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Layout w:type="fixed"/>
        <w:tblCellMar>
          <w:left w:w="0" w:type="dxa"/>
          <w:right w:w="0" w:type="dxa"/>
        </w:tblCellMar>
        <w:tblLook w:val="04A0" w:firstRow="1" w:lastRow="0" w:firstColumn="1" w:lastColumn="0" w:noHBand="0" w:noVBand="1"/>
      </w:tblPr>
      <w:tblGrid>
        <w:gridCol w:w="2834"/>
        <w:gridCol w:w="7541"/>
      </w:tblGrid>
      <w:tr w:rsidR="00732F36">
        <w:trPr>
          <w:cantSplit/>
          <w:trHeight w:val="340"/>
        </w:trPr>
        <w:tc>
          <w:tcPr>
            <w:tcW w:w="2834" w:type="dxa"/>
            <w:shd w:val="clear" w:color="auto" w:fill="auto"/>
            <w:vAlign w:val="center"/>
          </w:tcPr>
          <w:p w:rsidR="00732F36" w:rsidRDefault="00FD5C30">
            <w:pPr>
              <w:pStyle w:val="ECVPersonalInfoHeading"/>
            </w:pPr>
            <w:r>
              <w:rPr>
                <w:caps w:val="0"/>
              </w:rPr>
              <w:t>INFORMAŢII PERSONALE</w:t>
            </w:r>
          </w:p>
        </w:tc>
        <w:tc>
          <w:tcPr>
            <w:tcW w:w="7541" w:type="dxa"/>
            <w:shd w:val="clear" w:color="auto" w:fill="auto"/>
            <w:vAlign w:val="center"/>
          </w:tcPr>
          <w:p w:rsidR="00732F36" w:rsidRDefault="00967392">
            <w:pPr>
              <w:pStyle w:val="ECVNameField"/>
            </w:pPr>
            <w:r>
              <w:t>Solomon-Condriuc Iustina-Petra</w:t>
            </w:r>
          </w:p>
        </w:tc>
      </w:tr>
      <w:tr w:rsidR="00732F36">
        <w:trPr>
          <w:cantSplit/>
          <w:trHeight w:hRule="exact" w:val="238"/>
        </w:trPr>
        <w:tc>
          <w:tcPr>
            <w:tcW w:w="10375" w:type="dxa"/>
            <w:gridSpan w:val="2"/>
            <w:shd w:val="clear" w:color="auto" w:fill="auto"/>
          </w:tcPr>
          <w:p w:rsidR="00732F36" w:rsidRDefault="00732F36">
            <w:pPr>
              <w:pStyle w:val="ECVComments"/>
              <w:rPr>
                <w:color w:val="auto"/>
              </w:rPr>
            </w:pPr>
          </w:p>
        </w:tc>
      </w:tr>
      <w:tr w:rsidR="00732F36">
        <w:trPr>
          <w:cantSplit/>
          <w:trHeight w:val="340"/>
        </w:trPr>
        <w:tc>
          <w:tcPr>
            <w:tcW w:w="2834" w:type="dxa"/>
            <w:vMerge w:val="restart"/>
            <w:shd w:val="clear" w:color="auto" w:fill="auto"/>
          </w:tcPr>
          <w:p w:rsidR="00732F36" w:rsidRDefault="00732F36">
            <w:pPr>
              <w:pStyle w:val="ECVLeftHeading"/>
            </w:pPr>
          </w:p>
        </w:tc>
        <w:tc>
          <w:tcPr>
            <w:tcW w:w="7541" w:type="dxa"/>
            <w:shd w:val="clear" w:color="auto" w:fill="auto"/>
          </w:tcPr>
          <w:p w:rsidR="00732F36" w:rsidRDefault="00FD5C30" w:rsidP="00244280">
            <w:pPr>
              <w:pStyle w:val="ECVContactDetails1"/>
            </w:pPr>
            <w:proofErr w:type="spellStart"/>
            <w:r>
              <w:rPr>
                <w:lang w:val="en-US" w:eastAsia="en-US" w:bidi="ar-SA"/>
              </w:rPr>
              <w:t>Iași</w:t>
            </w:r>
            <w:proofErr w:type="spellEnd"/>
            <w:r>
              <w:rPr>
                <w:lang w:val="en-US" w:eastAsia="en-US" w:bidi="ar-SA"/>
              </w:rPr>
              <w:t xml:space="preserve">, </w:t>
            </w:r>
            <w:proofErr w:type="spellStart"/>
            <w:r>
              <w:rPr>
                <w:lang w:val="en-US" w:eastAsia="en-US" w:bidi="ar-SA"/>
              </w:rPr>
              <w:t>România</w:t>
            </w:r>
            <w:proofErr w:type="spellEnd"/>
          </w:p>
        </w:tc>
      </w:tr>
      <w:tr w:rsidR="00732F36">
        <w:trPr>
          <w:cantSplit/>
          <w:trHeight w:val="216"/>
        </w:trPr>
        <w:tc>
          <w:tcPr>
            <w:tcW w:w="2834" w:type="dxa"/>
            <w:vMerge/>
            <w:shd w:val="clear" w:color="auto" w:fill="auto"/>
          </w:tcPr>
          <w:p w:rsidR="00732F36" w:rsidRDefault="00732F36"/>
        </w:tc>
        <w:tc>
          <w:tcPr>
            <w:tcW w:w="7541" w:type="dxa"/>
            <w:shd w:val="clear" w:color="auto" w:fill="auto"/>
          </w:tcPr>
          <w:p w:rsidR="00732F36" w:rsidRDefault="00FD5C30">
            <w:pPr>
              <w:pStyle w:val="ECVContactDetails1"/>
              <w:tabs>
                <w:tab w:val="right" w:pos="8218"/>
              </w:tabs>
            </w:pPr>
            <w:r>
              <w:rPr>
                <w:noProof/>
                <w:lang w:val="en-US" w:eastAsia="en-US" w:bidi="ar-SA"/>
              </w:rPr>
              <w:drawing>
                <wp:anchor distT="0" distB="0" distL="0" distR="71755" simplePos="0" relativeHeight="251661312" behindDoc="0" locked="0" layoutInCell="1" allowOverlap="1" wp14:anchorId="1CC011BA" wp14:editId="0F74CAC4">
                  <wp:simplePos x="0" y="0"/>
                  <wp:positionH relativeFrom="column">
                    <wp:posOffset>5715</wp:posOffset>
                  </wp:positionH>
                  <wp:positionV relativeFrom="paragraph">
                    <wp:posOffset>18415</wp:posOffset>
                  </wp:positionV>
                  <wp:extent cx="125730" cy="128905"/>
                  <wp:effectExtent l="0" t="0" r="7620" b="4445"/>
                  <wp:wrapSquare wrapText="bothSides"/>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5730" cy="128905"/>
                          </a:xfrm>
                          <a:prstGeom prst="rect">
                            <a:avLst/>
                          </a:prstGeom>
                          <a:solidFill>
                            <a:srgbClr val="FFFFFF"/>
                          </a:solidFill>
                          <a:ln>
                            <a:noFill/>
                          </a:ln>
                        </pic:spPr>
                      </pic:pic>
                    </a:graphicData>
                  </a:graphic>
                </wp:anchor>
              </w:drawing>
            </w:r>
            <w:r w:rsidR="005A1DAE" w:rsidRPr="005A1DAE">
              <w:t>0740119866</w:t>
            </w:r>
          </w:p>
        </w:tc>
      </w:tr>
      <w:tr w:rsidR="00732F36">
        <w:trPr>
          <w:cantSplit/>
          <w:trHeight w:val="340"/>
        </w:trPr>
        <w:tc>
          <w:tcPr>
            <w:tcW w:w="2834" w:type="dxa"/>
            <w:vMerge/>
            <w:shd w:val="clear" w:color="auto" w:fill="auto"/>
          </w:tcPr>
          <w:p w:rsidR="00732F36" w:rsidRDefault="00732F36"/>
        </w:tc>
        <w:tc>
          <w:tcPr>
            <w:tcW w:w="7541" w:type="dxa"/>
            <w:shd w:val="clear" w:color="auto" w:fill="auto"/>
            <w:vAlign w:val="center"/>
          </w:tcPr>
          <w:p w:rsidR="00732F36" w:rsidRDefault="00275C52" w:rsidP="00244280">
            <w:pPr>
              <w:pStyle w:val="ECVContactDetails1"/>
            </w:pPr>
            <w:hyperlink r:id="rId10" w:history="1">
              <w:r w:rsidR="00244280" w:rsidRPr="00DF0ACE">
                <w:rPr>
                  <w:rStyle w:val="Hyperlink"/>
                </w:rPr>
                <w:t>iustina_condriuc@yahoo.com</w:t>
              </w:r>
            </w:hyperlink>
            <w:r w:rsidR="00FD5C30">
              <w:rPr>
                <w:noProof/>
                <w:lang w:val="en-US" w:eastAsia="en-US" w:bidi="ar-SA"/>
              </w:rPr>
              <w:drawing>
                <wp:anchor distT="0" distB="0" distL="0" distR="71755" simplePos="0" relativeHeight="251660288" behindDoc="0" locked="0" layoutInCell="1" allowOverlap="1" wp14:anchorId="54EBF4E8" wp14:editId="7B1F4B42">
                  <wp:simplePos x="0" y="0"/>
                  <wp:positionH relativeFrom="column">
                    <wp:posOffset>0</wp:posOffset>
                  </wp:positionH>
                  <wp:positionV relativeFrom="paragraph">
                    <wp:posOffset>0</wp:posOffset>
                  </wp:positionV>
                  <wp:extent cx="126365" cy="144145"/>
                  <wp:effectExtent l="0" t="0" r="0" b="0"/>
                  <wp:wrapSquare wrapText="bothSides"/>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6365" cy="144145"/>
                          </a:xfrm>
                          <a:prstGeom prst="rect">
                            <a:avLst/>
                          </a:prstGeom>
                          <a:solidFill>
                            <a:srgbClr val="FFFFFF"/>
                          </a:solidFill>
                          <a:ln>
                            <a:noFill/>
                          </a:ln>
                        </pic:spPr>
                      </pic:pic>
                    </a:graphicData>
                  </a:graphic>
                </wp:anchor>
              </w:drawing>
            </w:r>
          </w:p>
        </w:tc>
      </w:tr>
      <w:tr w:rsidR="00732F36">
        <w:trPr>
          <w:cantSplit/>
          <w:trHeight w:val="225"/>
        </w:trPr>
        <w:tc>
          <w:tcPr>
            <w:tcW w:w="2834" w:type="dxa"/>
            <w:vMerge/>
            <w:shd w:val="clear" w:color="auto" w:fill="auto"/>
          </w:tcPr>
          <w:p w:rsidR="00732F36" w:rsidRDefault="00732F36"/>
        </w:tc>
        <w:tc>
          <w:tcPr>
            <w:tcW w:w="7541" w:type="dxa"/>
            <w:shd w:val="clear" w:color="auto" w:fill="auto"/>
          </w:tcPr>
          <w:p w:rsidR="00732F36" w:rsidRDefault="00FD5C30" w:rsidP="00244280">
            <w:pPr>
              <w:pStyle w:val="ECVGenderRow"/>
            </w:pPr>
            <w:r>
              <w:rPr>
                <w:rStyle w:val="ECVHeadingContactDetails"/>
              </w:rPr>
              <w:t xml:space="preserve">Sexul </w:t>
            </w:r>
            <w:r w:rsidR="00244280">
              <w:rPr>
                <w:rStyle w:val="ECVContactDetails"/>
              </w:rPr>
              <w:t>Feminin</w:t>
            </w:r>
            <w:r>
              <w:rPr>
                <w:rStyle w:val="ECVContactDetails"/>
              </w:rPr>
              <w:t xml:space="preserve"> </w:t>
            </w:r>
            <w:r>
              <w:rPr>
                <w:rStyle w:val="ECVHeadingContactDetails"/>
              </w:rPr>
              <w:t xml:space="preserve">| Data naşterii </w:t>
            </w:r>
            <w:r w:rsidR="00244280">
              <w:rPr>
                <w:rStyle w:val="ECVContactDetails"/>
              </w:rPr>
              <w:t>28</w:t>
            </w:r>
            <w:r>
              <w:rPr>
                <w:rStyle w:val="ECVContactDetails"/>
              </w:rPr>
              <w:t>/0</w:t>
            </w:r>
            <w:r w:rsidR="00244280">
              <w:rPr>
                <w:rStyle w:val="ECVContactDetails"/>
              </w:rPr>
              <w:t>2</w:t>
            </w:r>
            <w:r>
              <w:rPr>
                <w:rStyle w:val="ECVContactDetails"/>
              </w:rPr>
              <w:t>/19</w:t>
            </w:r>
            <w:r w:rsidR="00244280">
              <w:rPr>
                <w:rStyle w:val="ECVContactDetails"/>
              </w:rPr>
              <w:t>94</w:t>
            </w:r>
            <w:r>
              <w:t xml:space="preserve"> </w:t>
            </w:r>
            <w:r>
              <w:rPr>
                <w:rStyle w:val="ECVHeadingContactDetails"/>
              </w:rPr>
              <w:t xml:space="preserve">| Naţionalitatea </w:t>
            </w:r>
            <w:r>
              <w:rPr>
                <w:rStyle w:val="ECVContactDetails"/>
              </w:rPr>
              <w:t>Română</w:t>
            </w:r>
          </w:p>
        </w:tc>
      </w:tr>
    </w:tbl>
    <w:p w:rsidR="004A1FB9" w:rsidRDefault="004A1FB9">
      <w:pPr>
        <w:pStyle w:val="ECVText"/>
      </w:pPr>
    </w:p>
    <w:p w:rsidR="00B16A0C" w:rsidRDefault="00B16A0C">
      <w:pPr>
        <w:pStyle w:val="ECVText"/>
      </w:pPr>
    </w:p>
    <w:tbl>
      <w:tblPr>
        <w:tblpPr w:topFromText="170" w:bottomFromText="170" w:vertAnchor="text" w:tblpY="170"/>
        <w:tblW w:w="0" w:type="auto"/>
        <w:tblLayout w:type="fixed"/>
        <w:tblCellMar>
          <w:left w:w="0" w:type="dxa"/>
          <w:right w:w="0" w:type="dxa"/>
        </w:tblCellMar>
        <w:tblLook w:val="04A0" w:firstRow="1" w:lastRow="0" w:firstColumn="1" w:lastColumn="0" w:noHBand="0" w:noVBand="1"/>
      </w:tblPr>
      <w:tblGrid>
        <w:gridCol w:w="2834"/>
        <w:gridCol w:w="7541"/>
      </w:tblGrid>
      <w:tr w:rsidR="00732F36">
        <w:trPr>
          <w:cantSplit/>
          <w:trHeight w:val="340"/>
        </w:trPr>
        <w:tc>
          <w:tcPr>
            <w:tcW w:w="2834" w:type="dxa"/>
            <w:shd w:val="clear" w:color="auto" w:fill="auto"/>
            <w:vAlign w:val="center"/>
          </w:tcPr>
          <w:p w:rsidR="00732F36" w:rsidRDefault="00FD5C30">
            <w:pPr>
              <w:pStyle w:val="ECVLeftHeading"/>
            </w:pPr>
            <w:r>
              <w:t>LOCUL DE MUNCA PENTRU CARE SE CANDIDEAZĂ</w:t>
            </w:r>
          </w:p>
        </w:tc>
        <w:tc>
          <w:tcPr>
            <w:tcW w:w="7541" w:type="dxa"/>
            <w:shd w:val="clear" w:color="auto" w:fill="auto"/>
            <w:vAlign w:val="center"/>
          </w:tcPr>
          <w:p w:rsidR="00670C8A" w:rsidRDefault="00FD5C30">
            <w:pPr>
              <w:pStyle w:val="ECVNameField"/>
            </w:pPr>
            <w:r>
              <w:t>Asistent universitar</w:t>
            </w:r>
            <w:r w:rsidR="00670C8A">
              <w:t xml:space="preserve"> perioadă nedeterminată</w:t>
            </w:r>
            <w:r>
              <w:t>,</w:t>
            </w:r>
          </w:p>
          <w:p w:rsidR="00732F36" w:rsidRDefault="00FD5C30">
            <w:pPr>
              <w:pStyle w:val="ECVNameField"/>
            </w:pPr>
            <w:r>
              <w:t xml:space="preserve">Disciplina </w:t>
            </w:r>
            <w:r w:rsidR="004E1F9C">
              <w:t>Obstetrică-</w:t>
            </w:r>
            <w:r w:rsidR="00650793" w:rsidRPr="00650793">
              <w:t>ginecologie</w:t>
            </w:r>
            <w:r>
              <w:t>,</w:t>
            </w:r>
          </w:p>
          <w:p w:rsidR="00732F36" w:rsidRDefault="00FD5C30">
            <w:pPr>
              <w:pStyle w:val="ECVNameField"/>
              <w:rPr>
                <w:lang w:val="en-US"/>
              </w:rPr>
            </w:pPr>
            <w:r>
              <w:t xml:space="preserve">Departamentul </w:t>
            </w:r>
            <w:r w:rsidR="00CF3837">
              <w:t>Medicina mamei și copilului,</w:t>
            </w:r>
            <w:r>
              <w:t xml:space="preserve"> Facultatea de Medicină,</w:t>
            </w:r>
          </w:p>
          <w:p w:rsidR="00732F36" w:rsidRDefault="00FD5C30">
            <w:pPr>
              <w:pStyle w:val="ECVNameField"/>
            </w:pPr>
            <w:r>
              <w:t>Universitatea de Medicină și Farmacie „Grigore T. Popa” din Iași</w:t>
            </w:r>
          </w:p>
        </w:tc>
      </w:tr>
    </w:tbl>
    <w:p w:rsidR="00732F36" w:rsidRDefault="00732F36">
      <w:pPr>
        <w:pStyle w:val="ECVText"/>
      </w:pPr>
    </w:p>
    <w:tbl>
      <w:tblPr>
        <w:tblW w:w="0" w:type="auto"/>
        <w:tblLayout w:type="fixed"/>
        <w:tblCellMar>
          <w:left w:w="0" w:type="dxa"/>
          <w:right w:w="0" w:type="dxa"/>
        </w:tblCellMar>
        <w:tblLook w:val="04A0" w:firstRow="1" w:lastRow="0" w:firstColumn="1" w:lastColumn="0" w:noHBand="0" w:noVBand="1"/>
      </w:tblPr>
      <w:tblGrid>
        <w:gridCol w:w="2835"/>
        <w:gridCol w:w="7540"/>
      </w:tblGrid>
      <w:tr w:rsidR="00732F36">
        <w:trPr>
          <w:trHeight w:val="170"/>
        </w:trPr>
        <w:tc>
          <w:tcPr>
            <w:tcW w:w="2835" w:type="dxa"/>
            <w:shd w:val="clear" w:color="auto" w:fill="auto"/>
          </w:tcPr>
          <w:p w:rsidR="00732F36" w:rsidRDefault="00FD5C30">
            <w:pPr>
              <w:pStyle w:val="ECVLeftHeading"/>
            </w:pPr>
            <w:r>
              <w:rPr>
                <w:caps w:val="0"/>
              </w:rPr>
              <w:t>EXPERIENŢA PROFESIONALĂ</w:t>
            </w:r>
          </w:p>
        </w:tc>
        <w:tc>
          <w:tcPr>
            <w:tcW w:w="7540" w:type="dxa"/>
            <w:shd w:val="clear" w:color="auto" w:fill="auto"/>
            <w:vAlign w:val="bottom"/>
          </w:tcPr>
          <w:p w:rsidR="00732F36" w:rsidRDefault="00FD5C30">
            <w:pPr>
              <w:pStyle w:val="ECVBlueBox"/>
            </w:pPr>
            <w:r>
              <w:rPr>
                <w:noProof/>
                <w:lang w:val="en-US" w:eastAsia="en-US" w:bidi="ar-SA"/>
              </w:rPr>
              <w:drawing>
                <wp:inline distT="0" distB="0" distL="0" distR="0">
                  <wp:extent cx="4789170" cy="91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789170" cy="91440"/>
                          </a:xfrm>
                          <a:prstGeom prst="rect">
                            <a:avLst/>
                          </a:prstGeom>
                          <a:solidFill>
                            <a:srgbClr val="FFFFFF"/>
                          </a:solidFill>
                          <a:ln>
                            <a:noFill/>
                          </a:ln>
                        </pic:spPr>
                      </pic:pic>
                    </a:graphicData>
                  </a:graphic>
                </wp:inline>
              </w:drawing>
            </w:r>
            <w:r>
              <w:t xml:space="preserve"> </w:t>
            </w:r>
          </w:p>
        </w:tc>
      </w:tr>
    </w:tbl>
    <w:p w:rsidR="00732F36" w:rsidRDefault="00732F36">
      <w:pPr>
        <w:pStyle w:val="ECVComments"/>
        <w:rPr>
          <w:color w:val="auto"/>
        </w:rPr>
      </w:pPr>
    </w:p>
    <w:tbl>
      <w:tblPr>
        <w:tblpPr w:topFromText="6" w:bottomFromText="170" w:vertAnchor="text" w:tblpY="6"/>
        <w:tblW w:w="0" w:type="auto"/>
        <w:tblLayout w:type="fixed"/>
        <w:tblCellMar>
          <w:left w:w="0" w:type="dxa"/>
          <w:right w:w="0" w:type="dxa"/>
        </w:tblCellMar>
        <w:tblLook w:val="04A0" w:firstRow="1" w:lastRow="0" w:firstColumn="1" w:lastColumn="0" w:noHBand="0" w:noVBand="1"/>
      </w:tblPr>
      <w:tblGrid>
        <w:gridCol w:w="2834"/>
        <w:gridCol w:w="7541"/>
      </w:tblGrid>
      <w:tr w:rsidR="00BE4519">
        <w:trPr>
          <w:cantSplit/>
          <w:trHeight w:val="87"/>
        </w:trPr>
        <w:tc>
          <w:tcPr>
            <w:tcW w:w="2834" w:type="dxa"/>
            <w:vMerge w:val="restart"/>
            <w:shd w:val="clear" w:color="auto" w:fill="auto"/>
          </w:tcPr>
          <w:p w:rsidR="00BE4519" w:rsidRPr="00051BC8" w:rsidRDefault="008A7936" w:rsidP="00BE4519">
            <w:pPr>
              <w:pStyle w:val="ECVDate"/>
              <w:ind w:right="170"/>
            </w:pPr>
            <w:r>
              <w:t>17.02.2025 – prezent</w:t>
            </w:r>
          </w:p>
        </w:tc>
        <w:tc>
          <w:tcPr>
            <w:tcW w:w="7541" w:type="dxa"/>
            <w:shd w:val="clear" w:color="auto" w:fill="auto"/>
          </w:tcPr>
          <w:p w:rsidR="00BE4519" w:rsidRDefault="00BE4519" w:rsidP="00BE4519">
            <w:pPr>
              <w:pStyle w:val="ECVSubSectionHeading"/>
              <w:spacing w:line="240" w:lineRule="auto"/>
            </w:pPr>
            <w:r>
              <w:t>Asistent universitar perioadă determinată</w:t>
            </w:r>
          </w:p>
        </w:tc>
      </w:tr>
      <w:tr w:rsidR="00BE4519">
        <w:trPr>
          <w:cantSplit/>
          <w:trHeight w:val="87"/>
        </w:trPr>
        <w:tc>
          <w:tcPr>
            <w:tcW w:w="2834" w:type="dxa"/>
            <w:vMerge/>
            <w:shd w:val="clear" w:color="auto" w:fill="auto"/>
          </w:tcPr>
          <w:p w:rsidR="00BE4519" w:rsidRPr="00051BC8" w:rsidRDefault="00BE4519" w:rsidP="00BE4519">
            <w:pPr>
              <w:pStyle w:val="ECVDate"/>
              <w:ind w:right="170"/>
            </w:pPr>
          </w:p>
        </w:tc>
        <w:tc>
          <w:tcPr>
            <w:tcW w:w="7541" w:type="dxa"/>
            <w:shd w:val="clear" w:color="auto" w:fill="auto"/>
          </w:tcPr>
          <w:p w:rsidR="00BE4519" w:rsidRDefault="00BE4519" w:rsidP="00BE4519">
            <w:pPr>
              <w:pStyle w:val="ECVOrganisationDetails"/>
              <w:spacing w:before="0" w:after="0" w:line="240" w:lineRule="auto"/>
            </w:pPr>
            <w:r>
              <w:t xml:space="preserve">Disciplina Obstetrică-Ginecologie, </w:t>
            </w:r>
            <w:r w:rsidRPr="00595DA5">
              <w:t>Facultatea de Medicină</w:t>
            </w:r>
            <w:r>
              <w:t>,</w:t>
            </w:r>
            <w:r w:rsidRPr="00595DA5">
              <w:t xml:space="preserve"> Universitatea de Medicină şi Farmacie „Grigore T. Popa” din Iaşi</w:t>
            </w:r>
          </w:p>
        </w:tc>
      </w:tr>
      <w:tr w:rsidR="00BE4519">
        <w:trPr>
          <w:cantSplit/>
          <w:trHeight w:val="87"/>
        </w:trPr>
        <w:tc>
          <w:tcPr>
            <w:tcW w:w="2834" w:type="dxa"/>
            <w:vMerge/>
            <w:shd w:val="clear" w:color="auto" w:fill="auto"/>
          </w:tcPr>
          <w:p w:rsidR="00BE4519" w:rsidRPr="00051BC8" w:rsidRDefault="00BE4519" w:rsidP="00BE4519">
            <w:pPr>
              <w:pStyle w:val="ECVDate"/>
              <w:ind w:right="170"/>
            </w:pPr>
          </w:p>
        </w:tc>
        <w:tc>
          <w:tcPr>
            <w:tcW w:w="7541" w:type="dxa"/>
            <w:shd w:val="clear" w:color="auto" w:fill="auto"/>
          </w:tcPr>
          <w:p w:rsidR="00BE4519" w:rsidRDefault="00BE4519" w:rsidP="00BE4519">
            <w:pPr>
              <w:pStyle w:val="ECVOrganisationDetails"/>
              <w:numPr>
                <w:ilvl w:val="0"/>
                <w:numId w:val="7"/>
              </w:numPr>
              <w:spacing w:before="0" w:after="80" w:line="240" w:lineRule="auto"/>
              <w:ind w:left="170" w:hanging="170"/>
            </w:pPr>
            <w:r>
              <w:t>stagii cu studenții de la specializarea Medicină (seria română și franceză, an VI) și Asistență Medicală Generală</w:t>
            </w:r>
          </w:p>
        </w:tc>
      </w:tr>
      <w:tr w:rsidR="00BE4519">
        <w:trPr>
          <w:cantSplit/>
          <w:trHeight w:val="87"/>
        </w:trPr>
        <w:tc>
          <w:tcPr>
            <w:tcW w:w="2834" w:type="dxa"/>
            <w:vMerge w:val="restart"/>
            <w:shd w:val="clear" w:color="auto" w:fill="auto"/>
          </w:tcPr>
          <w:p w:rsidR="00BE4519" w:rsidRDefault="00BE4519" w:rsidP="008A7936">
            <w:pPr>
              <w:pStyle w:val="ECVDate"/>
              <w:ind w:right="170"/>
            </w:pPr>
            <w:r w:rsidRPr="00051BC8">
              <w:t xml:space="preserve">01.10.2022 – </w:t>
            </w:r>
            <w:r w:rsidR="008A7936">
              <w:t>16.02.2025</w:t>
            </w:r>
          </w:p>
        </w:tc>
        <w:tc>
          <w:tcPr>
            <w:tcW w:w="7541" w:type="dxa"/>
            <w:shd w:val="clear" w:color="auto" w:fill="auto"/>
          </w:tcPr>
          <w:p w:rsidR="00BE4519" w:rsidRDefault="00BE4519" w:rsidP="00BE4519">
            <w:pPr>
              <w:pStyle w:val="ECVSubSectionHeading"/>
              <w:spacing w:line="240" w:lineRule="auto"/>
            </w:pPr>
            <w:r>
              <w:t>Asistent de cercetare (drd.)</w:t>
            </w:r>
          </w:p>
        </w:tc>
      </w:tr>
      <w:tr w:rsidR="00BE4519">
        <w:trPr>
          <w:cantSplit/>
          <w:trHeight w:val="340"/>
        </w:trPr>
        <w:tc>
          <w:tcPr>
            <w:tcW w:w="2834" w:type="dxa"/>
            <w:vMerge/>
            <w:shd w:val="clear" w:color="auto" w:fill="auto"/>
          </w:tcPr>
          <w:p w:rsidR="00BE4519" w:rsidRDefault="00BE4519" w:rsidP="00BE4519"/>
        </w:tc>
        <w:tc>
          <w:tcPr>
            <w:tcW w:w="7541" w:type="dxa"/>
            <w:shd w:val="clear" w:color="auto" w:fill="auto"/>
          </w:tcPr>
          <w:p w:rsidR="00BE4519" w:rsidRDefault="00BE4519" w:rsidP="00BE4519">
            <w:pPr>
              <w:pStyle w:val="ECVOrganisationDetails"/>
              <w:spacing w:before="0" w:after="0" w:line="240" w:lineRule="auto"/>
            </w:pPr>
            <w:r>
              <w:t xml:space="preserve">Disciplina Obstetrică-Ginecologie, </w:t>
            </w:r>
            <w:r w:rsidRPr="00595DA5">
              <w:t>Facultatea de Medicină</w:t>
            </w:r>
            <w:r>
              <w:t>,</w:t>
            </w:r>
            <w:r w:rsidRPr="00595DA5">
              <w:t xml:space="preserve"> Universitatea de Medicină şi Farmacie „Grigore T. Popa” din Iaşi</w:t>
            </w:r>
          </w:p>
        </w:tc>
      </w:tr>
      <w:tr w:rsidR="00BE4519" w:rsidTr="004D6218">
        <w:trPr>
          <w:cantSplit/>
          <w:trHeight w:val="179"/>
        </w:trPr>
        <w:tc>
          <w:tcPr>
            <w:tcW w:w="2834" w:type="dxa"/>
            <w:vMerge/>
            <w:shd w:val="clear" w:color="auto" w:fill="auto"/>
          </w:tcPr>
          <w:p w:rsidR="00BE4519" w:rsidRDefault="00BE4519" w:rsidP="00BE4519"/>
        </w:tc>
        <w:tc>
          <w:tcPr>
            <w:tcW w:w="7541" w:type="dxa"/>
            <w:shd w:val="clear" w:color="auto" w:fill="auto"/>
          </w:tcPr>
          <w:p w:rsidR="00BE4519" w:rsidRDefault="00BE4519" w:rsidP="00BE4519">
            <w:pPr>
              <w:pStyle w:val="ECVOrganisationDetails"/>
              <w:numPr>
                <w:ilvl w:val="0"/>
                <w:numId w:val="7"/>
              </w:numPr>
              <w:spacing w:before="0" w:after="80" w:line="240" w:lineRule="auto"/>
              <w:ind w:left="170" w:hanging="170"/>
            </w:pPr>
            <w:r>
              <w:t>stagii cu studenții de la specializarea Medicină (seria română și franceză, an VI) și Asistență Medicală Generală</w:t>
            </w:r>
          </w:p>
        </w:tc>
      </w:tr>
      <w:tr w:rsidR="00BE4519">
        <w:trPr>
          <w:cantSplit/>
          <w:trHeight w:val="340"/>
        </w:trPr>
        <w:tc>
          <w:tcPr>
            <w:tcW w:w="2834" w:type="dxa"/>
            <w:vMerge w:val="restart"/>
            <w:shd w:val="clear" w:color="auto" w:fill="auto"/>
          </w:tcPr>
          <w:p w:rsidR="00BE4519" w:rsidRDefault="00BE4519" w:rsidP="00BE4519">
            <w:pPr>
              <w:pStyle w:val="ECVDate"/>
              <w:ind w:right="170"/>
            </w:pPr>
            <w:r w:rsidRPr="00775873">
              <w:t>01.02.2020 – prezent</w:t>
            </w:r>
          </w:p>
        </w:tc>
        <w:tc>
          <w:tcPr>
            <w:tcW w:w="7541" w:type="dxa"/>
            <w:shd w:val="clear" w:color="auto" w:fill="auto"/>
          </w:tcPr>
          <w:p w:rsidR="00BE4519" w:rsidRDefault="00BE4519" w:rsidP="00BE4519">
            <w:pPr>
              <w:pStyle w:val="ECVSubSectionHeading"/>
              <w:spacing w:line="240" w:lineRule="auto"/>
            </w:pPr>
            <w:r w:rsidRPr="00775873">
              <w:t>Medic rezident în Obstetrică-Ginecologie</w:t>
            </w:r>
          </w:p>
        </w:tc>
      </w:tr>
      <w:tr w:rsidR="00BE4519">
        <w:trPr>
          <w:cantSplit/>
          <w:trHeight w:val="340"/>
        </w:trPr>
        <w:tc>
          <w:tcPr>
            <w:tcW w:w="2834" w:type="dxa"/>
            <w:vMerge/>
            <w:shd w:val="clear" w:color="auto" w:fill="auto"/>
          </w:tcPr>
          <w:p w:rsidR="00BE4519" w:rsidRDefault="00BE4519" w:rsidP="00BE4519"/>
        </w:tc>
        <w:tc>
          <w:tcPr>
            <w:tcW w:w="7541" w:type="dxa"/>
            <w:shd w:val="clear" w:color="auto" w:fill="auto"/>
          </w:tcPr>
          <w:p w:rsidR="00BE4519" w:rsidRDefault="00BE4519" w:rsidP="00BE4519">
            <w:pPr>
              <w:pStyle w:val="ECVOrganisationDetails"/>
              <w:spacing w:before="0" w:after="80" w:line="240" w:lineRule="auto"/>
            </w:pPr>
            <w:r w:rsidRPr="00775873">
              <w:t>Spitalul Clinic de Obstetrică și Ginecologie “Cuza Vodă” Iași</w:t>
            </w:r>
          </w:p>
        </w:tc>
      </w:tr>
    </w:tbl>
    <w:p w:rsidR="00732F36" w:rsidRDefault="00732F36">
      <w:pPr>
        <w:pStyle w:val="ECVText"/>
      </w:pPr>
    </w:p>
    <w:tbl>
      <w:tblPr>
        <w:tblW w:w="0" w:type="auto"/>
        <w:tblLayout w:type="fixed"/>
        <w:tblCellMar>
          <w:left w:w="0" w:type="dxa"/>
          <w:right w:w="0" w:type="dxa"/>
        </w:tblCellMar>
        <w:tblLook w:val="04A0" w:firstRow="1" w:lastRow="0" w:firstColumn="1" w:lastColumn="0" w:noHBand="0" w:noVBand="1"/>
      </w:tblPr>
      <w:tblGrid>
        <w:gridCol w:w="2835"/>
        <w:gridCol w:w="7540"/>
      </w:tblGrid>
      <w:tr w:rsidR="00732F36">
        <w:trPr>
          <w:cantSplit/>
          <w:trHeight w:val="170"/>
        </w:trPr>
        <w:tc>
          <w:tcPr>
            <w:tcW w:w="2835" w:type="dxa"/>
            <w:shd w:val="clear" w:color="auto" w:fill="auto"/>
          </w:tcPr>
          <w:p w:rsidR="00732F36" w:rsidRDefault="00FD5C30">
            <w:pPr>
              <w:pStyle w:val="ECVLeftHeading"/>
            </w:pPr>
            <w:r>
              <w:rPr>
                <w:caps w:val="0"/>
              </w:rPr>
              <w:t>EDUCAŢIE ŞI FORMARE</w:t>
            </w:r>
          </w:p>
        </w:tc>
        <w:tc>
          <w:tcPr>
            <w:tcW w:w="7540" w:type="dxa"/>
            <w:shd w:val="clear" w:color="auto" w:fill="auto"/>
            <w:vAlign w:val="bottom"/>
          </w:tcPr>
          <w:p w:rsidR="00732F36" w:rsidRDefault="00FD5C30">
            <w:pPr>
              <w:pStyle w:val="ECVBlueBox"/>
            </w:pPr>
            <w:r>
              <w:rPr>
                <w:noProof/>
                <w:lang w:val="en-US" w:eastAsia="en-US" w:bidi="ar-SA"/>
              </w:rPr>
              <w:drawing>
                <wp:inline distT="0" distB="0" distL="0" distR="0">
                  <wp:extent cx="4789170" cy="914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789170" cy="91440"/>
                          </a:xfrm>
                          <a:prstGeom prst="rect">
                            <a:avLst/>
                          </a:prstGeom>
                          <a:solidFill>
                            <a:srgbClr val="FFFFFF"/>
                          </a:solidFill>
                          <a:ln>
                            <a:noFill/>
                          </a:ln>
                        </pic:spPr>
                      </pic:pic>
                    </a:graphicData>
                  </a:graphic>
                </wp:inline>
              </w:drawing>
            </w:r>
            <w:r>
              <w:t xml:space="preserve"> </w:t>
            </w:r>
          </w:p>
        </w:tc>
      </w:tr>
    </w:tbl>
    <w:p w:rsidR="00732F36" w:rsidRDefault="00732F36">
      <w:pPr>
        <w:pStyle w:val="ECVComments"/>
        <w:spacing w:line="240" w:lineRule="auto"/>
        <w:jc w:val="left"/>
        <w:rPr>
          <w:color w:val="auto"/>
        </w:rPr>
      </w:pPr>
    </w:p>
    <w:tbl>
      <w:tblPr>
        <w:tblpPr w:topFromText="6" w:bottomFromText="170" w:vertAnchor="text" w:tblpY="6"/>
        <w:tblW w:w="10376" w:type="dxa"/>
        <w:tblLayout w:type="fixed"/>
        <w:tblCellMar>
          <w:left w:w="0" w:type="dxa"/>
          <w:right w:w="0" w:type="dxa"/>
        </w:tblCellMar>
        <w:tblLook w:val="04A0" w:firstRow="1" w:lastRow="0" w:firstColumn="1" w:lastColumn="0" w:noHBand="0" w:noVBand="1"/>
      </w:tblPr>
      <w:tblGrid>
        <w:gridCol w:w="2834"/>
        <w:gridCol w:w="6237"/>
        <w:gridCol w:w="1305"/>
      </w:tblGrid>
      <w:tr w:rsidR="00732F36">
        <w:trPr>
          <w:trHeight w:val="122"/>
        </w:trPr>
        <w:tc>
          <w:tcPr>
            <w:tcW w:w="2834" w:type="dxa"/>
            <w:vMerge w:val="restart"/>
            <w:shd w:val="clear" w:color="auto" w:fill="auto"/>
          </w:tcPr>
          <w:p w:rsidR="00732F36" w:rsidRDefault="008E5257" w:rsidP="001567B1">
            <w:pPr>
              <w:pStyle w:val="ECVDate"/>
              <w:spacing w:line="240" w:lineRule="auto"/>
            </w:pPr>
            <w:r>
              <w:t>0</w:t>
            </w:r>
            <w:r w:rsidR="001567B1">
              <w:t>1.10.2022</w:t>
            </w:r>
            <w:r w:rsidR="00FD5C30">
              <w:t xml:space="preserve"> – </w:t>
            </w:r>
            <w:r w:rsidR="001567B1">
              <w:t>prezent</w:t>
            </w:r>
          </w:p>
        </w:tc>
        <w:tc>
          <w:tcPr>
            <w:tcW w:w="7542" w:type="dxa"/>
            <w:gridSpan w:val="2"/>
            <w:shd w:val="clear" w:color="auto" w:fill="auto"/>
          </w:tcPr>
          <w:p w:rsidR="00732F36" w:rsidRDefault="00E1204D" w:rsidP="00E1204D">
            <w:pPr>
              <w:pStyle w:val="ECVSubSectionHeading"/>
              <w:spacing w:line="240" w:lineRule="auto"/>
            </w:pPr>
            <w:r>
              <w:t>Student-</w:t>
            </w:r>
            <w:r w:rsidR="00B86549">
              <w:t>d</w:t>
            </w:r>
            <w:r w:rsidR="00FD5C30">
              <w:t>o</w:t>
            </w:r>
            <w:r>
              <w:t xml:space="preserve">ctorand </w:t>
            </w:r>
            <w:r w:rsidR="00FD5C30">
              <w:t xml:space="preserve">în </w:t>
            </w:r>
            <w:r>
              <w:t xml:space="preserve">domeniul </w:t>
            </w:r>
            <w:r w:rsidR="00FD5C30" w:rsidRPr="00E74D71">
              <w:rPr>
                <w:szCs w:val="22"/>
              </w:rPr>
              <w:t>Medicină</w:t>
            </w:r>
          </w:p>
        </w:tc>
      </w:tr>
      <w:tr w:rsidR="00732F36">
        <w:trPr>
          <w:trHeight w:val="122"/>
        </w:trPr>
        <w:tc>
          <w:tcPr>
            <w:tcW w:w="2834" w:type="dxa"/>
            <w:vMerge/>
            <w:shd w:val="clear" w:color="auto" w:fill="auto"/>
          </w:tcPr>
          <w:p w:rsidR="00732F36" w:rsidRDefault="00732F36">
            <w:pPr>
              <w:spacing w:before="28"/>
              <w:ind w:right="283"/>
              <w:jc w:val="right"/>
            </w:pPr>
          </w:p>
        </w:tc>
        <w:tc>
          <w:tcPr>
            <w:tcW w:w="7542" w:type="dxa"/>
            <w:gridSpan w:val="2"/>
            <w:shd w:val="clear" w:color="auto" w:fill="auto"/>
          </w:tcPr>
          <w:p w:rsidR="00732F36" w:rsidRDefault="00FD5C30">
            <w:pPr>
              <w:pStyle w:val="ECVOrganisationDetails"/>
              <w:numPr>
                <w:ilvl w:val="0"/>
                <w:numId w:val="2"/>
              </w:numPr>
              <w:spacing w:before="0" w:after="80" w:line="240" w:lineRule="auto"/>
              <w:ind w:left="170" w:hanging="170"/>
            </w:pPr>
            <w:r>
              <w:t>Universita</w:t>
            </w:r>
            <w:r w:rsidR="003B4598">
              <w:t>tea de Medicină şi Farmacie „Grigore</w:t>
            </w:r>
            <w:r>
              <w:t xml:space="preserve"> T. Popa” </w:t>
            </w:r>
            <w:r w:rsidR="003B4598">
              <w:t xml:space="preserve">din </w:t>
            </w:r>
            <w:r>
              <w:t>Iaşi</w:t>
            </w:r>
          </w:p>
        </w:tc>
      </w:tr>
      <w:tr w:rsidR="007A492B">
        <w:trPr>
          <w:trHeight w:val="122"/>
        </w:trPr>
        <w:tc>
          <w:tcPr>
            <w:tcW w:w="2834" w:type="dxa"/>
            <w:vMerge w:val="restart"/>
            <w:shd w:val="clear" w:color="auto" w:fill="auto"/>
          </w:tcPr>
          <w:p w:rsidR="007A492B" w:rsidRDefault="007A492B" w:rsidP="00024543">
            <w:pPr>
              <w:pStyle w:val="ECVDate"/>
              <w:spacing w:line="240" w:lineRule="auto"/>
            </w:pPr>
            <w:r>
              <w:t>01.02.2020 – prezent</w:t>
            </w:r>
          </w:p>
        </w:tc>
        <w:tc>
          <w:tcPr>
            <w:tcW w:w="7542" w:type="dxa"/>
            <w:gridSpan w:val="2"/>
            <w:shd w:val="clear" w:color="auto" w:fill="auto"/>
          </w:tcPr>
          <w:p w:rsidR="007A492B" w:rsidRDefault="007A492B" w:rsidP="00E6036C">
            <w:pPr>
              <w:pStyle w:val="ECVSubSectionHeading"/>
              <w:spacing w:line="240" w:lineRule="auto"/>
            </w:pPr>
            <w:r>
              <w:t>Medic rezident în Obstetrică-Ginecologie (Ordin M.S. nr. 2025/2019)</w:t>
            </w:r>
          </w:p>
        </w:tc>
      </w:tr>
      <w:tr w:rsidR="007A492B">
        <w:trPr>
          <w:trHeight w:val="122"/>
        </w:trPr>
        <w:tc>
          <w:tcPr>
            <w:tcW w:w="2834" w:type="dxa"/>
            <w:vMerge/>
            <w:shd w:val="clear" w:color="auto" w:fill="auto"/>
          </w:tcPr>
          <w:p w:rsidR="007A492B" w:rsidRDefault="007A492B" w:rsidP="00E6036C">
            <w:pPr>
              <w:spacing w:before="28"/>
              <w:ind w:right="283"/>
              <w:jc w:val="right"/>
            </w:pPr>
          </w:p>
        </w:tc>
        <w:tc>
          <w:tcPr>
            <w:tcW w:w="7542" w:type="dxa"/>
            <w:gridSpan w:val="2"/>
            <w:shd w:val="clear" w:color="auto" w:fill="auto"/>
          </w:tcPr>
          <w:p w:rsidR="007A492B" w:rsidRDefault="007A492B" w:rsidP="006F4C7C">
            <w:pPr>
              <w:pStyle w:val="ECVOrganisationDetails"/>
              <w:numPr>
                <w:ilvl w:val="0"/>
                <w:numId w:val="2"/>
              </w:numPr>
              <w:spacing w:before="0" w:after="80" w:line="240" w:lineRule="auto"/>
              <w:ind w:left="170" w:hanging="170"/>
            </w:pPr>
            <w:r w:rsidRPr="006F4C7C">
              <w:t>Spitalul Clinic de Obstetrică și Ginecologie “Cuza Vodă” Iași</w:t>
            </w:r>
          </w:p>
        </w:tc>
      </w:tr>
      <w:tr w:rsidR="00E6036C">
        <w:trPr>
          <w:trHeight w:val="60"/>
        </w:trPr>
        <w:tc>
          <w:tcPr>
            <w:tcW w:w="2834" w:type="dxa"/>
            <w:vMerge w:val="restart"/>
            <w:shd w:val="clear" w:color="auto" w:fill="auto"/>
          </w:tcPr>
          <w:p w:rsidR="00E6036C" w:rsidRDefault="00E6036C" w:rsidP="005830E6">
            <w:pPr>
              <w:pStyle w:val="ECVDate"/>
              <w:spacing w:line="240" w:lineRule="auto"/>
            </w:pPr>
            <w:r>
              <w:t>20</w:t>
            </w:r>
            <w:r w:rsidR="005830E6">
              <w:t>13</w:t>
            </w:r>
            <w:r>
              <w:t xml:space="preserve"> – 201</w:t>
            </w:r>
            <w:r w:rsidR="005830E6">
              <w:t>9</w:t>
            </w:r>
          </w:p>
        </w:tc>
        <w:tc>
          <w:tcPr>
            <w:tcW w:w="7542" w:type="dxa"/>
            <w:gridSpan w:val="2"/>
            <w:shd w:val="clear" w:color="auto" w:fill="auto"/>
          </w:tcPr>
          <w:p w:rsidR="00E6036C" w:rsidRDefault="00E6036C" w:rsidP="0040313B">
            <w:pPr>
              <w:pStyle w:val="ECVSubSectionHeading"/>
              <w:spacing w:line="240" w:lineRule="auto"/>
            </w:pPr>
            <w:r>
              <w:t xml:space="preserve">Diploma de doctor-medic (diploma de licență nr. </w:t>
            </w:r>
            <w:r w:rsidR="0040313B">
              <w:t>1661</w:t>
            </w:r>
            <w:r>
              <w:t>/20</w:t>
            </w:r>
            <w:r w:rsidR="0040313B">
              <w:t>20</w:t>
            </w:r>
            <w:r>
              <w:t>)</w:t>
            </w:r>
          </w:p>
        </w:tc>
      </w:tr>
      <w:tr w:rsidR="00E6036C">
        <w:trPr>
          <w:trHeight w:val="60"/>
        </w:trPr>
        <w:tc>
          <w:tcPr>
            <w:tcW w:w="2834" w:type="dxa"/>
            <w:vMerge/>
            <w:shd w:val="clear" w:color="auto" w:fill="auto"/>
          </w:tcPr>
          <w:p w:rsidR="00E6036C" w:rsidRDefault="00E6036C" w:rsidP="00E6036C">
            <w:pPr>
              <w:spacing w:before="28"/>
              <w:ind w:right="283"/>
              <w:jc w:val="right"/>
            </w:pPr>
          </w:p>
        </w:tc>
        <w:tc>
          <w:tcPr>
            <w:tcW w:w="7542" w:type="dxa"/>
            <w:gridSpan w:val="2"/>
            <w:shd w:val="clear" w:color="auto" w:fill="auto"/>
          </w:tcPr>
          <w:p w:rsidR="00E6036C" w:rsidRDefault="00E6036C" w:rsidP="00E6036C">
            <w:pPr>
              <w:pStyle w:val="ECVOrganisationDetails"/>
              <w:numPr>
                <w:ilvl w:val="0"/>
                <w:numId w:val="2"/>
              </w:numPr>
              <w:spacing w:before="0" w:after="80" w:line="240" w:lineRule="auto"/>
              <w:ind w:left="170" w:hanging="170"/>
            </w:pPr>
            <w:r>
              <w:t>Universita</w:t>
            </w:r>
            <w:r w:rsidR="009F3C41">
              <w:t>tea de Medicină şi Farmacie „Grigore</w:t>
            </w:r>
            <w:r>
              <w:t xml:space="preserve"> T. Popa” </w:t>
            </w:r>
            <w:r w:rsidR="009F3C41">
              <w:t xml:space="preserve">din </w:t>
            </w:r>
            <w:r>
              <w:t>Iaşi, Facultatea de Medicină</w:t>
            </w:r>
          </w:p>
        </w:tc>
      </w:tr>
      <w:tr w:rsidR="00E6036C">
        <w:tc>
          <w:tcPr>
            <w:tcW w:w="2834" w:type="dxa"/>
            <w:vMerge w:val="restart"/>
            <w:shd w:val="clear" w:color="auto" w:fill="auto"/>
          </w:tcPr>
          <w:p w:rsidR="00E6036C" w:rsidRDefault="00E6036C" w:rsidP="0026709C">
            <w:pPr>
              <w:pStyle w:val="ECVDate"/>
              <w:spacing w:line="240" w:lineRule="auto"/>
            </w:pPr>
            <w:r>
              <w:t>20</w:t>
            </w:r>
            <w:r w:rsidR="0026709C">
              <w:t>09</w:t>
            </w:r>
            <w:r>
              <w:t xml:space="preserve"> – 20</w:t>
            </w:r>
            <w:r w:rsidR="00713FED">
              <w:t>13</w:t>
            </w:r>
          </w:p>
        </w:tc>
        <w:tc>
          <w:tcPr>
            <w:tcW w:w="6237" w:type="dxa"/>
            <w:shd w:val="clear" w:color="auto" w:fill="auto"/>
          </w:tcPr>
          <w:p w:rsidR="00E6036C" w:rsidRDefault="00EF5B9E" w:rsidP="00EF5B9E">
            <w:pPr>
              <w:pStyle w:val="ECVSubSectionHeading"/>
              <w:spacing w:line="240" w:lineRule="auto"/>
            </w:pPr>
            <w:r>
              <w:t>Diploma de bacalaureat nr. 34</w:t>
            </w:r>
            <w:r w:rsidR="00E6036C">
              <w:t>/20</w:t>
            </w:r>
            <w:r>
              <w:t>13</w:t>
            </w:r>
          </w:p>
        </w:tc>
        <w:tc>
          <w:tcPr>
            <w:tcW w:w="1305" w:type="dxa"/>
            <w:shd w:val="clear" w:color="auto" w:fill="auto"/>
          </w:tcPr>
          <w:p w:rsidR="00E6036C" w:rsidRDefault="00E6036C" w:rsidP="00E6036C">
            <w:pPr>
              <w:pStyle w:val="ECVRightHeading"/>
              <w:spacing w:before="0" w:line="240" w:lineRule="auto"/>
            </w:pPr>
          </w:p>
        </w:tc>
      </w:tr>
      <w:tr w:rsidR="00E6036C">
        <w:tc>
          <w:tcPr>
            <w:tcW w:w="2834" w:type="dxa"/>
            <w:vMerge/>
            <w:shd w:val="clear" w:color="auto" w:fill="auto"/>
          </w:tcPr>
          <w:p w:rsidR="00E6036C" w:rsidRDefault="00E6036C" w:rsidP="00E6036C">
            <w:pPr>
              <w:ind w:right="170"/>
            </w:pPr>
          </w:p>
        </w:tc>
        <w:tc>
          <w:tcPr>
            <w:tcW w:w="7542" w:type="dxa"/>
            <w:gridSpan w:val="2"/>
            <w:shd w:val="clear" w:color="auto" w:fill="auto"/>
          </w:tcPr>
          <w:p w:rsidR="00E6036C" w:rsidRDefault="00EF5B9E" w:rsidP="00EF5B9E">
            <w:pPr>
              <w:pStyle w:val="ECVOrganisationDetails"/>
              <w:numPr>
                <w:ilvl w:val="0"/>
                <w:numId w:val="2"/>
              </w:numPr>
              <w:spacing w:before="0" w:after="120" w:line="240" w:lineRule="auto"/>
              <w:ind w:left="170" w:hanging="170"/>
            </w:pPr>
            <w:r>
              <w:t>Colegiul Național</w:t>
            </w:r>
            <w:r w:rsidR="00E6036C">
              <w:t xml:space="preserve"> „</w:t>
            </w:r>
            <w:r>
              <w:t>Emil Racoviță</w:t>
            </w:r>
            <w:r w:rsidR="00E6036C">
              <w:t>” Iași</w:t>
            </w:r>
          </w:p>
        </w:tc>
      </w:tr>
    </w:tbl>
    <w:p w:rsidR="00732F36" w:rsidRDefault="00732F36">
      <w:pPr>
        <w:pStyle w:val="ECVText"/>
      </w:pPr>
    </w:p>
    <w:tbl>
      <w:tblPr>
        <w:tblW w:w="0" w:type="auto"/>
        <w:tblLayout w:type="fixed"/>
        <w:tblCellMar>
          <w:left w:w="0" w:type="dxa"/>
          <w:right w:w="0" w:type="dxa"/>
        </w:tblCellMar>
        <w:tblLook w:val="04A0" w:firstRow="1" w:lastRow="0" w:firstColumn="1" w:lastColumn="0" w:noHBand="0" w:noVBand="1"/>
      </w:tblPr>
      <w:tblGrid>
        <w:gridCol w:w="2835"/>
        <w:gridCol w:w="7540"/>
      </w:tblGrid>
      <w:tr w:rsidR="00732F36">
        <w:trPr>
          <w:trHeight w:val="170"/>
        </w:trPr>
        <w:tc>
          <w:tcPr>
            <w:tcW w:w="2835" w:type="dxa"/>
            <w:shd w:val="clear" w:color="auto" w:fill="auto"/>
          </w:tcPr>
          <w:p w:rsidR="00732F36" w:rsidRDefault="00FD5C30">
            <w:pPr>
              <w:pStyle w:val="ECVLeftHeading"/>
            </w:pPr>
            <w:r>
              <w:rPr>
                <w:caps w:val="0"/>
              </w:rPr>
              <w:t>COMPETENΤE PERSONALE</w:t>
            </w:r>
          </w:p>
        </w:tc>
        <w:tc>
          <w:tcPr>
            <w:tcW w:w="7540" w:type="dxa"/>
            <w:shd w:val="clear" w:color="auto" w:fill="auto"/>
            <w:vAlign w:val="bottom"/>
          </w:tcPr>
          <w:p w:rsidR="00732F36" w:rsidRDefault="00FD5C30">
            <w:pPr>
              <w:pStyle w:val="ECVBlueBox"/>
            </w:pPr>
            <w:r>
              <w:rPr>
                <w:noProof/>
                <w:lang w:val="en-US" w:eastAsia="en-US" w:bidi="ar-SA"/>
              </w:rPr>
              <w:drawing>
                <wp:inline distT="0" distB="0" distL="0" distR="0">
                  <wp:extent cx="4789170" cy="9144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789170" cy="91440"/>
                          </a:xfrm>
                          <a:prstGeom prst="rect">
                            <a:avLst/>
                          </a:prstGeom>
                          <a:solidFill>
                            <a:srgbClr val="FFFFFF"/>
                          </a:solidFill>
                          <a:ln>
                            <a:noFill/>
                          </a:ln>
                        </pic:spPr>
                      </pic:pic>
                    </a:graphicData>
                  </a:graphic>
                </wp:inline>
              </w:drawing>
            </w:r>
            <w:r>
              <w:t xml:space="preserve"> </w:t>
            </w:r>
          </w:p>
        </w:tc>
      </w:tr>
    </w:tbl>
    <w:p w:rsidR="00732F36" w:rsidRDefault="00732F36">
      <w:pPr>
        <w:pStyle w:val="ECVComments"/>
        <w:rPr>
          <w:color w:val="auto"/>
        </w:rPr>
      </w:pPr>
    </w:p>
    <w:tbl>
      <w:tblPr>
        <w:tblpPr w:topFromText="6" w:bottomFromText="170" w:vertAnchor="text" w:tblpY="6"/>
        <w:tblW w:w="10376" w:type="dxa"/>
        <w:tblLayout w:type="fixed"/>
        <w:tblCellMar>
          <w:left w:w="0" w:type="dxa"/>
          <w:right w:w="0" w:type="dxa"/>
        </w:tblCellMar>
        <w:tblLook w:val="04A0" w:firstRow="1" w:lastRow="0" w:firstColumn="1" w:lastColumn="0" w:noHBand="0" w:noVBand="1"/>
      </w:tblPr>
      <w:tblGrid>
        <w:gridCol w:w="2834"/>
        <w:gridCol w:w="1544"/>
        <w:gridCol w:w="1498"/>
        <w:gridCol w:w="1499"/>
        <w:gridCol w:w="1500"/>
        <w:gridCol w:w="1501"/>
      </w:tblGrid>
      <w:tr w:rsidR="00732F36">
        <w:trPr>
          <w:cantSplit/>
          <w:trHeight w:val="255"/>
        </w:trPr>
        <w:tc>
          <w:tcPr>
            <w:tcW w:w="2834" w:type="dxa"/>
            <w:shd w:val="clear" w:color="auto" w:fill="auto"/>
          </w:tcPr>
          <w:p w:rsidR="00732F36" w:rsidRDefault="00FD5C30">
            <w:pPr>
              <w:pStyle w:val="ECVLeftDetails"/>
            </w:pPr>
            <w:r>
              <w:t>Limba(i) maternă(e)</w:t>
            </w:r>
          </w:p>
        </w:tc>
        <w:tc>
          <w:tcPr>
            <w:tcW w:w="7542" w:type="dxa"/>
            <w:gridSpan w:val="5"/>
            <w:shd w:val="clear" w:color="auto" w:fill="auto"/>
          </w:tcPr>
          <w:p w:rsidR="00732F36" w:rsidRDefault="00FD5C30">
            <w:pPr>
              <w:pStyle w:val="ECVSectionDetails"/>
            </w:pPr>
            <w:r>
              <w:t>Româna</w:t>
            </w:r>
          </w:p>
        </w:tc>
      </w:tr>
      <w:tr w:rsidR="00732F36" w:rsidTr="00C37C84">
        <w:trPr>
          <w:cantSplit/>
          <w:trHeight w:val="174"/>
        </w:trPr>
        <w:tc>
          <w:tcPr>
            <w:tcW w:w="2834" w:type="dxa"/>
            <w:shd w:val="clear" w:color="auto" w:fill="auto"/>
          </w:tcPr>
          <w:p w:rsidR="00732F36" w:rsidRDefault="00732F36">
            <w:pPr>
              <w:pStyle w:val="ECVLeftHeading"/>
            </w:pPr>
          </w:p>
        </w:tc>
        <w:tc>
          <w:tcPr>
            <w:tcW w:w="7542" w:type="dxa"/>
            <w:gridSpan w:val="5"/>
            <w:shd w:val="clear" w:color="auto" w:fill="auto"/>
          </w:tcPr>
          <w:p w:rsidR="00732F36" w:rsidRDefault="00732F36">
            <w:pPr>
              <w:pStyle w:val="ECVRightColumn"/>
            </w:pPr>
          </w:p>
        </w:tc>
      </w:tr>
      <w:tr w:rsidR="00732F36" w:rsidTr="00C37C84">
        <w:trPr>
          <w:cantSplit/>
          <w:trHeight w:val="199"/>
        </w:trPr>
        <w:tc>
          <w:tcPr>
            <w:tcW w:w="2834" w:type="dxa"/>
            <w:vMerge w:val="restart"/>
            <w:shd w:val="clear" w:color="auto" w:fill="auto"/>
          </w:tcPr>
          <w:p w:rsidR="00732F36" w:rsidRDefault="00FD5C30">
            <w:pPr>
              <w:pStyle w:val="ECVLeftDetails"/>
              <w:rPr>
                <w:caps/>
              </w:rPr>
            </w:pPr>
            <w:r>
              <w:t>Alte limbi străine cunoscute</w:t>
            </w:r>
          </w:p>
        </w:tc>
        <w:tc>
          <w:tcPr>
            <w:tcW w:w="3042" w:type="dxa"/>
            <w:gridSpan w:val="2"/>
            <w:tcBorders>
              <w:top w:val="single" w:sz="8" w:space="0" w:color="C0C0C0"/>
              <w:bottom w:val="single" w:sz="8" w:space="0" w:color="C0C0C0"/>
            </w:tcBorders>
            <w:shd w:val="clear" w:color="auto" w:fill="auto"/>
            <w:vAlign w:val="center"/>
          </w:tcPr>
          <w:p w:rsidR="00732F36" w:rsidRDefault="00FD5C30">
            <w:pPr>
              <w:pStyle w:val="ECVLanguageHeading"/>
            </w:pPr>
            <w:r>
              <w:t xml:space="preserve">ΙNΤELEGERE </w:t>
            </w:r>
          </w:p>
        </w:tc>
        <w:tc>
          <w:tcPr>
            <w:tcW w:w="2999" w:type="dxa"/>
            <w:gridSpan w:val="2"/>
            <w:tcBorders>
              <w:top w:val="single" w:sz="8" w:space="0" w:color="C0C0C0"/>
              <w:left w:val="single" w:sz="8" w:space="0" w:color="C0C0C0"/>
              <w:bottom w:val="single" w:sz="8" w:space="0" w:color="C0C0C0"/>
            </w:tcBorders>
            <w:shd w:val="clear" w:color="auto" w:fill="auto"/>
            <w:vAlign w:val="center"/>
          </w:tcPr>
          <w:p w:rsidR="00732F36" w:rsidRDefault="00FD5C30">
            <w:pPr>
              <w:pStyle w:val="ECVLanguageHeading"/>
            </w:pPr>
            <w:r>
              <w:t xml:space="preserve">VORBIRE </w:t>
            </w:r>
          </w:p>
        </w:tc>
        <w:tc>
          <w:tcPr>
            <w:tcW w:w="1501" w:type="dxa"/>
            <w:tcBorders>
              <w:top w:val="single" w:sz="8" w:space="0" w:color="C0C0C0"/>
              <w:left w:val="single" w:sz="8" w:space="0" w:color="C0C0C0"/>
              <w:bottom w:val="single" w:sz="8" w:space="0" w:color="C0C0C0"/>
            </w:tcBorders>
            <w:shd w:val="clear" w:color="auto" w:fill="auto"/>
            <w:vAlign w:val="center"/>
          </w:tcPr>
          <w:p w:rsidR="00732F36" w:rsidRDefault="00FD5C30">
            <w:pPr>
              <w:pStyle w:val="ECVLanguageHeading"/>
            </w:pPr>
            <w:r>
              <w:t xml:space="preserve">SCRIERE </w:t>
            </w:r>
          </w:p>
        </w:tc>
      </w:tr>
      <w:tr w:rsidR="00732F36">
        <w:trPr>
          <w:cantSplit/>
          <w:trHeight w:val="340"/>
        </w:trPr>
        <w:tc>
          <w:tcPr>
            <w:tcW w:w="2834" w:type="dxa"/>
            <w:vMerge/>
            <w:shd w:val="clear" w:color="auto" w:fill="auto"/>
          </w:tcPr>
          <w:p w:rsidR="00732F36" w:rsidRDefault="00732F36"/>
        </w:tc>
        <w:tc>
          <w:tcPr>
            <w:tcW w:w="1544" w:type="dxa"/>
            <w:tcBorders>
              <w:bottom w:val="single" w:sz="8" w:space="0" w:color="C0C0C0"/>
            </w:tcBorders>
            <w:shd w:val="clear" w:color="auto" w:fill="auto"/>
            <w:vAlign w:val="center"/>
          </w:tcPr>
          <w:p w:rsidR="00732F36" w:rsidRDefault="00FD5C30">
            <w:pPr>
              <w:pStyle w:val="ECVLanguageSubHeading"/>
            </w:pPr>
            <w:r>
              <w:t xml:space="preserve">Ascultare </w:t>
            </w:r>
          </w:p>
        </w:tc>
        <w:tc>
          <w:tcPr>
            <w:tcW w:w="1498" w:type="dxa"/>
            <w:tcBorders>
              <w:left w:val="single" w:sz="8" w:space="0" w:color="C0C0C0"/>
              <w:bottom w:val="single" w:sz="8" w:space="0" w:color="C0C0C0"/>
            </w:tcBorders>
            <w:shd w:val="clear" w:color="auto" w:fill="auto"/>
            <w:vAlign w:val="center"/>
          </w:tcPr>
          <w:p w:rsidR="00732F36" w:rsidRDefault="00FD5C30">
            <w:pPr>
              <w:pStyle w:val="ECVLanguageSubHeading"/>
            </w:pPr>
            <w:r>
              <w:t xml:space="preserve">Citire </w:t>
            </w:r>
          </w:p>
        </w:tc>
        <w:tc>
          <w:tcPr>
            <w:tcW w:w="1499" w:type="dxa"/>
            <w:tcBorders>
              <w:left w:val="single" w:sz="8" w:space="0" w:color="C0C0C0"/>
              <w:bottom w:val="single" w:sz="8" w:space="0" w:color="C0C0C0"/>
            </w:tcBorders>
            <w:shd w:val="clear" w:color="auto" w:fill="auto"/>
            <w:vAlign w:val="center"/>
          </w:tcPr>
          <w:p w:rsidR="00732F36" w:rsidRDefault="00FD5C30">
            <w:pPr>
              <w:pStyle w:val="ECVLanguageSubHeading"/>
            </w:pPr>
            <w:r>
              <w:t xml:space="preserve">Participare la conversaţie </w:t>
            </w:r>
          </w:p>
        </w:tc>
        <w:tc>
          <w:tcPr>
            <w:tcW w:w="1500" w:type="dxa"/>
            <w:tcBorders>
              <w:left w:val="single" w:sz="8" w:space="0" w:color="C0C0C0"/>
              <w:bottom w:val="single" w:sz="8" w:space="0" w:color="C0C0C0"/>
            </w:tcBorders>
            <w:shd w:val="clear" w:color="auto" w:fill="auto"/>
            <w:vAlign w:val="center"/>
          </w:tcPr>
          <w:p w:rsidR="00732F36" w:rsidRDefault="00FD5C30">
            <w:pPr>
              <w:pStyle w:val="ECVLanguageSubHeading"/>
            </w:pPr>
            <w:r>
              <w:t xml:space="preserve">Discurs oral </w:t>
            </w:r>
          </w:p>
        </w:tc>
        <w:tc>
          <w:tcPr>
            <w:tcW w:w="1501" w:type="dxa"/>
            <w:tcBorders>
              <w:left w:val="single" w:sz="8" w:space="0" w:color="C0C0C0"/>
              <w:bottom w:val="single" w:sz="8" w:space="0" w:color="C0C0C0"/>
            </w:tcBorders>
            <w:shd w:val="clear" w:color="auto" w:fill="auto"/>
            <w:vAlign w:val="center"/>
          </w:tcPr>
          <w:p w:rsidR="00732F36" w:rsidRDefault="00732F36">
            <w:pPr>
              <w:pStyle w:val="ECVRightColumn"/>
            </w:pPr>
          </w:p>
        </w:tc>
      </w:tr>
      <w:tr w:rsidR="00732F36">
        <w:trPr>
          <w:cantSplit/>
          <w:trHeight w:val="283"/>
        </w:trPr>
        <w:tc>
          <w:tcPr>
            <w:tcW w:w="2834" w:type="dxa"/>
            <w:shd w:val="clear" w:color="auto" w:fill="auto"/>
            <w:vAlign w:val="center"/>
          </w:tcPr>
          <w:p w:rsidR="00732F36" w:rsidRDefault="00FD5C30">
            <w:pPr>
              <w:pStyle w:val="ECVLanguageName"/>
              <w:rPr>
                <w:lang w:val="en-US"/>
              </w:rPr>
            </w:pPr>
            <w:r>
              <w:t>Limba engleză</w:t>
            </w:r>
          </w:p>
        </w:tc>
        <w:tc>
          <w:tcPr>
            <w:tcW w:w="1544" w:type="dxa"/>
            <w:tcBorders>
              <w:bottom w:val="single" w:sz="4" w:space="0" w:color="C0C0C0"/>
            </w:tcBorders>
            <w:shd w:val="clear" w:color="auto" w:fill="auto"/>
            <w:vAlign w:val="center"/>
          </w:tcPr>
          <w:p w:rsidR="00732F36" w:rsidRDefault="00FD5C30">
            <w:pPr>
              <w:pStyle w:val="ECVLanguageLevel"/>
              <w:rPr>
                <w:caps w:val="0"/>
                <w:lang w:val="en-US"/>
              </w:rPr>
            </w:pPr>
            <w:r>
              <w:rPr>
                <w:caps w:val="0"/>
                <w:lang w:val="en-US"/>
              </w:rPr>
              <w:t>B2</w:t>
            </w:r>
          </w:p>
        </w:tc>
        <w:tc>
          <w:tcPr>
            <w:tcW w:w="1498" w:type="dxa"/>
            <w:tcBorders>
              <w:bottom w:val="single" w:sz="4" w:space="0" w:color="C0C0C0"/>
            </w:tcBorders>
            <w:shd w:val="clear" w:color="auto" w:fill="auto"/>
            <w:vAlign w:val="center"/>
          </w:tcPr>
          <w:p w:rsidR="00732F36" w:rsidRDefault="00FD5C30">
            <w:pPr>
              <w:pStyle w:val="ECVLanguageLevel"/>
              <w:rPr>
                <w:caps w:val="0"/>
                <w:lang w:val="en-US"/>
              </w:rPr>
            </w:pPr>
            <w:r>
              <w:rPr>
                <w:caps w:val="0"/>
                <w:lang w:val="en-US"/>
              </w:rPr>
              <w:t>B2</w:t>
            </w:r>
          </w:p>
        </w:tc>
        <w:tc>
          <w:tcPr>
            <w:tcW w:w="1499" w:type="dxa"/>
            <w:tcBorders>
              <w:bottom w:val="single" w:sz="4" w:space="0" w:color="C0C0C0"/>
            </w:tcBorders>
            <w:shd w:val="clear" w:color="auto" w:fill="auto"/>
            <w:vAlign w:val="center"/>
          </w:tcPr>
          <w:p w:rsidR="00732F36" w:rsidRDefault="00FD5C30">
            <w:pPr>
              <w:pStyle w:val="ECVLanguageLevel"/>
              <w:rPr>
                <w:caps w:val="0"/>
              </w:rPr>
            </w:pPr>
            <w:r>
              <w:rPr>
                <w:caps w:val="0"/>
              </w:rPr>
              <w:t>B2</w:t>
            </w:r>
          </w:p>
        </w:tc>
        <w:tc>
          <w:tcPr>
            <w:tcW w:w="1500" w:type="dxa"/>
            <w:tcBorders>
              <w:bottom w:val="single" w:sz="4" w:space="0" w:color="C0C0C0"/>
            </w:tcBorders>
            <w:shd w:val="clear" w:color="auto" w:fill="auto"/>
            <w:vAlign w:val="center"/>
          </w:tcPr>
          <w:p w:rsidR="00732F36" w:rsidRDefault="00FD5C30">
            <w:pPr>
              <w:pStyle w:val="ECVLanguageLevel"/>
              <w:rPr>
                <w:caps w:val="0"/>
              </w:rPr>
            </w:pPr>
            <w:r>
              <w:rPr>
                <w:caps w:val="0"/>
              </w:rPr>
              <w:t>B2</w:t>
            </w:r>
          </w:p>
        </w:tc>
        <w:tc>
          <w:tcPr>
            <w:tcW w:w="1501" w:type="dxa"/>
            <w:tcBorders>
              <w:bottom w:val="single" w:sz="4" w:space="0" w:color="C0C0C0"/>
            </w:tcBorders>
            <w:shd w:val="clear" w:color="auto" w:fill="auto"/>
            <w:vAlign w:val="center"/>
          </w:tcPr>
          <w:p w:rsidR="00732F36" w:rsidRDefault="00FD5C30" w:rsidP="00B23AB0">
            <w:pPr>
              <w:pStyle w:val="ECVLanguageLevel"/>
            </w:pPr>
            <w:r>
              <w:rPr>
                <w:caps w:val="0"/>
              </w:rPr>
              <w:t>B</w:t>
            </w:r>
            <w:r w:rsidR="00B23AB0">
              <w:rPr>
                <w:caps w:val="0"/>
              </w:rPr>
              <w:t>2</w:t>
            </w:r>
          </w:p>
        </w:tc>
      </w:tr>
      <w:tr w:rsidR="00732F36">
        <w:trPr>
          <w:cantSplit/>
          <w:trHeight w:val="397"/>
        </w:trPr>
        <w:tc>
          <w:tcPr>
            <w:tcW w:w="2834" w:type="dxa"/>
            <w:shd w:val="clear" w:color="auto" w:fill="auto"/>
          </w:tcPr>
          <w:p w:rsidR="00732F36" w:rsidRDefault="00732F36"/>
        </w:tc>
        <w:tc>
          <w:tcPr>
            <w:tcW w:w="7542" w:type="dxa"/>
            <w:gridSpan w:val="5"/>
            <w:shd w:val="clear" w:color="auto" w:fill="auto"/>
            <w:vAlign w:val="bottom"/>
          </w:tcPr>
          <w:p w:rsidR="00732F36" w:rsidRDefault="00FD5C30">
            <w:pPr>
              <w:pStyle w:val="ECVLanguageExplanation"/>
            </w:pPr>
            <w:r>
              <w:t xml:space="preserve">Niveluri: A1/A2: Utilizator elementar - B1/B2: Utilizator independent - C1/C2: Utilizator experimentat </w:t>
            </w:r>
          </w:p>
          <w:p w:rsidR="00732F36" w:rsidRDefault="00275C52">
            <w:pPr>
              <w:pStyle w:val="ECVLanguageExplanation"/>
              <w:rPr>
                <w:sz w:val="18"/>
                <w:szCs w:val="18"/>
              </w:rPr>
            </w:pPr>
            <w:hyperlink r:id="rId13" w:history="1">
              <w:r w:rsidR="00FD5C30">
                <w:rPr>
                  <w:rStyle w:val="Hyperlink"/>
                </w:rPr>
                <w:t>Cadrul european comun de referinţă pentru limbi străine</w:t>
              </w:r>
            </w:hyperlink>
          </w:p>
        </w:tc>
      </w:tr>
      <w:tr w:rsidR="00876F42" w:rsidTr="00876F42">
        <w:trPr>
          <w:cantSplit/>
          <w:trHeight w:val="72"/>
        </w:trPr>
        <w:tc>
          <w:tcPr>
            <w:tcW w:w="2834" w:type="dxa"/>
            <w:shd w:val="clear" w:color="auto" w:fill="auto"/>
          </w:tcPr>
          <w:p w:rsidR="00876F42" w:rsidRDefault="00876F42"/>
        </w:tc>
        <w:tc>
          <w:tcPr>
            <w:tcW w:w="7542" w:type="dxa"/>
            <w:gridSpan w:val="5"/>
            <w:shd w:val="clear" w:color="auto" w:fill="auto"/>
            <w:vAlign w:val="bottom"/>
          </w:tcPr>
          <w:p w:rsidR="00876F42" w:rsidRDefault="00876F42" w:rsidP="00876F42">
            <w:pPr>
              <w:pStyle w:val="ECVLanguageExplanation"/>
              <w:numPr>
                <w:ilvl w:val="0"/>
                <w:numId w:val="6"/>
              </w:numPr>
              <w:ind w:left="170" w:hanging="170"/>
            </w:pPr>
            <w:r>
              <w:rPr>
                <w:color w:val="auto"/>
              </w:rPr>
              <w:t>Cambridge ESOL Certificate no 0032243722/2011</w:t>
            </w:r>
          </w:p>
        </w:tc>
      </w:tr>
    </w:tbl>
    <w:p w:rsidR="00732F36" w:rsidRDefault="00732F36">
      <w:pPr>
        <w:pStyle w:val="ECVText"/>
      </w:pPr>
    </w:p>
    <w:tbl>
      <w:tblPr>
        <w:tblpPr w:topFromText="6" w:bottomFromText="170" w:vertAnchor="text" w:tblpY="6"/>
        <w:tblW w:w="10376" w:type="dxa"/>
        <w:tblLayout w:type="fixed"/>
        <w:tblCellMar>
          <w:left w:w="0" w:type="dxa"/>
          <w:right w:w="0" w:type="dxa"/>
        </w:tblCellMar>
        <w:tblLook w:val="04A0" w:firstRow="1" w:lastRow="0" w:firstColumn="1" w:lastColumn="0" w:noHBand="0" w:noVBand="1"/>
      </w:tblPr>
      <w:tblGrid>
        <w:gridCol w:w="2834"/>
        <w:gridCol w:w="7542"/>
      </w:tblGrid>
      <w:tr w:rsidR="00732F36">
        <w:trPr>
          <w:cantSplit/>
          <w:trHeight w:val="170"/>
        </w:trPr>
        <w:tc>
          <w:tcPr>
            <w:tcW w:w="2834" w:type="dxa"/>
            <w:shd w:val="clear" w:color="auto" w:fill="auto"/>
          </w:tcPr>
          <w:p w:rsidR="00732F36" w:rsidRDefault="00FD5C30">
            <w:pPr>
              <w:pStyle w:val="ECVLeftDetails"/>
              <w:ind w:right="227"/>
            </w:pPr>
            <w:r>
              <w:lastRenderedPageBreak/>
              <w:t>Competenţe şi aptitudini organizatorice</w:t>
            </w:r>
          </w:p>
        </w:tc>
        <w:tc>
          <w:tcPr>
            <w:tcW w:w="7542" w:type="dxa"/>
            <w:shd w:val="clear" w:color="auto" w:fill="auto"/>
          </w:tcPr>
          <w:p w:rsidR="00732F36" w:rsidRDefault="00582B04" w:rsidP="00582B04">
            <w:pPr>
              <w:pStyle w:val="ECVSectionBullet"/>
              <w:numPr>
                <w:ilvl w:val="0"/>
                <w:numId w:val="3"/>
              </w:numPr>
              <w:jc w:val="both"/>
            </w:pPr>
            <w:r w:rsidRPr="000C36C9">
              <w:rPr>
                <w:lang w:val="fr-FR"/>
              </w:rPr>
              <w:t xml:space="preserve">Spirit de </w:t>
            </w:r>
            <w:proofErr w:type="spellStart"/>
            <w:r w:rsidRPr="000C36C9">
              <w:rPr>
                <w:lang w:val="fr-FR"/>
              </w:rPr>
              <w:t>echipă</w:t>
            </w:r>
            <w:proofErr w:type="spellEnd"/>
            <w:r w:rsidRPr="000C36C9">
              <w:rPr>
                <w:lang w:val="fr-FR"/>
              </w:rPr>
              <w:t xml:space="preserve">, </w:t>
            </w:r>
            <w:proofErr w:type="spellStart"/>
            <w:r w:rsidRPr="000C36C9">
              <w:rPr>
                <w:lang w:val="fr-FR"/>
              </w:rPr>
              <w:t>capacitate</w:t>
            </w:r>
            <w:proofErr w:type="spellEnd"/>
            <w:r w:rsidRPr="000C36C9">
              <w:rPr>
                <w:lang w:val="fr-FR"/>
              </w:rPr>
              <w:t xml:space="preserve"> de </w:t>
            </w:r>
            <w:proofErr w:type="spellStart"/>
            <w:r w:rsidRPr="000C36C9">
              <w:rPr>
                <w:lang w:val="fr-FR"/>
              </w:rPr>
              <w:t>adaptare</w:t>
            </w:r>
            <w:proofErr w:type="spellEnd"/>
            <w:r w:rsidRPr="000C36C9">
              <w:rPr>
                <w:lang w:val="fr-FR"/>
              </w:rPr>
              <w:t xml:space="preserve"> </w:t>
            </w:r>
            <w:proofErr w:type="spellStart"/>
            <w:r w:rsidRPr="000C36C9">
              <w:rPr>
                <w:lang w:val="fr-FR"/>
              </w:rPr>
              <w:t>sporită</w:t>
            </w:r>
            <w:proofErr w:type="spellEnd"/>
            <w:r w:rsidR="00FD5C30" w:rsidRPr="000C36C9">
              <w:rPr>
                <w:lang w:val="fr-FR"/>
              </w:rPr>
              <w:t xml:space="preserve">, </w:t>
            </w:r>
            <w:proofErr w:type="spellStart"/>
            <w:r w:rsidR="00FD5C30" w:rsidRPr="000C36C9">
              <w:rPr>
                <w:lang w:val="fr-FR"/>
              </w:rPr>
              <w:t>comunicare</w:t>
            </w:r>
            <w:proofErr w:type="spellEnd"/>
            <w:r w:rsidR="00FD5C30" w:rsidRPr="000C36C9">
              <w:rPr>
                <w:lang w:val="fr-FR"/>
              </w:rPr>
              <w:t xml:space="preserve">, </w:t>
            </w:r>
            <w:proofErr w:type="spellStart"/>
            <w:r w:rsidR="00FD5C30" w:rsidRPr="000C36C9">
              <w:rPr>
                <w:lang w:val="fr-FR"/>
              </w:rPr>
              <w:t>seriozitate</w:t>
            </w:r>
            <w:proofErr w:type="spellEnd"/>
            <w:r w:rsidR="00FD5C30" w:rsidRPr="000C36C9">
              <w:rPr>
                <w:lang w:val="fr-FR"/>
              </w:rPr>
              <w:t xml:space="preserve">, </w:t>
            </w:r>
            <w:proofErr w:type="spellStart"/>
            <w:r w:rsidR="00FD5C30" w:rsidRPr="000C36C9">
              <w:rPr>
                <w:lang w:val="fr-FR"/>
              </w:rPr>
              <w:t>cap</w:t>
            </w:r>
            <w:r w:rsidRPr="000C36C9">
              <w:rPr>
                <w:lang w:val="fr-FR"/>
              </w:rPr>
              <w:t>acitate</w:t>
            </w:r>
            <w:proofErr w:type="spellEnd"/>
            <w:r w:rsidRPr="000C36C9">
              <w:rPr>
                <w:lang w:val="fr-FR"/>
              </w:rPr>
              <w:t xml:space="preserve"> de </w:t>
            </w:r>
            <w:proofErr w:type="spellStart"/>
            <w:r w:rsidRPr="000C36C9">
              <w:rPr>
                <w:lang w:val="fr-FR"/>
              </w:rPr>
              <w:t>asimilare</w:t>
            </w:r>
            <w:proofErr w:type="spellEnd"/>
            <w:r w:rsidRPr="000C36C9">
              <w:rPr>
                <w:lang w:val="fr-FR"/>
              </w:rPr>
              <w:t xml:space="preserve"> de </w:t>
            </w:r>
            <w:proofErr w:type="spellStart"/>
            <w:r w:rsidRPr="000C36C9">
              <w:rPr>
                <w:lang w:val="fr-FR"/>
              </w:rPr>
              <w:t>informaț</w:t>
            </w:r>
            <w:r w:rsidR="00FD5C30" w:rsidRPr="000C36C9">
              <w:rPr>
                <w:lang w:val="fr-FR"/>
              </w:rPr>
              <w:t>ii</w:t>
            </w:r>
            <w:proofErr w:type="spellEnd"/>
            <w:r w:rsidR="00FD5C30" w:rsidRPr="000C36C9">
              <w:rPr>
                <w:lang w:val="fr-FR"/>
              </w:rPr>
              <w:t xml:space="preserve"> </w:t>
            </w:r>
            <w:proofErr w:type="spellStart"/>
            <w:r w:rsidRPr="000C36C9">
              <w:rPr>
                <w:lang w:val="fr-FR"/>
              </w:rPr>
              <w:t>și</w:t>
            </w:r>
            <w:proofErr w:type="spellEnd"/>
            <w:r w:rsidRPr="000C36C9">
              <w:rPr>
                <w:lang w:val="fr-FR"/>
              </w:rPr>
              <w:t xml:space="preserve"> </w:t>
            </w:r>
            <w:proofErr w:type="spellStart"/>
            <w:r w:rsidRPr="000C36C9">
              <w:rPr>
                <w:lang w:val="fr-FR"/>
              </w:rPr>
              <w:t>abilităț</w:t>
            </w:r>
            <w:r w:rsidR="00FD5C30" w:rsidRPr="000C36C9">
              <w:rPr>
                <w:lang w:val="fr-FR"/>
              </w:rPr>
              <w:t>i</w:t>
            </w:r>
            <w:proofErr w:type="spellEnd"/>
            <w:r w:rsidR="00FD5C30" w:rsidRPr="000C36C9">
              <w:rPr>
                <w:lang w:val="fr-FR"/>
              </w:rPr>
              <w:t xml:space="preserve"> </w:t>
            </w:r>
            <w:proofErr w:type="spellStart"/>
            <w:r w:rsidR="00FD5C30" w:rsidRPr="000C36C9">
              <w:rPr>
                <w:lang w:val="fr-FR"/>
              </w:rPr>
              <w:t>noi</w:t>
            </w:r>
            <w:proofErr w:type="spellEnd"/>
            <w:r w:rsidR="00FD5C30" w:rsidRPr="000C36C9">
              <w:rPr>
                <w:lang w:val="fr-FR"/>
              </w:rPr>
              <w:t xml:space="preserve">, spirit </w:t>
            </w:r>
            <w:proofErr w:type="spellStart"/>
            <w:r w:rsidR="00FD5C30" w:rsidRPr="000C36C9">
              <w:rPr>
                <w:lang w:val="fr-FR"/>
              </w:rPr>
              <w:t>organizatoric</w:t>
            </w:r>
            <w:proofErr w:type="spellEnd"/>
            <w:r w:rsidR="00FD5C30" w:rsidRPr="000C36C9">
              <w:rPr>
                <w:lang w:val="fr-FR"/>
              </w:rPr>
              <w:t xml:space="preserve">, </w:t>
            </w:r>
            <w:proofErr w:type="spellStart"/>
            <w:r w:rsidR="00FD5C30" w:rsidRPr="000C36C9">
              <w:rPr>
                <w:lang w:val="fr-FR"/>
              </w:rPr>
              <w:t>aptitudini</w:t>
            </w:r>
            <w:proofErr w:type="spellEnd"/>
            <w:r w:rsidR="00FD5C30" w:rsidRPr="000C36C9">
              <w:rPr>
                <w:lang w:val="fr-FR"/>
              </w:rPr>
              <w:t xml:space="preserve"> de </w:t>
            </w:r>
            <w:proofErr w:type="spellStart"/>
            <w:r w:rsidR="00FD5C30" w:rsidRPr="000C36C9">
              <w:rPr>
                <w:lang w:val="fr-FR"/>
              </w:rPr>
              <w:t>coordonare</w:t>
            </w:r>
            <w:proofErr w:type="spellEnd"/>
            <w:r w:rsidR="00FD5C30" w:rsidRPr="000C36C9">
              <w:rPr>
                <w:lang w:val="fr-FR"/>
              </w:rPr>
              <w:t xml:space="preserve">, </w:t>
            </w:r>
            <w:proofErr w:type="spellStart"/>
            <w:r w:rsidR="00FD5C30" w:rsidRPr="000C36C9">
              <w:rPr>
                <w:lang w:val="fr-FR"/>
              </w:rPr>
              <w:t>lucru</w:t>
            </w:r>
            <w:proofErr w:type="spellEnd"/>
            <w:r w:rsidR="00FD5C30" w:rsidRPr="000C36C9">
              <w:rPr>
                <w:lang w:val="fr-FR"/>
              </w:rPr>
              <w:t xml:space="preserve"> </w:t>
            </w:r>
            <w:proofErr w:type="spellStart"/>
            <w:r w:rsidRPr="000C36C9">
              <w:rPr>
                <w:lang w:val="fr-FR"/>
              </w:rPr>
              <w:t>în</w:t>
            </w:r>
            <w:proofErr w:type="spellEnd"/>
            <w:r w:rsidRPr="000C36C9">
              <w:rPr>
                <w:lang w:val="fr-FR"/>
              </w:rPr>
              <w:t xml:space="preserve"> </w:t>
            </w:r>
            <w:proofErr w:type="spellStart"/>
            <w:r w:rsidRPr="000C36C9">
              <w:rPr>
                <w:lang w:val="fr-FR"/>
              </w:rPr>
              <w:t>echipă</w:t>
            </w:r>
            <w:proofErr w:type="spellEnd"/>
            <w:r w:rsidR="00FD5C30" w:rsidRPr="000C36C9">
              <w:rPr>
                <w:lang w:val="fr-FR"/>
              </w:rPr>
              <w:t xml:space="preserve">, spirit de </w:t>
            </w:r>
            <w:proofErr w:type="spellStart"/>
            <w:r w:rsidR="00FD5C30" w:rsidRPr="000C36C9">
              <w:rPr>
                <w:lang w:val="fr-FR"/>
              </w:rPr>
              <w:t>evaluare</w:t>
            </w:r>
            <w:proofErr w:type="spellEnd"/>
          </w:p>
        </w:tc>
      </w:tr>
    </w:tbl>
    <w:p w:rsidR="00732F36" w:rsidRDefault="00732F36">
      <w:pPr>
        <w:pStyle w:val="ECVText"/>
      </w:pPr>
    </w:p>
    <w:tbl>
      <w:tblPr>
        <w:tblpPr w:topFromText="6" w:bottomFromText="170" w:vertAnchor="text" w:tblpY="6"/>
        <w:tblW w:w="0" w:type="auto"/>
        <w:tblLayout w:type="fixed"/>
        <w:tblCellMar>
          <w:left w:w="0" w:type="dxa"/>
          <w:right w:w="0" w:type="dxa"/>
        </w:tblCellMar>
        <w:tblLook w:val="04A0" w:firstRow="1" w:lastRow="0" w:firstColumn="1" w:lastColumn="0" w:noHBand="0" w:noVBand="1"/>
      </w:tblPr>
      <w:tblGrid>
        <w:gridCol w:w="2834"/>
        <w:gridCol w:w="7542"/>
      </w:tblGrid>
      <w:tr w:rsidR="00732F36">
        <w:trPr>
          <w:cantSplit/>
          <w:trHeight w:val="170"/>
        </w:trPr>
        <w:tc>
          <w:tcPr>
            <w:tcW w:w="2834" w:type="dxa"/>
            <w:shd w:val="clear" w:color="auto" w:fill="auto"/>
          </w:tcPr>
          <w:p w:rsidR="00732F36" w:rsidRDefault="00FD5C30">
            <w:pPr>
              <w:pStyle w:val="ECVLeftDetails"/>
              <w:ind w:right="227"/>
            </w:pPr>
            <w:r>
              <w:t>Competenţe şi aptitudini de utilizare a calculatorului</w:t>
            </w:r>
          </w:p>
        </w:tc>
        <w:tc>
          <w:tcPr>
            <w:tcW w:w="7542" w:type="dxa"/>
            <w:shd w:val="clear" w:color="auto" w:fill="auto"/>
          </w:tcPr>
          <w:p w:rsidR="00732F36" w:rsidRDefault="00466CCF" w:rsidP="00466CCF">
            <w:pPr>
              <w:pStyle w:val="ECVSectionBullet"/>
              <w:numPr>
                <w:ilvl w:val="0"/>
                <w:numId w:val="3"/>
              </w:numPr>
              <w:jc w:val="both"/>
            </w:pPr>
            <w:r w:rsidRPr="00466CCF">
              <w:t>Microsoft Office (Word, Excel, PowerPoint)</w:t>
            </w:r>
          </w:p>
          <w:p w:rsidR="00466CCF" w:rsidRDefault="00466CCF" w:rsidP="00466CCF">
            <w:pPr>
              <w:pStyle w:val="ECVSectionBullet"/>
              <w:numPr>
                <w:ilvl w:val="0"/>
                <w:numId w:val="3"/>
              </w:numPr>
              <w:jc w:val="both"/>
            </w:pPr>
            <w:r w:rsidRPr="00466CCF">
              <w:t>Utilizarea generală a calculatorului</w:t>
            </w:r>
          </w:p>
        </w:tc>
      </w:tr>
    </w:tbl>
    <w:p w:rsidR="00732F36" w:rsidRDefault="00732F36">
      <w:pPr>
        <w:pStyle w:val="ECVText"/>
      </w:pPr>
    </w:p>
    <w:tbl>
      <w:tblPr>
        <w:tblW w:w="0" w:type="auto"/>
        <w:tblLayout w:type="fixed"/>
        <w:tblCellMar>
          <w:left w:w="0" w:type="dxa"/>
          <w:right w:w="0" w:type="dxa"/>
        </w:tblCellMar>
        <w:tblLook w:val="04A0" w:firstRow="1" w:lastRow="0" w:firstColumn="1" w:lastColumn="0" w:noHBand="0" w:noVBand="1"/>
      </w:tblPr>
      <w:tblGrid>
        <w:gridCol w:w="2835"/>
        <w:gridCol w:w="7540"/>
      </w:tblGrid>
      <w:tr w:rsidR="00732F36">
        <w:trPr>
          <w:cantSplit/>
          <w:trHeight w:val="170"/>
        </w:trPr>
        <w:tc>
          <w:tcPr>
            <w:tcW w:w="2835" w:type="dxa"/>
            <w:shd w:val="clear" w:color="auto" w:fill="auto"/>
          </w:tcPr>
          <w:p w:rsidR="00732F36" w:rsidRDefault="00FD5C30">
            <w:pPr>
              <w:pStyle w:val="ECVLeftHeading"/>
            </w:pPr>
            <w:r>
              <w:rPr>
                <w:caps w:val="0"/>
              </w:rPr>
              <w:t>INFORMAΤII SUPLIMENTARE</w:t>
            </w:r>
          </w:p>
        </w:tc>
        <w:tc>
          <w:tcPr>
            <w:tcW w:w="7540" w:type="dxa"/>
            <w:shd w:val="clear" w:color="auto" w:fill="auto"/>
            <w:vAlign w:val="bottom"/>
          </w:tcPr>
          <w:p w:rsidR="00732F36" w:rsidRDefault="00FD5C30">
            <w:pPr>
              <w:pStyle w:val="ECVBlueBox"/>
            </w:pPr>
            <w:r>
              <w:rPr>
                <w:noProof/>
                <w:lang w:val="en-US" w:eastAsia="en-US" w:bidi="ar-SA"/>
              </w:rPr>
              <w:drawing>
                <wp:inline distT="0" distB="0" distL="0" distR="0" wp14:anchorId="5E58AFCC" wp14:editId="0B5D022D">
                  <wp:extent cx="4789170" cy="914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789170" cy="91440"/>
                          </a:xfrm>
                          <a:prstGeom prst="rect">
                            <a:avLst/>
                          </a:prstGeom>
                          <a:solidFill>
                            <a:srgbClr val="FFFFFF"/>
                          </a:solidFill>
                          <a:ln>
                            <a:noFill/>
                          </a:ln>
                        </pic:spPr>
                      </pic:pic>
                    </a:graphicData>
                  </a:graphic>
                </wp:inline>
              </w:drawing>
            </w:r>
            <w:r>
              <w:t xml:space="preserve"> </w:t>
            </w:r>
          </w:p>
        </w:tc>
      </w:tr>
    </w:tbl>
    <w:p w:rsidR="00732F36" w:rsidRDefault="00732F36">
      <w:pPr>
        <w:pStyle w:val="ECVText"/>
      </w:pPr>
    </w:p>
    <w:tbl>
      <w:tblPr>
        <w:tblpPr w:topFromText="6" w:bottomFromText="170" w:vertAnchor="text" w:tblpY="6"/>
        <w:tblW w:w="10241" w:type="dxa"/>
        <w:tblLayout w:type="fixed"/>
        <w:tblCellMar>
          <w:left w:w="0" w:type="dxa"/>
          <w:right w:w="0" w:type="dxa"/>
        </w:tblCellMar>
        <w:tblLook w:val="04A0" w:firstRow="1" w:lastRow="0" w:firstColumn="1" w:lastColumn="0" w:noHBand="0" w:noVBand="1"/>
      </w:tblPr>
      <w:tblGrid>
        <w:gridCol w:w="2880"/>
        <w:gridCol w:w="7361"/>
      </w:tblGrid>
      <w:tr w:rsidR="00732F36">
        <w:trPr>
          <w:trHeight w:val="141"/>
        </w:trPr>
        <w:tc>
          <w:tcPr>
            <w:tcW w:w="2880" w:type="dxa"/>
            <w:shd w:val="clear" w:color="auto" w:fill="auto"/>
          </w:tcPr>
          <w:p w:rsidR="00732F36" w:rsidRDefault="007E5959">
            <w:pPr>
              <w:pStyle w:val="ECVLeftDetails"/>
              <w:spacing w:before="0" w:line="264" w:lineRule="auto"/>
              <w:ind w:right="227"/>
              <w:rPr>
                <w:rFonts w:ascii="Verdana" w:hAnsi="Verdana"/>
                <w:szCs w:val="18"/>
              </w:rPr>
            </w:pPr>
            <w:r w:rsidRPr="007E5959">
              <w:rPr>
                <w:rFonts w:ascii="Verdana" w:hAnsi="Verdana"/>
                <w:szCs w:val="18"/>
              </w:rPr>
              <w:t>Publicaţii</w:t>
            </w:r>
          </w:p>
        </w:tc>
        <w:tc>
          <w:tcPr>
            <w:tcW w:w="7361" w:type="dxa"/>
            <w:shd w:val="clear" w:color="auto" w:fill="auto"/>
            <w:vAlign w:val="center"/>
          </w:tcPr>
          <w:p w:rsidR="00A020A9" w:rsidRDefault="002C7B69" w:rsidP="002C7B69">
            <w:pPr>
              <w:ind w:left="360"/>
              <w:jc w:val="both"/>
              <w:rPr>
                <w:rFonts w:cs="Arial"/>
                <w:kern w:val="18"/>
                <w:sz w:val="18"/>
                <w:szCs w:val="18"/>
                <w:lang w:eastAsia="zh-CN"/>
              </w:rPr>
            </w:pPr>
            <w:r w:rsidRPr="002C7B69">
              <w:rPr>
                <w:rFonts w:cs="Arial"/>
                <w:kern w:val="18"/>
                <w:sz w:val="18"/>
                <w:szCs w:val="18"/>
                <w:lang w:eastAsia="zh-CN"/>
              </w:rPr>
              <w:t>Articole cotate JCR Clarivate – autor principal</w:t>
            </w:r>
          </w:p>
          <w:p w:rsidR="002C7B69" w:rsidRPr="002C7B69" w:rsidRDefault="002C7B69" w:rsidP="002C7B69">
            <w:pPr>
              <w:numPr>
                <w:ilvl w:val="0"/>
                <w:numId w:val="4"/>
              </w:numPr>
              <w:jc w:val="both"/>
              <w:rPr>
                <w:rFonts w:cs="Arial"/>
                <w:kern w:val="18"/>
                <w:sz w:val="18"/>
                <w:szCs w:val="18"/>
                <w:lang w:eastAsia="zh-CN"/>
              </w:rPr>
            </w:pPr>
            <w:r w:rsidRPr="002C7B69">
              <w:rPr>
                <w:rFonts w:cs="Arial"/>
                <w:kern w:val="18"/>
                <w:sz w:val="18"/>
                <w:szCs w:val="18"/>
                <w:lang w:eastAsia="zh-CN"/>
              </w:rPr>
              <w:t>Solomon-Condriuc IP, Tudor CG, Carauleanu A, Ciausu RA, Ureche D, Socolov DG. The Exploratory Role of AI-Assisted Modelling in the Assessment of Labour Progress: The Value of Ultrasound Parameters Compared to Clinical Evaluation, BRAIN-Broad Res Artif Intellect Neurosci, 2026, 17(1): 293-301. IF=0.5 (Article Q4)</w:t>
            </w:r>
          </w:p>
          <w:p w:rsidR="002C7B69" w:rsidRPr="002C7B69" w:rsidRDefault="002C7B69" w:rsidP="002C7B69">
            <w:pPr>
              <w:numPr>
                <w:ilvl w:val="0"/>
                <w:numId w:val="4"/>
              </w:numPr>
              <w:jc w:val="both"/>
              <w:rPr>
                <w:rFonts w:cs="Arial"/>
                <w:kern w:val="18"/>
                <w:sz w:val="18"/>
                <w:szCs w:val="18"/>
                <w:lang w:eastAsia="zh-CN"/>
              </w:rPr>
            </w:pPr>
            <w:r w:rsidRPr="002C7B69">
              <w:rPr>
                <w:rFonts w:cs="Arial"/>
                <w:kern w:val="18"/>
                <w:sz w:val="18"/>
                <w:szCs w:val="18"/>
                <w:lang w:eastAsia="zh-CN"/>
              </w:rPr>
              <w:t>Carauleanu A, Tanase AE, Solomon-Condriuc IP (unicul autor corespondent), Cucu AI, Costea CF, Tanase DM. Meigs syndrome pathology, a literature review, Rom J Oral Rehabil, 2025, 17(1): 207-214. IF=1.1 (Article Q3)</w:t>
            </w:r>
          </w:p>
          <w:p w:rsidR="002C7B69" w:rsidRPr="002C7B69" w:rsidRDefault="002C7B69" w:rsidP="002C7B69">
            <w:pPr>
              <w:numPr>
                <w:ilvl w:val="0"/>
                <w:numId w:val="4"/>
              </w:numPr>
              <w:jc w:val="both"/>
              <w:rPr>
                <w:rFonts w:cs="Arial"/>
                <w:kern w:val="18"/>
                <w:sz w:val="18"/>
                <w:szCs w:val="18"/>
                <w:lang w:eastAsia="zh-CN"/>
              </w:rPr>
            </w:pPr>
            <w:r w:rsidRPr="002C7B69">
              <w:rPr>
                <w:rFonts w:cs="Arial"/>
                <w:kern w:val="18"/>
                <w:sz w:val="18"/>
                <w:szCs w:val="18"/>
                <w:lang w:eastAsia="zh-CN"/>
              </w:rPr>
              <w:t>Carauleanu A, Solomon-Condriuc I (primul autor corespondent), Vicoveanu P, Socolov D, Scripcariu IS, Vasilache IA, Munteanu IV, Baean LM, Adam AM, Mogos R, Gheorghe L. Risks and probabilities of adverse pregnancy outcomes in patients undergoing trial of labor after cesarean-a retrospective study, Diagnostics, 2024, 14(16): art. no 1715. IF=3.3 (Article Q1)</w:t>
            </w:r>
          </w:p>
          <w:p w:rsidR="002C7B69" w:rsidRPr="002C7B69" w:rsidRDefault="002C7B69" w:rsidP="002C7B69">
            <w:pPr>
              <w:numPr>
                <w:ilvl w:val="0"/>
                <w:numId w:val="4"/>
              </w:numPr>
              <w:jc w:val="both"/>
              <w:rPr>
                <w:rFonts w:cs="Arial"/>
                <w:kern w:val="18"/>
                <w:sz w:val="18"/>
                <w:szCs w:val="18"/>
                <w:lang w:eastAsia="zh-CN"/>
              </w:rPr>
            </w:pPr>
            <w:r w:rsidRPr="002C7B69">
              <w:rPr>
                <w:rFonts w:cs="Arial"/>
                <w:kern w:val="18"/>
                <w:sz w:val="18"/>
                <w:szCs w:val="18"/>
                <w:lang w:eastAsia="zh-CN"/>
              </w:rPr>
              <w:t>Carauleanu A, Mogos RA, Solomon-Condriuc IP (al doilea autor corespondent), Costea CF, Cucu AI, Bran SR, Tanase AE, Tanase GG, Pruteanu EA, Socolov DG, Petrariu FD, Buzduga CM. Conservative management of cervical intraepithelial neoplasia 2 and prediction of its progression - a retrospective study, Rom J Morphol Embryol, 2024, 65(3): 443-447. IF=1.5 (Article Q4)</w:t>
            </w:r>
          </w:p>
          <w:p w:rsidR="002C7B69" w:rsidRPr="002C7B69" w:rsidRDefault="002C7B69" w:rsidP="002C7B69">
            <w:pPr>
              <w:numPr>
                <w:ilvl w:val="0"/>
                <w:numId w:val="4"/>
              </w:numPr>
              <w:jc w:val="both"/>
              <w:rPr>
                <w:rFonts w:cs="Arial"/>
                <w:kern w:val="18"/>
                <w:sz w:val="18"/>
                <w:szCs w:val="18"/>
                <w:lang w:eastAsia="zh-CN"/>
              </w:rPr>
            </w:pPr>
            <w:r w:rsidRPr="002C7B69">
              <w:rPr>
                <w:rFonts w:cs="Arial"/>
                <w:kern w:val="18"/>
                <w:sz w:val="18"/>
                <w:szCs w:val="18"/>
                <w:lang w:eastAsia="zh-CN"/>
              </w:rPr>
              <w:t>Solomon-Condriuc IP, Carauleanu A, Tanase AE, Popovici RM, Mogos RA, Bran RS, Tanase G, Costea CF, Socolov DG, Tanase DM, Cucu AI, Roiu G. Diagnosis and management challenges of placenta accreta spectrum disorders, Med-Surg J, 2024, 128(4): 774-783. IF=0.2 (Article Q4)</w:t>
            </w:r>
          </w:p>
          <w:p w:rsidR="00A020A9" w:rsidRDefault="00A020A9" w:rsidP="00717408">
            <w:pPr>
              <w:ind w:left="360"/>
              <w:jc w:val="both"/>
              <w:rPr>
                <w:rFonts w:cs="Arial"/>
                <w:kern w:val="18"/>
                <w:sz w:val="18"/>
                <w:szCs w:val="18"/>
                <w:lang w:eastAsia="zh-CN"/>
              </w:rPr>
            </w:pPr>
          </w:p>
          <w:p w:rsidR="00717408" w:rsidRDefault="00717408" w:rsidP="00717408">
            <w:pPr>
              <w:ind w:left="360"/>
              <w:jc w:val="both"/>
              <w:rPr>
                <w:rFonts w:cs="Arial"/>
                <w:kern w:val="18"/>
                <w:sz w:val="18"/>
                <w:szCs w:val="18"/>
                <w:lang w:eastAsia="zh-CN"/>
              </w:rPr>
            </w:pPr>
            <w:r w:rsidRPr="00717408">
              <w:rPr>
                <w:rFonts w:cs="Arial"/>
                <w:kern w:val="18"/>
                <w:sz w:val="18"/>
                <w:szCs w:val="18"/>
                <w:lang w:eastAsia="zh-CN"/>
              </w:rPr>
              <w:t>Articole cotate JCR Clarivate – coautor</w:t>
            </w:r>
          </w:p>
          <w:p w:rsidR="00717408" w:rsidRPr="00717408" w:rsidRDefault="00717408" w:rsidP="00717408">
            <w:pPr>
              <w:numPr>
                <w:ilvl w:val="0"/>
                <w:numId w:val="4"/>
              </w:numPr>
              <w:jc w:val="both"/>
              <w:rPr>
                <w:rFonts w:cs="Arial"/>
                <w:kern w:val="18"/>
                <w:sz w:val="18"/>
                <w:szCs w:val="18"/>
                <w:lang w:eastAsia="zh-CN"/>
              </w:rPr>
            </w:pPr>
            <w:r w:rsidRPr="00717408">
              <w:rPr>
                <w:rFonts w:cs="Arial"/>
                <w:kern w:val="18"/>
                <w:sz w:val="18"/>
                <w:szCs w:val="18"/>
                <w:lang w:eastAsia="zh-CN"/>
              </w:rPr>
              <w:t>Tudor CG, Timofte DV, Badulescu OV, Ciobica A, Ciobotariu T, Mihalache AM, Solomon-Condriuc IP, Tudor RC, Doroftei B. The accuracy of artificial intelligence to support multimodal management and prediction of gestational diabetes, BRAIN-Broad Res Artif Intellect Neurosci, 2025, 16(4): 325-330. IF=0.5 (Article Q4)</w:t>
            </w:r>
          </w:p>
          <w:p w:rsidR="00717408" w:rsidRPr="00717408" w:rsidRDefault="00717408" w:rsidP="00717408">
            <w:pPr>
              <w:numPr>
                <w:ilvl w:val="0"/>
                <w:numId w:val="4"/>
              </w:numPr>
              <w:jc w:val="both"/>
              <w:rPr>
                <w:rFonts w:cs="Arial"/>
                <w:kern w:val="18"/>
                <w:sz w:val="18"/>
                <w:szCs w:val="18"/>
                <w:lang w:eastAsia="zh-CN"/>
              </w:rPr>
            </w:pPr>
            <w:r w:rsidRPr="00717408">
              <w:rPr>
                <w:rFonts w:cs="Arial"/>
                <w:kern w:val="18"/>
                <w:sz w:val="18"/>
                <w:szCs w:val="18"/>
                <w:lang w:eastAsia="zh-CN"/>
              </w:rPr>
              <w:t>Cadinoiu AN, Rata DM, Atanase LI, Ichim DL, Gherghel D, Condriuc IP, Mihai CT, Popa M, Jerome C, Calin G. Physicochemical characterization and in vitro evaluation of peptide-functionalized microspheres based on carboxymethyl chitosan and poly(vinyl alcohol) as promising pulmonary drug delivery system, Appl Mater Today, 2025, 44(art. no 102778). IF=6.9 (Article Q1)</w:t>
            </w:r>
          </w:p>
          <w:p w:rsidR="00717408" w:rsidRPr="00717408" w:rsidRDefault="00717408" w:rsidP="00717408">
            <w:pPr>
              <w:numPr>
                <w:ilvl w:val="0"/>
                <w:numId w:val="4"/>
              </w:numPr>
              <w:jc w:val="both"/>
              <w:rPr>
                <w:rFonts w:cs="Arial"/>
                <w:kern w:val="18"/>
                <w:sz w:val="18"/>
                <w:szCs w:val="18"/>
                <w:lang w:eastAsia="zh-CN"/>
              </w:rPr>
            </w:pPr>
            <w:r w:rsidRPr="00717408">
              <w:rPr>
                <w:rFonts w:cs="Arial"/>
                <w:kern w:val="18"/>
                <w:sz w:val="18"/>
                <w:szCs w:val="18"/>
                <w:lang w:eastAsia="zh-CN"/>
              </w:rPr>
              <w:t>Biswas R, Mondal S, Ansari MA, Sarkar T, Condiuc IP, Trifas G, Atanase LI. Chitosan and its derivatives as nanocarriers for drug delivery, Molecules, 2025, 30(6): art. no 1297. IF=4.6 (Review Q2)</w:t>
            </w:r>
          </w:p>
          <w:p w:rsidR="00717408" w:rsidRPr="00717408" w:rsidRDefault="00717408" w:rsidP="00717408">
            <w:pPr>
              <w:numPr>
                <w:ilvl w:val="0"/>
                <w:numId w:val="4"/>
              </w:numPr>
              <w:jc w:val="both"/>
              <w:rPr>
                <w:rFonts w:cs="Arial"/>
                <w:kern w:val="18"/>
                <w:sz w:val="18"/>
                <w:szCs w:val="18"/>
                <w:lang w:eastAsia="zh-CN"/>
              </w:rPr>
            </w:pPr>
            <w:r w:rsidRPr="00717408">
              <w:rPr>
                <w:rFonts w:cs="Arial"/>
                <w:kern w:val="18"/>
                <w:sz w:val="18"/>
                <w:szCs w:val="18"/>
                <w:lang w:eastAsia="zh-CN"/>
              </w:rPr>
              <w:t>Bivoleanu A, Gheorghe L, Doroftei B, Scripcariu IS, Vasilache IA, Harabor V, Adam AM, Adam G, Munteanu IV, Susanu C, Solomon-Condriuc I, Harabor A. Predicting adverse neurodevelopmental outcomes in premature neonates with intrauterine growth restriction using a three-layered neural network, Diagnostics, 2025, 15(1): art. no 111. IF=3.3 (Article Q1)</w:t>
            </w:r>
          </w:p>
          <w:p w:rsidR="00717408" w:rsidRPr="00717408" w:rsidRDefault="00717408" w:rsidP="00717408">
            <w:pPr>
              <w:numPr>
                <w:ilvl w:val="0"/>
                <w:numId w:val="4"/>
              </w:numPr>
              <w:jc w:val="both"/>
              <w:rPr>
                <w:rFonts w:cs="Arial"/>
                <w:kern w:val="18"/>
                <w:sz w:val="18"/>
                <w:szCs w:val="18"/>
                <w:lang w:eastAsia="zh-CN"/>
              </w:rPr>
            </w:pPr>
            <w:r w:rsidRPr="00717408">
              <w:rPr>
                <w:rFonts w:cs="Arial"/>
                <w:kern w:val="18"/>
                <w:sz w:val="18"/>
                <w:szCs w:val="18"/>
                <w:lang w:eastAsia="zh-CN"/>
              </w:rPr>
              <w:t>Carauleanu A, David C, Mogos SJ, Costachescu G, Solomon-Condriuc IP, Cucu AI, Tanase GV, Costea CF, Socolov DG, Scripcariu DV, Petrariu FD, Tanase AE, Tanase DM. Fibroepithelial lesions: assessing the risk of malignant phyllodes tumors in the breast, Rom J Morphol Embryol, 2025, 66(1): 131-136. IF=1.5 (Article Q4)</w:t>
            </w:r>
          </w:p>
          <w:p w:rsidR="00717408" w:rsidRPr="00717408" w:rsidRDefault="00717408" w:rsidP="00717408">
            <w:pPr>
              <w:numPr>
                <w:ilvl w:val="0"/>
                <w:numId w:val="4"/>
              </w:numPr>
              <w:jc w:val="both"/>
              <w:rPr>
                <w:rFonts w:cs="Arial"/>
                <w:kern w:val="18"/>
                <w:sz w:val="18"/>
                <w:szCs w:val="18"/>
                <w:lang w:eastAsia="zh-CN"/>
              </w:rPr>
            </w:pPr>
            <w:r w:rsidRPr="00717408">
              <w:rPr>
                <w:rFonts w:cs="Arial"/>
                <w:kern w:val="18"/>
                <w:sz w:val="18"/>
                <w:szCs w:val="18"/>
                <w:lang w:eastAsia="zh-CN"/>
              </w:rPr>
              <w:t>Hincu MA, Gheorghe L, Paduraru L, Dimitriu DC, Harabor A, Vasilache IA, Solomon-Condriuc I, Carauleanu A, Scripcariu IS, Nemescu D. Impact of extended membrane rupture on neonatal inflammatory responses and composite neonatal outcomes in early-preterm neonates-a prospective study, Diagnostics, 2025, 15(2): art. no 213. IF=3.3 (Article Q1)</w:t>
            </w:r>
          </w:p>
          <w:p w:rsidR="00717408" w:rsidRPr="00717408" w:rsidRDefault="00717408" w:rsidP="00717408">
            <w:pPr>
              <w:numPr>
                <w:ilvl w:val="0"/>
                <w:numId w:val="4"/>
              </w:numPr>
              <w:jc w:val="both"/>
              <w:rPr>
                <w:rFonts w:cs="Arial"/>
                <w:kern w:val="18"/>
                <w:sz w:val="18"/>
                <w:szCs w:val="18"/>
                <w:lang w:eastAsia="zh-CN"/>
              </w:rPr>
            </w:pPr>
            <w:r w:rsidRPr="00717408">
              <w:rPr>
                <w:rFonts w:cs="Arial"/>
                <w:kern w:val="18"/>
                <w:sz w:val="18"/>
                <w:szCs w:val="18"/>
                <w:lang w:eastAsia="zh-CN"/>
              </w:rPr>
              <w:t>Anton GI, Gheorghe L, Radu VD, Scripcariu IS, Vasilache IA, Carauleanu A, Condriuc IS, Socolov R, Onofrei P, Pruteanu AI, Ursu RG, Gisca T, Socolov D. Multidrug-resistant urinary tract infections in pregnant patients and their association with adverse pregnancy outcomes-a retrospective study, J Clin Med, 2024, 13(22): art. no 6664. IF=2.9 (Article Q1)</w:t>
            </w:r>
          </w:p>
          <w:p w:rsidR="00717408" w:rsidRPr="00717408" w:rsidRDefault="00717408" w:rsidP="00717408">
            <w:pPr>
              <w:numPr>
                <w:ilvl w:val="0"/>
                <w:numId w:val="4"/>
              </w:numPr>
              <w:jc w:val="both"/>
              <w:rPr>
                <w:rFonts w:cs="Arial"/>
                <w:kern w:val="18"/>
                <w:sz w:val="18"/>
                <w:szCs w:val="18"/>
                <w:lang w:eastAsia="zh-CN"/>
              </w:rPr>
            </w:pPr>
            <w:r w:rsidRPr="00717408">
              <w:rPr>
                <w:rFonts w:cs="Arial"/>
                <w:kern w:val="18"/>
                <w:sz w:val="18"/>
                <w:szCs w:val="18"/>
                <w:lang w:eastAsia="zh-CN"/>
              </w:rPr>
              <w:t>Cucoveica O, Stadoleanu C, Bertsch C, Triaud R, Condriuc IP, Atanase LI, Delaite C. Colloidal characteristics of poly(l-lactic acid)-b-poly (ε-caprolactone) block copolymer-based nanoparticles obtained by an emulsification/evaporation method, Polymers, 2024, 16(19): art. no 2748. IF=4.9 (Article Q1)</w:t>
            </w:r>
          </w:p>
          <w:p w:rsidR="00717408" w:rsidRPr="00717408" w:rsidRDefault="00717408" w:rsidP="00717408">
            <w:pPr>
              <w:numPr>
                <w:ilvl w:val="0"/>
                <w:numId w:val="4"/>
              </w:numPr>
              <w:jc w:val="both"/>
              <w:rPr>
                <w:rFonts w:cs="Arial"/>
                <w:kern w:val="18"/>
                <w:sz w:val="18"/>
                <w:szCs w:val="18"/>
                <w:lang w:eastAsia="zh-CN"/>
              </w:rPr>
            </w:pPr>
            <w:r w:rsidRPr="00717408">
              <w:rPr>
                <w:rFonts w:cs="Arial"/>
                <w:kern w:val="18"/>
                <w:sz w:val="18"/>
                <w:szCs w:val="18"/>
                <w:lang w:eastAsia="zh-CN"/>
              </w:rPr>
              <w:t xml:space="preserve">Mogos R, Gheorghe L, Carauleanu A, Vasilache IA, Munteanu IV, Mogos S, Solomon-Condriuc I, Baean LM, Socolov D, Adam AM, Preda C. Predicting unfavorable pregnancy </w:t>
            </w:r>
            <w:r w:rsidRPr="00717408">
              <w:rPr>
                <w:rFonts w:cs="Arial"/>
                <w:kern w:val="18"/>
                <w:sz w:val="18"/>
                <w:szCs w:val="18"/>
                <w:lang w:eastAsia="zh-CN"/>
              </w:rPr>
              <w:lastRenderedPageBreak/>
              <w:t>outcomes in polycystic ovary syndrome (pcos) patients using machine learning algorithms, Med Lith, 2024, 60(8): art. no 1298. IF=2.4 (Article Q1)</w:t>
            </w:r>
          </w:p>
          <w:p w:rsidR="00717408" w:rsidRPr="00717408" w:rsidRDefault="00717408" w:rsidP="00717408">
            <w:pPr>
              <w:numPr>
                <w:ilvl w:val="0"/>
                <w:numId w:val="4"/>
              </w:numPr>
              <w:jc w:val="both"/>
              <w:rPr>
                <w:rFonts w:cs="Arial"/>
                <w:kern w:val="18"/>
                <w:sz w:val="18"/>
                <w:szCs w:val="18"/>
                <w:lang w:eastAsia="zh-CN"/>
              </w:rPr>
            </w:pPr>
            <w:r w:rsidRPr="00717408">
              <w:rPr>
                <w:rFonts w:cs="Arial"/>
                <w:kern w:val="18"/>
                <w:sz w:val="18"/>
                <w:szCs w:val="18"/>
                <w:lang w:eastAsia="zh-CN"/>
              </w:rPr>
              <w:t>Vochita G, Cadinoiu AN, Rata DM, Atanase LI, Popa M, Mahdieh A, Mihai CT, Stache AB, Moldovan CV, Bacaita ES, Condriuc IP, Gherghel D. Comparative in vitro study between biocompatible chitosan-based magnetic nanocapsules and liposome formulations with potential application in anti-inflammatory therapy, Int J Mol Sci, 2024, 25(15): art. no 8454. IF=4.9 (Article Q1)</w:t>
            </w:r>
          </w:p>
          <w:p w:rsidR="00717408" w:rsidRPr="00717408" w:rsidRDefault="00717408" w:rsidP="00717408">
            <w:pPr>
              <w:numPr>
                <w:ilvl w:val="0"/>
                <w:numId w:val="4"/>
              </w:numPr>
              <w:jc w:val="both"/>
              <w:rPr>
                <w:rFonts w:cs="Arial"/>
                <w:kern w:val="18"/>
                <w:sz w:val="18"/>
                <w:szCs w:val="18"/>
                <w:lang w:eastAsia="zh-CN"/>
              </w:rPr>
            </w:pPr>
            <w:r w:rsidRPr="00717408">
              <w:rPr>
                <w:rFonts w:cs="Arial"/>
                <w:kern w:val="18"/>
                <w:sz w:val="18"/>
                <w:szCs w:val="18"/>
                <w:lang w:eastAsia="zh-CN"/>
              </w:rPr>
              <w:t>Tanase AE, Bran RT, Solomon-Condriuc IP, Mogos SJ, Buzduga CM, Tanase G, Tanase DM, Costea CF, Haba RM, Costachescu G, Tirnovanu SD, Andronic D, Cucu AI, Scripcariu D, Roiu G, Carauleanu A. Krukenberg tumor mimicking ovarian mass, Med-Surg J, 2024, 128(4): 784-790. IF=0.2 (Article Q4)</w:t>
            </w:r>
          </w:p>
          <w:p w:rsidR="00717408" w:rsidRPr="00717408" w:rsidRDefault="00717408" w:rsidP="00717408">
            <w:pPr>
              <w:numPr>
                <w:ilvl w:val="0"/>
                <w:numId w:val="4"/>
              </w:numPr>
              <w:jc w:val="both"/>
              <w:rPr>
                <w:rFonts w:cs="Arial"/>
                <w:kern w:val="18"/>
                <w:sz w:val="18"/>
                <w:szCs w:val="18"/>
                <w:lang w:eastAsia="zh-CN"/>
              </w:rPr>
            </w:pPr>
            <w:r w:rsidRPr="00717408">
              <w:rPr>
                <w:rFonts w:cs="Arial"/>
                <w:kern w:val="18"/>
                <w:sz w:val="18"/>
                <w:szCs w:val="18"/>
                <w:lang w:eastAsia="zh-CN"/>
              </w:rPr>
              <w:t>Tanase AE, Solomon-Condriuc IP, Mogos RA, Costachescu G, David C, Buzduga CM, Scripcariu DV, Costea CF, Cucu AI, Tanase GV, Tanase DM, Nemescu D, Dumitrescu AM, Carauleanu A. High-grade serous ovarian cancer (hgsoc) with fallopian tube involvement, Rom J Morphol Embryol, 2024, 65(2): 325-329. IF=1.5 (Article Q4)</w:t>
            </w:r>
          </w:p>
          <w:p w:rsidR="00717408" w:rsidRPr="00717408" w:rsidRDefault="00717408" w:rsidP="00717408">
            <w:pPr>
              <w:numPr>
                <w:ilvl w:val="0"/>
                <w:numId w:val="4"/>
              </w:numPr>
              <w:jc w:val="both"/>
              <w:rPr>
                <w:rFonts w:cs="Arial"/>
                <w:kern w:val="18"/>
                <w:sz w:val="18"/>
                <w:szCs w:val="18"/>
                <w:lang w:eastAsia="zh-CN"/>
              </w:rPr>
            </w:pPr>
            <w:r w:rsidRPr="00717408">
              <w:rPr>
                <w:rFonts w:cs="Arial"/>
                <w:kern w:val="18"/>
                <w:sz w:val="18"/>
                <w:szCs w:val="18"/>
                <w:lang w:eastAsia="zh-CN"/>
              </w:rPr>
              <w:t>Tanase AE, Mogos RA, Mogos SJ, Bran SR, Gîsca TC, Solomon-Condriuc IP, Costea CF, Tanase GV, Cucu AI, Socolov DG, Petrariu FD, Pruteanu EA, Socolov RV, Buzduga CM, Carauleanu A. Evaluation of the lymphocyte population and placental inflammation in pregnant patients with moderate or severe covid-19 forms - a secondary analysis, Rom J Morphol Embryol, 2024, 65(3): 493-498. IF=1.5 (Article Q4)</w:t>
            </w:r>
          </w:p>
          <w:p w:rsidR="00DF6EAD" w:rsidRDefault="00DF6EAD" w:rsidP="00DF6EAD">
            <w:pPr>
              <w:ind w:left="360"/>
              <w:jc w:val="both"/>
              <w:rPr>
                <w:rFonts w:cs="Arial"/>
                <w:kern w:val="18"/>
                <w:sz w:val="18"/>
                <w:szCs w:val="18"/>
                <w:lang w:eastAsia="zh-CN"/>
              </w:rPr>
            </w:pPr>
          </w:p>
        </w:tc>
      </w:tr>
      <w:tr w:rsidR="007E5959">
        <w:trPr>
          <w:trHeight w:val="141"/>
        </w:trPr>
        <w:tc>
          <w:tcPr>
            <w:tcW w:w="2880" w:type="dxa"/>
            <w:shd w:val="clear" w:color="auto" w:fill="auto"/>
          </w:tcPr>
          <w:p w:rsidR="007E5959" w:rsidRPr="007E5959" w:rsidRDefault="007A30B8">
            <w:pPr>
              <w:pStyle w:val="ECVLeftDetails"/>
              <w:spacing w:before="0" w:line="264" w:lineRule="auto"/>
              <w:ind w:right="227"/>
              <w:rPr>
                <w:rFonts w:ascii="Verdana" w:hAnsi="Verdana"/>
                <w:szCs w:val="18"/>
              </w:rPr>
            </w:pPr>
            <w:r>
              <w:rPr>
                <w:rFonts w:ascii="Verdana" w:hAnsi="Verdana"/>
                <w:szCs w:val="18"/>
              </w:rPr>
              <w:lastRenderedPageBreak/>
              <w:t>Lucrări comunicate / postere</w:t>
            </w:r>
            <w:r w:rsidR="003C19B3" w:rsidRPr="003C19B3">
              <w:rPr>
                <w:rFonts w:ascii="Verdana" w:hAnsi="Verdana"/>
                <w:szCs w:val="18"/>
              </w:rPr>
              <w:t xml:space="preserve"> la manifestări științifice</w:t>
            </w:r>
          </w:p>
        </w:tc>
        <w:tc>
          <w:tcPr>
            <w:tcW w:w="7361" w:type="dxa"/>
            <w:shd w:val="clear" w:color="auto" w:fill="auto"/>
            <w:vAlign w:val="center"/>
          </w:tcPr>
          <w:p w:rsidR="007A30B8" w:rsidRPr="007A30B8" w:rsidRDefault="007A30B8" w:rsidP="007A30B8">
            <w:pPr>
              <w:numPr>
                <w:ilvl w:val="0"/>
                <w:numId w:val="4"/>
              </w:numPr>
              <w:jc w:val="both"/>
              <w:rPr>
                <w:rFonts w:cs="Arial"/>
                <w:kern w:val="18"/>
                <w:sz w:val="18"/>
                <w:szCs w:val="18"/>
                <w:lang w:eastAsia="zh-CN"/>
              </w:rPr>
            </w:pPr>
            <w:r w:rsidRPr="007A30B8">
              <w:rPr>
                <w:rFonts w:cs="Arial"/>
                <w:kern w:val="18"/>
                <w:sz w:val="18"/>
                <w:szCs w:val="18"/>
                <w:lang w:eastAsia="zh-CN"/>
              </w:rPr>
              <w:t>Alexandru Cărăuleanu, Iustina Petra Solomon-Condriuc, Demetra Socolov. Ultrasound examination in the second stage of labor / Examinarea ecografică în perioada a doua a nașterii, Conferința Națională Zilele medicale “Vasile Dobrovici”, ed. XVII, “Actualități în obstetrică și ginecologie”, 20-22 iunie 2024, Iași</w:t>
            </w:r>
          </w:p>
          <w:p w:rsidR="007A30B8" w:rsidRPr="007A30B8" w:rsidRDefault="007A30B8" w:rsidP="007A30B8">
            <w:pPr>
              <w:numPr>
                <w:ilvl w:val="0"/>
                <w:numId w:val="4"/>
              </w:numPr>
              <w:jc w:val="both"/>
              <w:rPr>
                <w:rFonts w:cs="Arial"/>
                <w:kern w:val="18"/>
                <w:sz w:val="18"/>
                <w:szCs w:val="18"/>
                <w:lang w:eastAsia="zh-CN"/>
              </w:rPr>
            </w:pPr>
            <w:r w:rsidRPr="007A30B8">
              <w:rPr>
                <w:rFonts w:cs="Arial"/>
                <w:kern w:val="18"/>
                <w:sz w:val="18"/>
                <w:szCs w:val="18"/>
                <w:lang w:eastAsia="zh-CN"/>
              </w:rPr>
              <w:t>Iustina Solomon-Condriuc, Ingird-Andrada Vasilache, Petronela Vicoveanu, Demetra Socolov, Alexandru Carauleanu. Prediction of adverse obstetrical outcomes in patients who underwent a vaginal birth after cesarean – a retrospective study, Conferința Națională Zilele medicale “Vasile Dobrovici”, ed. XVII, “Actualități în obstetrică și ginecologie”, 20-22 iunie 2024, Iași (poster)</w:t>
            </w:r>
          </w:p>
          <w:p w:rsidR="007E5959" w:rsidRDefault="007E5959" w:rsidP="003471C1">
            <w:pPr>
              <w:ind w:left="360"/>
              <w:jc w:val="both"/>
              <w:rPr>
                <w:rFonts w:cs="Arial"/>
                <w:kern w:val="18"/>
                <w:sz w:val="18"/>
                <w:szCs w:val="18"/>
                <w:lang w:eastAsia="zh-CN"/>
              </w:rPr>
            </w:pPr>
          </w:p>
        </w:tc>
      </w:tr>
      <w:tr w:rsidR="00732F36">
        <w:trPr>
          <w:trHeight w:val="141"/>
        </w:trPr>
        <w:tc>
          <w:tcPr>
            <w:tcW w:w="2880" w:type="dxa"/>
            <w:shd w:val="clear" w:color="auto" w:fill="auto"/>
          </w:tcPr>
          <w:p w:rsidR="00732F36" w:rsidRDefault="00FD5C30" w:rsidP="003B4575">
            <w:pPr>
              <w:pStyle w:val="ECVLeftDetails"/>
              <w:spacing w:before="0" w:line="264" w:lineRule="auto"/>
              <w:ind w:right="227"/>
              <w:rPr>
                <w:rFonts w:ascii="Verdana" w:hAnsi="Verdana"/>
                <w:szCs w:val="18"/>
              </w:rPr>
            </w:pPr>
            <w:r>
              <w:rPr>
                <w:rFonts w:ascii="Verdana" w:hAnsi="Verdana"/>
                <w:szCs w:val="18"/>
              </w:rPr>
              <w:t>Cursuri</w:t>
            </w:r>
          </w:p>
        </w:tc>
        <w:tc>
          <w:tcPr>
            <w:tcW w:w="7361" w:type="dxa"/>
            <w:shd w:val="clear" w:color="auto" w:fill="auto"/>
            <w:vAlign w:val="center"/>
          </w:tcPr>
          <w:p w:rsidR="00732F36" w:rsidRDefault="00C16C9A">
            <w:pPr>
              <w:numPr>
                <w:ilvl w:val="0"/>
                <w:numId w:val="4"/>
              </w:numPr>
              <w:jc w:val="both"/>
              <w:rPr>
                <w:rFonts w:cs="Arial"/>
                <w:kern w:val="18"/>
                <w:sz w:val="18"/>
                <w:szCs w:val="18"/>
                <w:lang w:eastAsia="zh-CN"/>
              </w:rPr>
            </w:pPr>
            <w:r>
              <w:rPr>
                <w:rFonts w:cs="Arial"/>
                <w:kern w:val="18"/>
                <w:sz w:val="18"/>
                <w:szCs w:val="18"/>
                <w:lang w:eastAsia="zh-CN"/>
              </w:rPr>
              <w:t>Certificat promovare c</w:t>
            </w:r>
            <w:r w:rsidR="00B8762C">
              <w:rPr>
                <w:rFonts w:cs="Arial"/>
                <w:kern w:val="18"/>
                <w:sz w:val="18"/>
                <w:szCs w:val="18"/>
                <w:lang w:eastAsia="zh-CN"/>
              </w:rPr>
              <w:t xml:space="preserve">urs </w:t>
            </w:r>
            <w:r w:rsidR="00B8762C" w:rsidRPr="000C36C9">
              <w:rPr>
                <w:rFonts w:cs="Arial"/>
                <w:kern w:val="18"/>
                <w:sz w:val="18"/>
                <w:szCs w:val="18"/>
                <w:lang w:eastAsia="zh-CN"/>
              </w:rPr>
              <w:t>“Laser CO</w:t>
            </w:r>
            <w:r w:rsidR="00B8762C" w:rsidRPr="000C36C9">
              <w:rPr>
                <w:rFonts w:cs="Arial"/>
                <w:kern w:val="18"/>
                <w:sz w:val="18"/>
                <w:szCs w:val="18"/>
                <w:vertAlign w:val="subscript"/>
                <w:lang w:eastAsia="zh-CN"/>
              </w:rPr>
              <w:t>2</w:t>
            </w:r>
            <w:r w:rsidR="00B8762C" w:rsidRPr="000C36C9">
              <w:rPr>
                <w:rFonts w:cs="Arial"/>
                <w:kern w:val="18"/>
                <w:sz w:val="18"/>
                <w:szCs w:val="18"/>
                <w:lang w:eastAsia="zh-CN"/>
              </w:rPr>
              <w:t xml:space="preserve"> în Ginecologie și PRP (</w:t>
            </w:r>
            <w:r w:rsidR="00C05540" w:rsidRPr="000C36C9">
              <w:rPr>
                <w:rFonts w:cs="Arial"/>
                <w:kern w:val="18"/>
                <w:sz w:val="18"/>
                <w:szCs w:val="18"/>
                <w:lang w:eastAsia="zh-CN"/>
              </w:rPr>
              <w:t>Plasmă Bogată în Trombocite</w:t>
            </w:r>
            <w:r w:rsidR="00B8762C" w:rsidRPr="000C36C9">
              <w:rPr>
                <w:rFonts w:cs="Arial"/>
                <w:kern w:val="18"/>
                <w:sz w:val="18"/>
                <w:szCs w:val="18"/>
                <w:lang w:eastAsia="zh-CN"/>
              </w:rPr>
              <w:t>)”</w:t>
            </w:r>
            <w:r w:rsidRPr="000C36C9">
              <w:rPr>
                <w:rFonts w:cs="Arial"/>
                <w:kern w:val="18"/>
                <w:sz w:val="18"/>
                <w:szCs w:val="18"/>
                <w:lang w:eastAsia="zh-CN"/>
              </w:rPr>
              <w:t>, Clinica Elginmed, București</w:t>
            </w:r>
            <w:r w:rsidR="00E2274E" w:rsidRPr="000C36C9">
              <w:rPr>
                <w:rFonts w:cs="Arial"/>
                <w:kern w:val="18"/>
                <w:sz w:val="18"/>
                <w:szCs w:val="18"/>
                <w:lang w:eastAsia="zh-CN"/>
              </w:rPr>
              <w:t xml:space="preserve"> / Societatea Română de Estetică Ginecologică</w:t>
            </w:r>
            <w:r w:rsidRPr="000C36C9">
              <w:rPr>
                <w:rFonts w:cs="Arial"/>
                <w:kern w:val="18"/>
                <w:sz w:val="18"/>
                <w:szCs w:val="18"/>
                <w:lang w:eastAsia="zh-CN"/>
              </w:rPr>
              <w:t>, 2021</w:t>
            </w:r>
          </w:p>
          <w:p w:rsidR="00732F36" w:rsidRDefault="00732F36" w:rsidP="00B27929">
            <w:pPr>
              <w:ind w:left="360"/>
              <w:jc w:val="both"/>
              <w:rPr>
                <w:rFonts w:cs="Arial"/>
                <w:kern w:val="18"/>
                <w:sz w:val="18"/>
                <w:szCs w:val="18"/>
                <w:lang w:eastAsia="zh-CN"/>
              </w:rPr>
            </w:pPr>
          </w:p>
        </w:tc>
      </w:tr>
      <w:tr w:rsidR="00E915B7">
        <w:trPr>
          <w:trHeight w:val="141"/>
        </w:trPr>
        <w:tc>
          <w:tcPr>
            <w:tcW w:w="2880" w:type="dxa"/>
            <w:shd w:val="clear" w:color="auto" w:fill="auto"/>
          </w:tcPr>
          <w:p w:rsidR="00E915B7" w:rsidRPr="003C19B3" w:rsidRDefault="00E915B7">
            <w:pPr>
              <w:pStyle w:val="ECVLeftDetails"/>
              <w:spacing w:before="0" w:line="264" w:lineRule="auto"/>
              <w:ind w:right="227"/>
              <w:rPr>
                <w:rFonts w:ascii="Verdana" w:hAnsi="Verdana"/>
                <w:szCs w:val="18"/>
              </w:rPr>
            </w:pPr>
            <w:r w:rsidRPr="00E915B7">
              <w:rPr>
                <w:rFonts w:ascii="Verdana" w:hAnsi="Verdana"/>
                <w:szCs w:val="18"/>
              </w:rPr>
              <w:t>Apartenenţă la societăţi ştiinţifice</w:t>
            </w:r>
            <w:r w:rsidR="00332023">
              <w:rPr>
                <w:rFonts w:ascii="Verdana" w:hAnsi="Verdana"/>
                <w:szCs w:val="18"/>
              </w:rPr>
              <w:t xml:space="preserve"> / profesionale</w:t>
            </w:r>
          </w:p>
        </w:tc>
        <w:tc>
          <w:tcPr>
            <w:tcW w:w="7361" w:type="dxa"/>
            <w:shd w:val="clear" w:color="auto" w:fill="auto"/>
            <w:vAlign w:val="center"/>
          </w:tcPr>
          <w:p w:rsidR="00E915B7" w:rsidRDefault="00A46320" w:rsidP="00D31610">
            <w:pPr>
              <w:numPr>
                <w:ilvl w:val="0"/>
                <w:numId w:val="4"/>
              </w:numPr>
              <w:jc w:val="both"/>
              <w:rPr>
                <w:rFonts w:cs="Arial"/>
                <w:kern w:val="18"/>
                <w:sz w:val="18"/>
                <w:szCs w:val="18"/>
                <w:lang w:eastAsia="zh-CN"/>
              </w:rPr>
            </w:pPr>
            <w:r w:rsidRPr="00A46320">
              <w:rPr>
                <w:rFonts w:cs="Arial"/>
                <w:kern w:val="18"/>
                <w:sz w:val="18"/>
                <w:szCs w:val="18"/>
                <w:lang w:eastAsia="zh-CN"/>
              </w:rPr>
              <w:t>Societatea Română de Estetică Ginecologică</w:t>
            </w:r>
          </w:p>
        </w:tc>
      </w:tr>
    </w:tbl>
    <w:p w:rsidR="00732F36" w:rsidRDefault="00732F36">
      <w:pPr>
        <w:pStyle w:val="ECVText"/>
      </w:pPr>
    </w:p>
    <w:p w:rsidR="00732F36" w:rsidRDefault="00732F36">
      <w:pPr>
        <w:rPr>
          <w:color w:val="auto"/>
        </w:rPr>
      </w:pPr>
    </w:p>
    <w:p w:rsidR="00732F36" w:rsidRDefault="005B166B">
      <w:pPr>
        <w:rPr>
          <w:rFonts w:ascii="Times New Roman" w:hAnsi="Times New Roman" w:cs="Times New Roman"/>
          <w:color w:val="auto"/>
          <w:sz w:val="22"/>
          <w:szCs w:val="22"/>
        </w:rPr>
      </w:pPr>
      <w:r>
        <w:rPr>
          <w:rFonts w:ascii="Times New Roman" w:hAnsi="Times New Roman" w:cs="Times New Roman"/>
          <w:color w:val="auto"/>
          <w:sz w:val="22"/>
          <w:szCs w:val="22"/>
        </w:rPr>
        <w:t>Data,</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Asist. univ. d</w:t>
      </w:r>
      <w:r w:rsidR="00FD5C30">
        <w:rPr>
          <w:rFonts w:ascii="Times New Roman" w:hAnsi="Times New Roman" w:cs="Times New Roman"/>
          <w:color w:val="auto"/>
          <w:sz w:val="22"/>
          <w:szCs w:val="22"/>
        </w:rPr>
        <w:t>r</w:t>
      </w:r>
      <w:r w:rsidR="004848D8">
        <w:rPr>
          <w:rFonts w:ascii="Times New Roman" w:hAnsi="Times New Roman" w:cs="Times New Roman"/>
          <w:color w:val="auto"/>
          <w:sz w:val="22"/>
          <w:szCs w:val="22"/>
        </w:rPr>
        <w:t>d</w:t>
      </w:r>
      <w:r w:rsidR="00FD5C30">
        <w:rPr>
          <w:rFonts w:ascii="Times New Roman" w:hAnsi="Times New Roman" w:cs="Times New Roman"/>
          <w:color w:val="auto"/>
          <w:sz w:val="22"/>
          <w:szCs w:val="22"/>
        </w:rPr>
        <w:t xml:space="preserve">. </w:t>
      </w:r>
      <w:r w:rsidR="004848D8" w:rsidRPr="004848D8">
        <w:rPr>
          <w:rFonts w:ascii="Times New Roman" w:hAnsi="Times New Roman" w:cs="Times New Roman"/>
          <w:color w:val="auto"/>
          <w:sz w:val="22"/>
          <w:szCs w:val="22"/>
        </w:rPr>
        <w:t>Solomon-Condriuc Iustina-Petra</w:t>
      </w:r>
    </w:p>
    <w:p w:rsidR="00732F36" w:rsidRDefault="000C36C9">
      <w:pPr>
        <w:rPr>
          <w:rFonts w:ascii="Times New Roman" w:hAnsi="Times New Roman" w:cs="Times New Roman"/>
          <w:color w:val="auto"/>
          <w:sz w:val="22"/>
          <w:szCs w:val="22"/>
        </w:rPr>
      </w:pPr>
      <w:r>
        <w:rPr>
          <w:rFonts w:ascii="Times New Roman" w:hAnsi="Times New Roman" w:cs="Times New Roman"/>
          <w:color w:val="auto"/>
          <w:sz w:val="22"/>
          <w:szCs w:val="22"/>
        </w:rPr>
        <w:t>26.05.2026</w:t>
      </w:r>
      <w:bookmarkStart w:id="0" w:name="_GoBack"/>
      <w:bookmarkEnd w:id="0"/>
    </w:p>
    <w:sectPr w:rsidR="00732F36" w:rsidSect="00AA2CDA">
      <w:headerReference w:type="even" r:id="rId14"/>
      <w:headerReference w:type="default" r:id="rId15"/>
      <w:footerReference w:type="even" r:id="rId16"/>
      <w:footerReference w:type="default" r:id="rId17"/>
      <w:headerReference w:type="first" r:id="rId18"/>
      <w:footerReference w:type="first" r:id="rId19"/>
      <w:pgSz w:w="11906" w:h="16838"/>
      <w:pgMar w:top="1644" w:right="680" w:bottom="1134" w:left="851" w:header="851" w:footer="624"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C52" w:rsidRDefault="00275C52">
      <w:r>
        <w:separator/>
      </w:r>
    </w:p>
  </w:endnote>
  <w:endnote w:type="continuationSeparator" w:id="0">
    <w:p w:rsidR="00275C52" w:rsidRDefault="0027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36" w:rsidRDefault="00FD5C30">
    <w:pPr>
      <w:pStyle w:val="Footer"/>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Uniunea Europeană, 2002-2018 | europass.cedefop.europa.eu </w:t>
    </w:r>
    <w:r>
      <w:rPr>
        <w:rFonts w:ascii="ArialMT" w:eastAsia="ArialMT" w:hAnsi="ArialMT" w:cs="ArialMT"/>
        <w:sz w:val="14"/>
        <w:szCs w:val="14"/>
      </w:rPr>
      <w:tab/>
      <w:t xml:space="preserve">Pagina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BE0B95">
      <w:rPr>
        <w:rFonts w:eastAsia="ArialMT" w:cs="ArialMT"/>
        <w:noProof/>
        <w:sz w:val="14"/>
        <w:szCs w:val="14"/>
      </w:rPr>
      <w:t>2</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BE0B95">
      <w:rPr>
        <w:rFonts w:eastAsia="ArialMT" w:cs="ArialMT"/>
        <w:noProof/>
        <w:sz w:val="14"/>
        <w:szCs w:val="14"/>
      </w:rPr>
      <w:t>3</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36" w:rsidRDefault="00FD5C30">
    <w:pPr>
      <w:pStyle w:val="Footer"/>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Uniunea Europeană, 2002-2018 | europass.cedefop.europa.eu </w:t>
    </w:r>
    <w:r>
      <w:rPr>
        <w:rFonts w:ascii="ArialMT" w:eastAsia="ArialMT" w:hAnsi="ArialMT" w:cs="ArialMT"/>
        <w:sz w:val="14"/>
        <w:szCs w:val="14"/>
      </w:rPr>
      <w:tab/>
      <w:t xml:space="preserve">Pagina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BE0B95">
      <w:rPr>
        <w:rFonts w:eastAsia="ArialMT" w:cs="ArialMT"/>
        <w:noProof/>
        <w:sz w:val="14"/>
        <w:szCs w:val="14"/>
      </w:rPr>
      <w:t>3</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BE0B95">
      <w:rPr>
        <w:rFonts w:eastAsia="ArialMT" w:cs="ArialMT"/>
        <w:noProof/>
        <w:sz w:val="14"/>
        <w:szCs w:val="14"/>
      </w:rPr>
      <w:t>3</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36" w:rsidRDefault="00FD5C30">
    <w:pPr>
      <w:pStyle w:val="Footer"/>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Uniunea Europeană, 2002-2018 | europass.cedefop.europa.eu </w:t>
    </w:r>
    <w:r>
      <w:rPr>
        <w:rFonts w:ascii="ArialMT" w:eastAsia="ArialMT" w:hAnsi="ArialMT" w:cs="ArialMT"/>
        <w:sz w:val="14"/>
        <w:szCs w:val="14"/>
      </w:rPr>
      <w:tab/>
      <w:t xml:space="preserve">Pagina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BE0B95">
      <w:rPr>
        <w:rFonts w:eastAsia="ArialMT" w:cs="ArialMT"/>
        <w:noProof/>
        <w:sz w:val="14"/>
        <w:szCs w:val="14"/>
      </w:rPr>
      <w:t>1</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BE0B95">
      <w:rPr>
        <w:rFonts w:eastAsia="ArialMT" w:cs="ArialMT"/>
        <w:noProof/>
        <w:sz w:val="14"/>
        <w:szCs w:val="14"/>
      </w:rPr>
      <w:t>3</w:t>
    </w:r>
    <w:r>
      <w:rPr>
        <w:rFonts w:eastAsia="ArialMT" w:cs="ArialMT"/>
        <w:sz w:val="14"/>
        <w:szCs w:val="14"/>
      </w:rPr>
      <w:fldChar w:fldCharType="end"/>
    </w:r>
    <w:r>
      <w:rPr>
        <w:rFonts w:ascii="ArialMT" w:eastAsia="ArialMT" w:hAnsi="ArialMT" w:cs="ArialMT"/>
        <w:sz w:val="14"/>
        <w:szCs w:val="14"/>
      </w:rPr>
      <w:t xml:space="preserve"> </w:t>
    </w:r>
  </w:p>
  <w:p w:rsidR="00732F36" w:rsidRDefault="00732F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C52" w:rsidRDefault="00275C52">
      <w:r>
        <w:separator/>
      </w:r>
    </w:p>
  </w:footnote>
  <w:footnote w:type="continuationSeparator" w:id="0">
    <w:p w:rsidR="00275C52" w:rsidRDefault="00275C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36" w:rsidRDefault="00FD5C30">
    <w:pPr>
      <w:pStyle w:val="ECVCurriculumVitaeNextPages"/>
    </w:pPr>
    <w:r>
      <w:rPr>
        <w:noProof/>
        <w:lang w:val="en-US" w:eastAsia="en-US" w:bidi="ar-SA"/>
      </w:rPr>
      <w:drawing>
        <wp:anchor distT="0" distB="0" distL="0" distR="0" simplePos="0" relativeHeight="251659264" behindDoc="0" locked="0" layoutInCell="1" allowOverlap="1" wp14:anchorId="5A62036F" wp14:editId="7D2A9016">
          <wp:simplePos x="0" y="0"/>
          <wp:positionH relativeFrom="column">
            <wp:posOffset>0</wp:posOffset>
          </wp:positionH>
          <wp:positionV relativeFrom="paragraph">
            <wp:posOffset>0</wp:posOffset>
          </wp:positionV>
          <wp:extent cx="993140" cy="28765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93140" cy="287655"/>
                  </a:xfrm>
                  <a:prstGeom prst="rect">
                    <a:avLst/>
                  </a:prstGeom>
                  <a:solidFill>
                    <a:srgbClr val="FFFFFF"/>
                  </a:solidFill>
                  <a:ln>
                    <a:noFill/>
                  </a:ln>
                </pic:spPr>
              </pic:pic>
            </a:graphicData>
          </a:graphic>
        </wp:anchor>
      </w:drawing>
    </w:r>
    <w:r>
      <w:t xml:space="preserve"> </w:t>
    </w:r>
    <w:r>
      <w:tab/>
      <w:t xml:space="preserve"> </w:t>
    </w:r>
    <w:r>
      <w:rPr>
        <w:szCs w:val="20"/>
      </w:rPr>
      <w:t>Curriculum Vitae</w:t>
    </w:r>
    <w:r>
      <w:rPr>
        <w:szCs w:val="20"/>
      </w:rPr>
      <w:tab/>
    </w:r>
    <w:r w:rsidR="00967392" w:rsidRPr="00967392">
      <w:rPr>
        <w:szCs w:val="20"/>
      </w:rPr>
      <w:t>Solomon-Condriuc Iustina-Petra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36" w:rsidRDefault="00FD5C30">
    <w:pPr>
      <w:pStyle w:val="ECV1stPage"/>
      <w:spacing w:before="329"/>
    </w:pPr>
    <w:r>
      <w:rPr>
        <w:noProof/>
        <w:lang w:val="en-US" w:eastAsia="en-US" w:bidi="ar-SA"/>
      </w:rPr>
      <w:drawing>
        <wp:anchor distT="0" distB="0" distL="0" distR="0" simplePos="0" relativeHeight="251663360" behindDoc="0" locked="0" layoutInCell="1" allowOverlap="1" wp14:anchorId="64E6A93B" wp14:editId="7FF72568">
          <wp:simplePos x="0" y="0"/>
          <wp:positionH relativeFrom="column">
            <wp:posOffset>0</wp:posOffset>
          </wp:positionH>
          <wp:positionV relativeFrom="paragraph">
            <wp:posOffset>0</wp:posOffset>
          </wp:positionV>
          <wp:extent cx="1616075" cy="46355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16075" cy="463550"/>
                  </a:xfrm>
                  <a:prstGeom prst="rect">
                    <a:avLst/>
                  </a:prstGeom>
                  <a:solidFill>
                    <a:srgbClr val="FFFFFF"/>
                  </a:solidFill>
                  <a:ln>
                    <a:noFill/>
                  </a:ln>
                </pic:spPr>
              </pic:pic>
            </a:graphicData>
          </a:graphic>
        </wp:anchor>
      </w:drawing>
    </w:r>
    <w:r>
      <w:t xml:space="preserve"> </w:t>
    </w:r>
    <w:r>
      <w:tab/>
      <w:t xml:space="preserve">Curriculum Vitae </w:t>
    </w:r>
    <w:r>
      <w:tab/>
    </w:r>
    <w:r w:rsidR="00967392" w:rsidRPr="00967392">
      <w:rPr>
        <w:szCs w:val="20"/>
      </w:rPr>
      <w:t>Solomon-Condriuc Iustina-Petra</w:t>
    </w:r>
  </w:p>
  <w:p w:rsidR="00732F36" w:rsidRDefault="00732F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36" w:rsidRDefault="00FD5C30">
    <w:pPr>
      <w:pStyle w:val="ECV1stPage"/>
      <w:tabs>
        <w:tab w:val="clear" w:pos="10205"/>
        <w:tab w:val="center" w:pos="5188"/>
      </w:tabs>
      <w:spacing w:before="329"/>
    </w:pPr>
    <w:r>
      <w:rPr>
        <w:noProof/>
        <w:lang w:val="en-US" w:eastAsia="en-US" w:bidi="ar-SA"/>
      </w:rPr>
      <w:drawing>
        <wp:anchor distT="0" distB="0" distL="0" distR="0" simplePos="0" relativeHeight="251662336" behindDoc="0" locked="0" layoutInCell="1" allowOverlap="1" wp14:anchorId="4762F2FA" wp14:editId="3A1045C0">
          <wp:simplePos x="0" y="0"/>
          <wp:positionH relativeFrom="column">
            <wp:posOffset>0</wp:posOffset>
          </wp:positionH>
          <wp:positionV relativeFrom="paragraph">
            <wp:posOffset>0</wp:posOffset>
          </wp:positionV>
          <wp:extent cx="1616075" cy="46355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16075" cy="463550"/>
                  </a:xfrm>
                  <a:prstGeom prst="rect">
                    <a:avLst/>
                  </a:prstGeom>
                  <a:solidFill>
                    <a:srgbClr val="FFFFFF"/>
                  </a:solidFill>
                  <a:ln>
                    <a:noFill/>
                  </a:ln>
                </pic:spPr>
              </pic:pic>
            </a:graphicData>
          </a:graphic>
        </wp:anchor>
      </w:drawing>
    </w:r>
    <w:r>
      <w:t xml:space="preserve"> </w:t>
    </w:r>
    <w:r>
      <w:tab/>
      <w:t>Curriculum Vitae</w:t>
    </w:r>
  </w:p>
  <w:p w:rsidR="00732F36" w:rsidRDefault="00732F3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ECVHeadingBullet"/>
      <w:suff w:val="nothing"/>
      <w:lvlText w:val=""/>
      <w:lvlJc w:val="left"/>
      <w:pPr>
        <w:tabs>
          <w:tab w:val="left" w:pos="432"/>
        </w:tabs>
        <w:ind w:left="432" w:hanging="432"/>
      </w:pPr>
    </w:lvl>
    <w:lvl w:ilvl="1">
      <w:start w:val="1"/>
      <w:numFmt w:val="none"/>
      <w:pStyle w:val="Heading2"/>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00000002"/>
    <w:multiLevelType w:val="multilevel"/>
    <w:tmpl w:val="00000002"/>
    <w:lvl w:ilvl="0">
      <w:start w:val="1"/>
      <w:numFmt w:val="bullet"/>
      <w:lvlText w:val="▪"/>
      <w:lvlJc w:val="left"/>
      <w:pPr>
        <w:tabs>
          <w:tab w:val="left" w:pos="0"/>
        </w:tabs>
        <w:ind w:left="113" w:hanging="113"/>
      </w:pPr>
      <w:rPr>
        <w:rFonts w:ascii="Segoe UI" w:hAnsi="Segoe UI" w:cs="OpenSymbol"/>
      </w:rPr>
    </w:lvl>
    <w:lvl w:ilvl="1">
      <w:start w:val="1"/>
      <w:numFmt w:val="bullet"/>
      <w:lvlText w:val="▫"/>
      <w:lvlJc w:val="left"/>
      <w:pPr>
        <w:tabs>
          <w:tab w:val="left" w:pos="0"/>
        </w:tabs>
        <w:ind w:left="227" w:hanging="114"/>
      </w:pPr>
      <w:rPr>
        <w:rFonts w:ascii="Segoe UI" w:hAnsi="Segoe UI" w:cs="OpenSymbol"/>
      </w:rPr>
    </w:lvl>
    <w:lvl w:ilvl="2">
      <w:start w:val="1"/>
      <w:numFmt w:val="bullet"/>
      <w:lvlText w:val=""/>
      <w:lvlJc w:val="left"/>
      <w:pPr>
        <w:tabs>
          <w:tab w:val="left" w:pos="0"/>
        </w:tabs>
        <w:ind w:left="113" w:firstLine="340"/>
      </w:pPr>
      <w:rPr>
        <w:rFonts w:ascii="Symbol" w:hAnsi="Symbol"/>
      </w:rPr>
    </w:lvl>
    <w:lvl w:ilvl="3">
      <w:start w:val="1"/>
      <w:numFmt w:val="bullet"/>
      <w:lvlText w:val=""/>
      <w:lvlJc w:val="left"/>
      <w:pPr>
        <w:tabs>
          <w:tab w:val="left" w:pos="0"/>
        </w:tabs>
        <w:ind w:left="113" w:firstLine="567"/>
      </w:pPr>
      <w:rPr>
        <w:rFonts w:ascii="Symbol" w:hAnsi="Symbol"/>
      </w:rPr>
    </w:lvl>
    <w:lvl w:ilvl="4">
      <w:start w:val="1"/>
      <w:numFmt w:val="bullet"/>
      <w:lvlText w:val=""/>
      <w:lvlJc w:val="left"/>
      <w:pPr>
        <w:tabs>
          <w:tab w:val="left" w:pos="0"/>
        </w:tabs>
        <w:ind w:left="113" w:firstLine="794"/>
      </w:pPr>
      <w:rPr>
        <w:rFonts w:ascii="Symbol" w:hAnsi="Symbol"/>
      </w:rPr>
    </w:lvl>
    <w:lvl w:ilvl="5">
      <w:start w:val="1"/>
      <w:numFmt w:val="bullet"/>
      <w:lvlText w:val=""/>
      <w:lvlJc w:val="left"/>
      <w:pPr>
        <w:tabs>
          <w:tab w:val="left" w:pos="0"/>
        </w:tabs>
        <w:ind w:left="113" w:firstLine="1021"/>
      </w:pPr>
      <w:rPr>
        <w:rFonts w:ascii="Symbol" w:hAnsi="Symbol"/>
      </w:rPr>
    </w:lvl>
    <w:lvl w:ilvl="6">
      <w:start w:val="1"/>
      <w:numFmt w:val="bullet"/>
      <w:lvlText w:val=""/>
      <w:lvlJc w:val="left"/>
      <w:pPr>
        <w:tabs>
          <w:tab w:val="left" w:pos="0"/>
        </w:tabs>
        <w:ind w:left="113" w:firstLine="1247"/>
      </w:pPr>
      <w:rPr>
        <w:rFonts w:ascii="Symbol" w:hAnsi="Symbol"/>
      </w:rPr>
    </w:lvl>
    <w:lvl w:ilvl="7">
      <w:start w:val="1"/>
      <w:numFmt w:val="bullet"/>
      <w:lvlText w:val=""/>
      <w:lvlJc w:val="left"/>
      <w:pPr>
        <w:tabs>
          <w:tab w:val="left" w:pos="0"/>
        </w:tabs>
        <w:ind w:left="113" w:firstLine="1474"/>
      </w:pPr>
      <w:rPr>
        <w:rFonts w:ascii="Symbol" w:hAnsi="Symbol"/>
      </w:rPr>
    </w:lvl>
    <w:lvl w:ilvl="8">
      <w:start w:val="1"/>
      <w:numFmt w:val="bullet"/>
      <w:lvlText w:val=""/>
      <w:lvlJc w:val="left"/>
      <w:pPr>
        <w:tabs>
          <w:tab w:val="left" w:pos="0"/>
        </w:tabs>
        <w:ind w:left="113" w:firstLine="1701"/>
      </w:pPr>
      <w:rPr>
        <w:rFonts w:ascii="Symbol" w:hAnsi="Symbol"/>
      </w:rPr>
    </w:lvl>
  </w:abstractNum>
  <w:abstractNum w:abstractNumId="2">
    <w:nsid w:val="35512190"/>
    <w:multiLevelType w:val="hybridMultilevel"/>
    <w:tmpl w:val="9970FD08"/>
    <w:lvl w:ilvl="0" w:tplc="93BE4598">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233696D"/>
    <w:multiLevelType w:val="multilevel"/>
    <w:tmpl w:val="4233696D"/>
    <w:lvl w:ilvl="0">
      <w:start w:val="1"/>
      <w:numFmt w:val="bullet"/>
      <w:lvlText w:val=""/>
      <w:lvlJc w:val="left"/>
      <w:pPr>
        <w:ind w:left="360" w:hanging="360"/>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4B1B10D8"/>
    <w:multiLevelType w:val="hybridMultilevel"/>
    <w:tmpl w:val="C6C870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FAB23C8"/>
    <w:multiLevelType w:val="hybridMultilevel"/>
    <w:tmpl w:val="F6909AEC"/>
    <w:lvl w:ilvl="0" w:tplc="93BE4598">
      <w:start w:val="1"/>
      <w:numFmt w:val="bullet"/>
      <w:lvlText w:val=""/>
      <w:lvlJc w:val="left"/>
      <w:pPr>
        <w:ind w:left="360" w:hanging="360"/>
      </w:pPr>
      <w:rPr>
        <w:rFonts w:ascii="Symbol" w:hAnsi="Symbol"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nsid w:val="57180D45"/>
    <w:multiLevelType w:val="multilevel"/>
    <w:tmpl w:val="57180D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7C5"/>
    <w:rsid w:val="000001EB"/>
    <w:rsid w:val="0000119A"/>
    <w:rsid w:val="00002066"/>
    <w:rsid w:val="000076EE"/>
    <w:rsid w:val="00010261"/>
    <w:rsid w:val="000109F2"/>
    <w:rsid w:val="00012738"/>
    <w:rsid w:val="00015749"/>
    <w:rsid w:val="00015C2B"/>
    <w:rsid w:val="000172B0"/>
    <w:rsid w:val="00020BD0"/>
    <w:rsid w:val="000215C8"/>
    <w:rsid w:val="00021F9A"/>
    <w:rsid w:val="0002221A"/>
    <w:rsid w:val="000225D5"/>
    <w:rsid w:val="000230DE"/>
    <w:rsid w:val="0002451C"/>
    <w:rsid w:val="00024543"/>
    <w:rsid w:val="000255F1"/>
    <w:rsid w:val="000263B2"/>
    <w:rsid w:val="0002790C"/>
    <w:rsid w:val="00034600"/>
    <w:rsid w:val="00040EEC"/>
    <w:rsid w:val="00041C98"/>
    <w:rsid w:val="000455B5"/>
    <w:rsid w:val="00045F57"/>
    <w:rsid w:val="00046BCE"/>
    <w:rsid w:val="00047A9C"/>
    <w:rsid w:val="00051397"/>
    <w:rsid w:val="00051BC8"/>
    <w:rsid w:val="00053B60"/>
    <w:rsid w:val="000548E2"/>
    <w:rsid w:val="000551B4"/>
    <w:rsid w:val="0005651E"/>
    <w:rsid w:val="00056A19"/>
    <w:rsid w:val="0005749A"/>
    <w:rsid w:val="000606C3"/>
    <w:rsid w:val="000609A2"/>
    <w:rsid w:val="000616D0"/>
    <w:rsid w:val="00061B78"/>
    <w:rsid w:val="00064103"/>
    <w:rsid w:val="00064D65"/>
    <w:rsid w:val="00066D09"/>
    <w:rsid w:val="00074506"/>
    <w:rsid w:val="00074B10"/>
    <w:rsid w:val="000764A2"/>
    <w:rsid w:val="0007672E"/>
    <w:rsid w:val="00077274"/>
    <w:rsid w:val="000806F6"/>
    <w:rsid w:val="0008212B"/>
    <w:rsid w:val="00082942"/>
    <w:rsid w:val="00082FE5"/>
    <w:rsid w:val="00085302"/>
    <w:rsid w:val="00087DCB"/>
    <w:rsid w:val="000903DA"/>
    <w:rsid w:val="00090555"/>
    <w:rsid w:val="000911D6"/>
    <w:rsid w:val="000933F2"/>
    <w:rsid w:val="000A12F9"/>
    <w:rsid w:val="000A13E4"/>
    <w:rsid w:val="000A248D"/>
    <w:rsid w:val="000A2A9D"/>
    <w:rsid w:val="000A3AB5"/>
    <w:rsid w:val="000A54E1"/>
    <w:rsid w:val="000A5F36"/>
    <w:rsid w:val="000A6586"/>
    <w:rsid w:val="000A743F"/>
    <w:rsid w:val="000B0221"/>
    <w:rsid w:val="000B40F8"/>
    <w:rsid w:val="000B6188"/>
    <w:rsid w:val="000B6B55"/>
    <w:rsid w:val="000C0226"/>
    <w:rsid w:val="000C0D45"/>
    <w:rsid w:val="000C2315"/>
    <w:rsid w:val="000C3330"/>
    <w:rsid w:val="000C36C9"/>
    <w:rsid w:val="000C6514"/>
    <w:rsid w:val="000C66A8"/>
    <w:rsid w:val="000D0335"/>
    <w:rsid w:val="000D03DB"/>
    <w:rsid w:val="000D08BA"/>
    <w:rsid w:val="000D0907"/>
    <w:rsid w:val="000D0D8A"/>
    <w:rsid w:val="000D1717"/>
    <w:rsid w:val="000D4BB4"/>
    <w:rsid w:val="000D55EC"/>
    <w:rsid w:val="000D6D21"/>
    <w:rsid w:val="000E19E2"/>
    <w:rsid w:val="000E2EBD"/>
    <w:rsid w:val="000E3F1A"/>
    <w:rsid w:val="000E4F31"/>
    <w:rsid w:val="000E5E2D"/>
    <w:rsid w:val="000E73D4"/>
    <w:rsid w:val="000E7905"/>
    <w:rsid w:val="000F031F"/>
    <w:rsid w:val="000F117C"/>
    <w:rsid w:val="000F1662"/>
    <w:rsid w:val="000F2A45"/>
    <w:rsid w:val="000F3FE1"/>
    <w:rsid w:val="000F7B74"/>
    <w:rsid w:val="000F7C14"/>
    <w:rsid w:val="000F7FA1"/>
    <w:rsid w:val="001054E5"/>
    <w:rsid w:val="00111B9C"/>
    <w:rsid w:val="00111FC5"/>
    <w:rsid w:val="001149B4"/>
    <w:rsid w:val="001164D2"/>
    <w:rsid w:val="00117B43"/>
    <w:rsid w:val="00117C95"/>
    <w:rsid w:val="00122076"/>
    <w:rsid w:val="001222CD"/>
    <w:rsid w:val="00122525"/>
    <w:rsid w:val="00122A39"/>
    <w:rsid w:val="00127260"/>
    <w:rsid w:val="00127803"/>
    <w:rsid w:val="00127B9B"/>
    <w:rsid w:val="00127D5B"/>
    <w:rsid w:val="00130D8F"/>
    <w:rsid w:val="00131B77"/>
    <w:rsid w:val="001330E0"/>
    <w:rsid w:val="00135F45"/>
    <w:rsid w:val="00137B5A"/>
    <w:rsid w:val="00137F79"/>
    <w:rsid w:val="001414BE"/>
    <w:rsid w:val="00142577"/>
    <w:rsid w:val="00143E19"/>
    <w:rsid w:val="001455E0"/>
    <w:rsid w:val="00145C46"/>
    <w:rsid w:val="00150269"/>
    <w:rsid w:val="00152DD9"/>
    <w:rsid w:val="0015301D"/>
    <w:rsid w:val="001530B8"/>
    <w:rsid w:val="00153372"/>
    <w:rsid w:val="00153A47"/>
    <w:rsid w:val="0015455C"/>
    <w:rsid w:val="00155FDC"/>
    <w:rsid w:val="001567B1"/>
    <w:rsid w:val="00156E21"/>
    <w:rsid w:val="00163E73"/>
    <w:rsid w:val="0016762F"/>
    <w:rsid w:val="00167AB6"/>
    <w:rsid w:val="001715A0"/>
    <w:rsid w:val="00171F34"/>
    <w:rsid w:val="0017269A"/>
    <w:rsid w:val="00172E11"/>
    <w:rsid w:val="001738F9"/>
    <w:rsid w:val="0017399F"/>
    <w:rsid w:val="00176B2B"/>
    <w:rsid w:val="00177E8B"/>
    <w:rsid w:val="00180474"/>
    <w:rsid w:val="00180DD7"/>
    <w:rsid w:val="001819B4"/>
    <w:rsid w:val="00181B20"/>
    <w:rsid w:val="0018269D"/>
    <w:rsid w:val="00185CFA"/>
    <w:rsid w:val="00193A02"/>
    <w:rsid w:val="00195A89"/>
    <w:rsid w:val="00196683"/>
    <w:rsid w:val="00197562"/>
    <w:rsid w:val="001A0DE9"/>
    <w:rsid w:val="001A12C0"/>
    <w:rsid w:val="001A35F8"/>
    <w:rsid w:val="001A5CEE"/>
    <w:rsid w:val="001B01B2"/>
    <w:rsid w:val="001B09AF"/>
    <w:rsid w:val="001B19D5"/>
    <w:rsid w:val="001B2300"/>
    <w:rsid w:val="001B2D93"/>
    <w:rsid w:val="001B5F8A"/>
    <w:rsid w:val="001B62A4"/>
    <w:rsid w:val="001B649B"/>
    <w:rsid w:val="001B7C69"/>
    <w:rsid w:val="001C2C0C"/>
    <w:rsid w:val="001C3D8B"/>
    <w:rsid w:val="001C4006"/>
    <w:rsid w:val="001C5344"/>
    <w:rsid w:val="001D3538"/>
    <w:rsid w:val="001D40A4"/>
    <w:rsid w:val="001D4B55"/>
    <w:rsid w:val="001D60D9"/>
    <w:rsid w:val="001D62A2"/>
    <w:rsid w:val="001D6788"/>
    <w:rsid w:val="001D6E88"/>
    <w:rsid w:val="001D7BD6"/>
    <w:rsid w:val="001E0312"/>
    <w:rsid w:val="001E036B"/>
    <w:rsid w:val="001E07FD"/>
    <w:rsid w:val="001E1283"/>
    <w:rsid w:val="001E1B0F"/>
    <w:rsid w:val="001E6145"/>
    <w:rsid w:val="001F3C80"/>
    <w:rsid w:val="001F583D"/>
    <w:rsid w:val="001F5FBA"/>
    <w:rsid w:val="001F79D8"/>
    <w:rsid w:val="00200291"/>
    <w:rsid w:val="002021F5"/>
    <w:rsid w:val="00203776"/>
    <w:rsid w:val="00205121"/>
    <w:rsid w:val="002078BE"/>
    <w:rsid w:val="00210639"/>
    <w:rsid w:val="00211605"/>
    <w:rsid w:val="00214B67"/>
    <w:rsid w:val="002154E8"/>
    <w:rsid w:val="00215903"/>
    <w:rsid w:val="00216011"/>
    <w:rsid w:val="00221048"/>
    <w:rsid w:val="00225810"/>
    <w:rsid w:val="00226233"/>
    <w:rsid w:val="0022705F"/>
    <w:rsid w:val="00227E4D"/>
    <w:rsid w:val="00230A5F"/>
    <w:rsid w:val="002320FE"/>
    <w:rsid w:val="002357FB"/>
    <w:rsid w:val="00235B7C"/>
    <w:rsid w:val="002368C3"/>
    <w:rsid w:val="00237F8C"/>
    <w:rsid w:val="002414C4"/>
    <w:rsid w:val="00242A46"/>
    <w:rsid w:val="00242EA8"/>
    <w:rsid w:val="00244280"/>
    <w:rsid w:val="002503FC"/>
    <w:rsid w:val="0025071B"/>
    <w:rsid w:val="0025190C"/>
    <w:rsid w:val="00251F05"/>
    <w:rsid w:val="00253036"/>
    <w:rsid w:val="0025377F"/>
    <w:rsid w:val="002548C4"/>
    <w:rsid w:val="00261293"/>
    <w:rsid w:val="0026206F"/>
    <w:rsid w:val="00264602"/>
    <w:rsid w:val="00266F44"/>
    <w:rsid w:val="0026709C"/>
    <w:rsid w:val="00267412"/>
    <w:rsid w:val="00267A5F"/>
    <w:rsid w:val="00267CF7"/>
    <w:rsid w:val="00272CA4"/>
    <w:rsid w:val="00274E36"/>
    <w:rsid w:val="00275C52"/>
    <w:rsid w:val="002804F2"/>
    <w:rsid w:val="0028075C"/>
    <w:rsid w:val="0028160F"/>
    <w:rsid w:val="00282EF4"/>
    <w:rsid w:val="00283D45"/>
    <w:rsid w:val="00285E93"/>
    <w:rsid w:val="0029176D"/>
    <w:rsid w:val="00294640"/>
    <w:rsid w:val="002950BA"/>
    <w:rsid w:val="00295924"/>
    <w:rsid w:val="0029694F"/>
    <w:rsid w:val="00296FFD"/>
    <w:rsid w:val="002A00AC"/>
    <w:rsid w:val="002A0225"/>
    <w:rsid w:val="002A2739"/>
    <w:rsid w:val="002A2A67"/>
    <w:rsid w:val="002A3A86"/>
    <w:rsid w:val="002A4379"/>
    <w:rsid w:val="002A5951"/>
    <w:rsid w:val="002A5A01"/>
    <w:rsid w:val="002A736B"/>
    <w:rsid w:val="002A78C9"/>
    <w:rsid w:val="002B1BAA"/>
    <w:rsid w:val="002B3251"/>
    <w:rsid w:val="002B4D7A"/>
    <w:rsid w:val="002B6A3E"/>
    <w:rsid w:val="002B6FA9"/>
    <w:rsid w:val="002B7DF5"/>
    <w:rsid w:val="002C402B"/>
    <w:rsid w:val="002C621F"/>
    <w:rsid w:val="002C7B69"/>
    <w:rsid w:val="002D0433"/>
    <w:rsid w:val="002D0681"/>
    <w:rsid w:val="002D393E"/>
    <w:rsid w:val="002D3EAB"/>
    <w:rsid w:val="002E24F9"/>
    <w:rsid w:val="002E2CC6"/>
    <w:rsid w:val="002E2F1C"/>
    <w:rsid w:val="002E3682"/>
    <w:rsid w:val="002E6077"/>
    <w:rsid w:val="002E61FA"/>
    <w:rsid w:val="002F3296"/>
    <w:rsid w:val="002F346C"/>
    <w:rsid w:val="002F4821"/>
    <w:rsid w:val="002F5530"/>
    <w:rsid w:val="002F5F3C"/>
    <w:rsid w:val="002F714E"/>
    <w:rsid w:val="002F7F71"/>
    <w:rsid w:val="00300845"/>
    <w:rsid w:val="00306D59"/>
    <w:rsid w:val="00311DA2"/>
    <w:rsid w:val="00313C46"/>
    <w:rsid w:val="003140BA"/>
    <w:rsid w:val="00316752"/>
    <w:rsid w:val="00320244"/>
    <w:rsid w:val="003262EF"/>
    <w:rsid w:val="003263EC"/>
    <w:rsid w:val="0033166A"/>
    <w:rsid w:val="00332023"/>
    <w:rsid w:val="00332492"/>
    <w:rsid w:val="00334696"/>
    <w:rsid w:val="00335579"/>
    <w:rsid w:val="00335B87"/>
    <w:rsid w:val="0034079B"/>
    <w:rsid w:val="003411F0"/>
    <w:rsid w:val="00342245"/>
    <w:rsid w:val="00344D5F"/>
    <w:rsid w:val="00345D3E"/>
    <w:rsid w:val="003471C1"/>
    <w:rsid w:val="0034798F"/>
    <w:rsid w:val="00352F2B"/>
    <w:rsid w:val="00355D4B"/>
    <w:rsid w:val="0035665A"/>
    <w:rsid w:val="003621F3"/>
    <w:rsid w:val="00364C85"/>
    <w:rsid w:val="003665AD"/>
    <w:rsid w:val="00370612"/>
    <w:rsid w:val="00375A46"/>
    <w:rsid w:val="00381072"/>
    <w:rsid w:val="00381960"/>
    <w:rsid w:val="00381C1F"/>
    <w:rsid w:val="0038466E"/>
    <w:rsid w:val="0038542D"/>
    <w:rsid w:val="003925EE"/>
    <w:rsid w:val="0039354A"/>
    <w:rsid w:val="00393836"/>
    <w:rsid w:val="00393DB0"/>
    <w:rsid w:val="00396251"/>
    <w:rsid w:val="003A0B66"/>
    <w:rsid w:val="003A1AE8"/>
    <w:rsid w:val="003A2EF9"/>
    <w:rsid w:val="003A4E17"/>
    <w:rsid w:val="003A53D3"/>
    <w:rsid w:val="003A5A1B"/>
    <w:rsid w:val="003A639F"/>
    <w:rsid w:val="003A6DFC"/>
    <w:rsid w:val="003B166D"/>
    <w:rsid w:val="003B2169"/>
    <w:rsid w:val="003B2AE5"/>
    <w:rsid w:val="003B3FCB"/>
    <w:rsid w:val="003B4575"/>
    <w:rsid w:val="003B4598"/>
    <w:rsid w:val="003B7D7A"/>
    <w:rsid w:val="003C0146"/>
    <w:rsid w:val="003C0CAE"/>
    <w:rsid w:val="003C19B3"/>
    <w:rsid w:val="003C2EBF"/>
    <w:rsid w:val="003C33AA"/>
    <w:rsid w:val="003C3A35"/>
    <w:rsid w:val="003C5013"/>
    <w:rsid w:val="003C7631"/>
    <w:rsid w:val="003D13CD"/>
    <w:rsid w:val="003D3194"/>
    <w:rsid w:val="003D43D8"/>
    <w:rsid w:val="003D4A24"/>
    <w:rsid w:val="003D5521"/>
    <w:rsid w:val="003D6790"/>
    <w:rsid w:val="003D7B3D"/>
    <w:rsid w:val="003E015F"/>
    <w:rsid w:val="003E022D"/>
    <w:rsid w:val="003E1019"/>
    <w:rsid w:val="003E475C"/>
    <w:rsid w:val="003E49CB"/>
    <w:rsid w:val="003E4ED2"/>
    <w:rsid w:val="003E6150"/>
    <w:rsid w:val="003E647B"/>
    <w:rsid w:val="003F1FE9"/>
    <w:rsid w:val="003F23DC"/>
    <w:rsid w:val="003F2AA3"/>
    <w:rsid w:val="003F3F33"/>
    <w:rsid w:val="00400A21"/>
    <w:rsid w:val="0040206D"/>
    <w:rsid w:val="00402107"/>
    <w:rsid w:val="0040313B"/>
    <w:rsid w:val="004045B9"/>
    <w:rsid w:val="0040652E"/>
    <w:rsid w:val="00406A99"/>
    <w:rsid w:val="00406D5A"/>
    <w:rsid w:val="0040721A"/>
    <w:rsid w:val="004107E0"/>
    <w:rsid w:val="00411D20"/>
    <w:rsid w:val="00411D6E"/>
    <w:rsid w:val="00430538"/>
    <w:rsid w:val="00430B80"/>
    <w:rsid w:val="0043178B"/>
    <w:rsid w:val="0044050D"/>
    <w:rsid w:val="00441324"/>
    <w:rsid w:val="004442EB"/>
    <w:rsid w:val="00444681"/>
    <w:rsid w:val="00445097"/>
    <w:rsid w:val="00445DD1"/>
    <w:rsid w:val="00446710"/>
    <w:rsid w:val="00446CB0"/>
    <w:rsid w:val="004473C7"/>
    <w:rsid w:val="00450F7E"/>
    <w:rsid w:val="004531ED"/>
    <w:rsid w:val="004534F0"/>
    <w:rsid w:val="00456142"/>
    <w:rsid w:val="00457940"/>
    <w:rsid w:val="004602FE"/>
    <w:rsid w:val="0046037D"/>
    <w:rsid w:val="00460E4C"/>
    <w:rsid w:val="00460F42"/>
    <w:rsid w:val="00461182"/>
    <w:rsid w:val="00463285"/>
    <w:rsid w:val="004650AB"/>
    <w:rsid w:val="00465E01"/>
    <w:rsid w:val="00466CCF"/>
    <w:rsid w:val="0046791C"/>
    <w:rsid w:val="00467A14"/>
    <w:rsid w:val="00473C35"/>
    <w:rsid w:val="004748E0"/>
    <w:rsid w:val="00475E7B"/>
    <w:rsid w:val="00476E40"/>
    <w:rsid w:val="0047740E"/>
    <w:rsid w:val="00481E4B"/>
    <w:rsid w:val="00483F45"/>
    <w:rsid w:val="004848D8"/>
    <w:rsid w:val="00484DDC"/>
    <w:rsid w:val="0048687C"/>
    <w:rsid w:val="004873D4"/>
    <w:rsid w:val="00490702"/>
    <w:rsid w:val="004908CD"/>
    <w:rsid w:val="00491721"/>
    <w:rsid w:val="00493A8D"/>
    <w:rsid w:val="00493C08"/>
    <w:rsid w:val="0049432F"/>
    <w:rsid w:val="00496D04"/>
    <w:rsid w:val="004A0C5A"/>
    <w:rsid w:val="004A1A8B"/>
    <w:rsid w:val="004A1FB9"/>
    <w:rsid w:val="004A37A6"/>
    <w:rsid w:val="004A4401"/>
    <w:rsid w:val="004A4BAA"/>
    <w:rsid w:val="004A6108"/>
    <w:rsid w:val="004B1D31"/>
    <w:rsid w:val="004B1E02"/>
    <w:rsid w:val="004B2B9C"/>
    <w:rsid w:val="004B375A"/>
    <w:rsid w:val="004B3947"/>
    <w:rsid w:val="004B42F7"/>
    <w:rsid w:val="004B5ADB"/>
    <w:rsid w:val="004B640E"/>
    <w:rsid w:val="004B7586"/>
    <w:rsid w:val="004B7F42"/>
    <w:rsid w:val="004C0675"/>
    <w:rsid w:val="004C2250"/>
    <w:rsid w:val="004C2A30"/>
    <w:rsid w:val="004C33BC"/>
    <w:rsid w:val="004C37E4"/>
    <w:rsid w:val="004C6C81"/>
    <w:rsid w:val="004D0DED"/>
    <w:rsid w:val="004D1F7E"/>
    <w:rsid w:val="004D4B24"/>
    <w:rsid w:val="004D5805"/>
    <w:rsid w:val="004D590F"/>
    <w:rsid w:val="004D5A03"/>
    <w:rsid w:val="004D6218"/>
    <w:rsid w:val="004D767F"/>
    <w:rsid w:val="004E1F9C"/>
    <w:rsid w:val="004E2007"/>
    <w:rsid w:val="004E2B54"/>
    <w:rsid w:val="004E4EEC"/>
    <w:rsid w:val="004E6DC7"/>
    <w:rsid w:val="004E6EB3"/>
    <w:rsid w:val="004E75F0"/>
    <w:rsid w:val="004F00D0"/>
    <w:rsid w:val="004F14D5"/>
    <w:rsid w:val="004F3865"/>
    <w:rsid w:val="00504820"/>
    <w:rsid w:val="00504AC3"/>
    <w:rsid w:val="00504CD3"/>
    <w:rsid w:val="0050560F"/>
    <w:rsid w:val="00505CAC"/>
    <w:rsid w:val="00507685"/>
    <w:rsid w:val="00511EFD"/>
    <w:rsid w:val="00512733"/>
    <w:rsid w:val="005143E6"/>
    <w:rsid w:val="005153B7"/>
    <w:rsid w:val="005165F4"/>
    <w:rsid w:val="00523606"/>
    <w:rsid w:val="00523F18"/>
    <w:rsid w:val="00526B56"/>
    <w:rsid w:val="00527BE6"/>
    <w:rsid w:val="00527FB3"/>
    <w:rsid w:val="00531D81"/>
    <w:rsid w:val="005323D7"/>
    <w:rsid w:val="005335A6"/>
    <w:rsid w:val="00533D3A"/>
    <w:rsid w:val="0053508E"/>
    <w:rsid w:val="00536924"/>
    <w:rsid w:val="0053799F"/>
    <w:rsid w:val="00540C17"/>
    <w:rsid w:val="00541914"/>
    <w:rsid w:val="00544716"/>
    <w:rsid w:val="00544AF5"/>
    <w:rsid w:val="00544E1F"/>
    <w:rsid w:val="005450DB"/>
    <w:rsid w:val="00545168"/>
    <w:rsid w:val="005451A1"/>
    <w:rsid w:val="005500B4"/>
    <w:rsid w:val="00551592"/>
    <w:rsid w:val="00551D30"/>
    <w:rsid w:val="0055263C"/>
    <w:rsid w:val="00552CD5"/>
    <w:rsid w:val="00557540"/>
    <w:rsid w:val="00557BD6"/>
    <w:rsid w:val="00560DB9"/>
    <w:rsid w:val="0056492C"/>
    <w:rsid w:val="00565045"/>
    <w:rsid w:val="005653E5"/>
    <w:rsid w:val="00565BFF"/>
    <w:rsid w:val="00567591"/>
    <w:rsid w:val="005675C2"/>
    <w:rsid w:val="00567853"/>
    <w:rsid w:val="005717DA"/>
    <w:rsid w:val="00575FFE"/>
    <w:rsid w:val="00576A6C"/>
    <w:rsid w:val="00576AAA"/>
    <w:rsid w:val="00576D7B"/>
    <w:rsid w:val="005771BE"/>
    <w:rsid w:val="005803FA"/>
    <w:rsid w:val="00582570"/>
    <w:rsid w:val="00582B04"/>
    <w:rsid w:val="00582C98"/>
    <w:rsid w:val="005830E6"/>
    <w:rsid w:val="00583BFF"/>
    <w:rsid w:val="00586C92"/>
    <w:rsid w:val="00587054"/>
    <w:rsid w:val="00587B06"/>
    <w:rsid w:val="0059155C"/>
    <w:rsid w:val="00591AD3"/>
    <w:rsid w:val="00592E37"/>
    <w:rsid w:val="0059454F"/>
    <w:rsid w:val="00595DA5"/>
    <w:rsid w:val="0059742E"/>
    <w:rsid w:val="00597DCC"/>
    <w:rsid w:val="005A0134"/>
    <w:rsid w:val="005A0D40"/>
    <w:rsid w:val="005A1DAE"/>
    <w:rsid w:val="005A21EB"/>
    <w:rsid w:val="005A2486"/>
    <w:rsid w:val="005A3864"/>
    <w:rsid w:val="005A6239"/>
    <w:rsid w:val="005A7040"/>
    <w:rsid w:val="005B071C"/>
    <w:rsid w:val="005B166B"/>
    <w:rsid w:val="005B27A6"/>
    <w:rsid w:val="005B5B10"/>
    <w:rsid w:val="005B61F6"/>
    <w:rsid w:val="005C1614"/>
    <w:rsid w:val="005C21A2"/>
    <w:rsid w:val="005C53D2"/>
    <w:rsid w:val="005C5C06"/>
    <w:rsid w:val="005D036A"/>
    <w:rsid w:val="005D05AF"/>
    <w:rsid w:val="005D2B2D"/>
    <w:rsid w:val="005D3304"/>
    <w:rsid w:val="005D4DE8"/>
    <w:rsid w:val="005E0A82"/>
    <w:rsid w:val="005E1224"/>
    <w:rsid w:val="005E3CA3"/>
    <w:rsid w:val="005E7231"/>
    <w:rsid w:val="005E73D9"/>
    <w:rsid w:val="005E746D"/>
    <w:rsid w:val="005F0E39"/>
    <w:rsid w:val="005F144C"/>
    <w:rsid w:val="005F2680"/>
    <w:rsid w:val="005F3027"/>
    <w:rsid w:val="005F3272"/>
    <w:rsid w:val="005F34EE"/>
    <w:rsid w:val="005F5097"/>
    <w:rsid w:val="005F5D2B"/>
    <w:rsid w:val="005F7EFF"/>
    <w:rsid w:val="005F7F42"/>
    <w:rsid w:val="0060285C"/>
    <w:rsid w:val="006037E9"/>
    <w:rsid w:val="00604B1A"/>
    <w:rsid w:val="00605097"/>
    <w:rsid w:val="006055C4"/>
    <w:rsid w:val="0060573F"/>
    <w:rsid w:val="00607811"/>
    <w:rsid w:val="006113E9"/>
    <w:rsid w:val="00613E12"/>
    <w:rsid w:val="00616BE4"/>
    <w:rsid w:val="00621212"/>
    <w:rsid w:val="00622706"/>
    <w:rsid w:val="00625622"/>
    <w:rsid w:val="00631B52"/>
    <w:rsid w:val="00631F15"/>
    <w:rsid w:val="00633131"/>
    <w:rsid w:val="00633156"/>
    <w:rsid w:val="0063317B"/>
    <w:rsid w:val="00635E5E"/>
    <w:rsid w:val="00636E1C"/>
    <w:rsid w:val="00637AEF"/>
    <w:rsid w:val="00637F30"/>
    <w:rsid w:val="006413EA"/>
    <w:rsid w:val="00643AF6"/>
    <w:rsid w:val="00646449"/>
    <w:rsid w:val="00647256"/>
    <w:rsid w:val="00647C22"/>
    <w:rsid w:val="00650793"/>
    <w:rsid w:val="0065112C"/>
    <w:rsid w:val="0065522E"/>
    <w:rsid w:val="00661C2D"/>
    <w:rsid w:val="0066323F"/>
    <w:rsid w:val="00666398"/>
    <w:rsid w:val="0066770E"/>
    <w:rsid w:val="00667A84"/>
    <w:rsid w:val="00670C8A"/>
    <w:rsid w:val="00671C53"/>
    <w:rsid w:val="00673095"/>
    <w:rsid w:val="006763C4"/>
    <w:rsid w:val="00676C47"/>
    <w:rsid w:val="00683F67"/>
    <w:rsid w:val="00686789"/>
    <w:rsid w:val="00691571"/>
    <w:rsid w:val="00691FF2"/>
    <w:rsid w:val="0069399B"/>
    <w:rsid w:val="00693B77"/>
    <w:rsid w:val="00693FAD"/>
    <w:rsid w:val="0069662C"/>
    <w:rsid w:val="006A37CD"/>
    <w:rsid w:val="006A3A91"/>
    <w:rsid w:val="006A3CA6"/>
    <w:rsid w:val="006A466D"/>
    <w:rsid w:val="006A46C6"/>
    <w:rsid w:val="006A4962"/>
    <w:rsid w:val="006A4AD9"/>
    <w:rsid w:val="006A579F"/>
    <w:rsid w:val="006A70FC"/>
    <w:rsid w:val="006A760A"/>
    <w:rsid w:val="006B0973"/>
    <w:rsid w:val="006B32D5"/>
    <w:rsid w:val="006B3A20"/>
    <w:rsid w:val="006B46CA"/>
    <w:rsid w:val="006B49B6"/>
    <w:rsid w:val="006B4F38"/>
    <w:rsid w:val="006B4FBB"/>
    <w:rsid w:val="006C34B6"/>
    <w:rsid w:val="006C6755"/>
    <w:rsid w:val="006C7099"/>
    <w:rsid w:val="006D07DD"/>
    <w:rsid w:val="006D08A6"/>
    <w:rsid w:val="006D1F0C"/>
    <w:rsid w:val="006D2733"/>
    <w:rsid w:val="006D2DB6"/>
    <w:rsid w:val="006D413F"/>
    <w:rsid w:val="006D4CA6"/>
    <w:rsid w:val="006D50C4"/>
    <w:rsid w:val="006E12A4"/>
    <w:rsid w:val="006E24AE"/>
    <w:rsid w:val="006E349A"/>
    <w:rsid w:val="006E5317"/>
    <w:rsid w:val="006E5945"/>
    <w:rsid w:val="006E5FF6"/>
    <w:rsid w:val="006E681F"/>
    <w:rsid w:val="006E6C55"/>
    <w:rsid w:val="006E79D1"/>
    <w:rsid w:val="006F4914"/>
    <w:rsid w:val="006F4A09"/>
    <w:rsid w:val="006F4C7C"/>
    <w:rsid w:val="006F5ECA"/>
    <w:rsid w:val="006F667F"/>
    <w:rsid w:val="006F7716"/>
    <w:rsid w:val="006F79A6"/>
    <w:rsid w:val="006F7BCD"/>
    <w:rsid w:val="0070042A"/>
    <w:rsid w:val="00700F9D"/>
    <w:rsid w:val="00701FBA"/>
    <w:rsid w:val="007021E0"/>
    <w:rsid w:val="00702B9F"/>
    <w:rsid w:val="00702DC3"/>
    <w:rsid w:val="00702F06"/>
    <w:rsid w:val="0070388C"/>
    <w:rsid w:val="00703A7C"/>
    <w:rsid w:val="00703AD4"/>
    <w:rsid w:val="0070615E"/>
    <w:rsid w:val="007067C6"/>
    <w:rsid w:val="00707D01"/>
    <w:rsid w:val="007100E5"/>
    <w:rsid w:val="00710652"/>
    <w:rsid w:val="007111B1"/>
    <w:rsid w:val="00711754"/>
    <w:rsid w:val="007120F0"/>
    <w:rsid w:val="00712DE1"/>
    <w:rsid w:val="007135F4"/>
    <w:rsid w:val="00713693"/>
    <w:rsid w:val="00713FED"/>
    <w:rsid w:val="007162EC"/>
    <w:rsid w:val="00717408"/>
    <w:rsid w:val="007205A6"/>
    <w:rsid w:val="00720CE0"/>
    <w:rsid w:val="00722D25"/>
    <w:rsid w:val="00722DCA"/>
    <w:rsid w:val="00723DBC"/>
    <w:rsid w:val="00724EE5"/>
    <w:rsid w:val="00726F36"/>
    <w:rsid w:val="00727F0F"/>
    <w:rsid w:val="0073235B"/>
    <w:rsid w:val="00732F36"/>
    <w:rsid w:val="00734168"/>
    <w:rsid w:val="007352A1"/>
    <w:rsid w:val="00735D97"/>
    <w:rsid w:val="007437B2"/>
    <w:rsid w:val="00745FEF"/>
    <w:rsid w:val="0074612B"/>
    <w:rsid w:val="0074725F"/>
    <w:rsid w:val="00747F30"/>
    <w:rsid w:val="007501F5"/>
    <w:rsid w:val="00750DA1"/>
    <w:rsid w:val="00755A72"/>
    <w:rsid w:val="0075755D"/>
    <w:rsid w:val="0075759B"/>
    <w:rsid w:val="007604E8"/>
    <w:rsid w:val="00760FA5"/>
    <w:rsid w:val="00762D87"/>
    <w:rsid w:val="007634AC"/>
    <w:rsid w:val="0076522C"/>
    <w:rsid w:val="007657EC"/>
    <w:rsid w:val="007675AE"/>
    <w:rsid w:val="007675DF"/>
    <w:rsid w:val="00767B7A"/>
    <w:rsid w:val="007710CD"/>
    <w:rsid w:val="00771762"/>
    <w:rsid w:val="00771B5D"/>
    <w:rsid w:val="00771C2D"/>
    <w:rsid w:val="00774592"/>
    <w:rsid w:val="0077542E"/>
    <w:rsid w:val="00775873"/>
    <w:rsid w:val="00775F75"/>
    <w:rsid w:val="00776313"/>
    <w:rsid w:val="00776ADC"/>
    <w:rsid w:val="0078012B"/>
    <w:rsid w:val="00784707"/>
    <w:rsid w:val="0078629E"/>
    <w:rsid w:val="00787DA2"/>
    <w:rsid w:val="00790D73"/>
    <w:rsid w:val="00794268"/>
    <w:rsid w:val="007949CE"/>
    <w:rsid w:val="007952B8"/>
    <w:rsid w:val="007A30B8"/>
    <w:rsid w:val="007A492B"/>
    <w:rsid w:val="007A7917"/>
    <w:rsid w:val="007B06A6"/>
    <w:rsid w:val="007B158D"/>
    <w:rsid w:val="007B2444"/>
    <w:rsid w:val="007B457E"/>
    <w:rsid w:val="007B4CF3"/>
    <w:rsid w:val="007B5EA4"/>
    <w:rsid w:val="007C054B"/>
    <w:rsid w:val="007C1733"/>
    <w:rsid w:val="007C48F5"/>
    <w:rsid w:val="007C74BC"/>
    <w:rsid w:val="007C7B16"/>
    <w:rsid w:val="007D0D73"/>
    <w:rsid w:val="007D10D7"/>
    <w:rsid w:val="007D1F5F"/>
    <w:rsid w:val="007D26CF"/>
    <w:rsid w:val="007D6A37"/>
    <w:rsid w:val="007D6FE4"/>
    <w:rsid w:val="007D70C9"/>
    <w:rsid w:val="007E5959"/>
    <w:rsid w:val="007E71E5"/>
    <w:rsid w:val="007F0FD6"/>
    <w:rsid w:val="007F1075"/>
    <w:rsid w:val="007F4A36"/>
    <w:rsid w:val="007F4EE7"/>
    <w:rsid w:val="007F7EB5"/>
    <w:rsid w:val="00800B0E"/>
    <w:rsid w:val="00800F52"/>
    <w:rsid w:val="00802678"/>
    <w:rsid w:val="00803193"/>
    <w:rsid w:val="0080392F"/>
    <w:rsid w:val="0080616A"/>
    <w:rsid w:val="00807B5C"/>
    <w:rsid w:val="008100F7"/>
    <w:rsid w:val="00810B06"/>
    <w:rsid w:val="00813646"/>
    <w:rsid w:val="00814619"/>
    <w:rsid w:val="0081475E"/>
    <w:rsid w:val="00815F9B"/>
    <w:rsid w:val="00816294"/>
    <w:rsid w:val="0081648D"/>
    <w:rsid w:val="00816C3C"/>
    <w:rsid w:val="0082237D"/>
    <w:rsid w:val="00822FDE"/>
    <w:rsid w:val="00823A1A"/>
    <w:rsid w:val="00824669"/>
    <w:rsid w:val="00824696"/>
    <w:rsid w:val="008275BD"/>
    <w:rsid w:val="00827C4F"/>
    <w:rsid w:val="008302FC"/>
    <w:rsid w:val="00830EFD"/>
    <w:rsid w:val="00831191"/>
    <w:rsid w:val="00832FCD"/>
    <w:rsid w:val="0083388B"/>
    <w:rsid w:val="008362BC"/>
    <w:rsid w:val="00841316"/>
    <w:rsid w:val="0084433A"/>
    <w:rsid w:val="008445E8"/>
    <w:rsid w:val="00846A1B"/>
    <w:rsid w:val="008474FB"/>
    <w:rsid w:val="008500C0"/>
    <w:rsid w:val="0085097A"/>
    <w:rsid w:val="0085344A"/>
    <w:rsid w:val="00853E70"/>
    <w:rsid w:val="00861DB9"/>
    <w:rsid w:val="00861DBC"/>
    <w:rsid w:val="00861DD5"/>
    <w:rsid w:val="00862179"/>
    <w:rsid w:val="0086275C"/>
    <w:rsid w:val="00862D97"/>
    <w:rsid w:val="00863CB6"/>
    <w:rsid w:val="0086419B"/>
    <w:rsid w:val="00865377"/>
    <w:rsid w:val="00866247"/>
    <w:rsid w:val="00867721"/>
    <w:rsid w:val="00871A59"/>
    <w:rsid w:val="0087336B"/>
    <w:rsid w:val="008755DB"/>
    <w:rsid w:val="00875C9F"/>
    <w:rsid w:val="00876DA4"/>
    <w:rsid w:val="00876F42"/>
    <w:rsid w:val="00877226"/>
    <w:rsid w:val="008776EB"/>
    <w:rsid w:val="008818D5"/>
    <w:rsid w:val="00882130"/>
    <w:rsid w:val="00884598"/>
    <w:rsid w:val="00885052"/>
    <w:rsid w:val="00887ABA"/>
    <w:rsid w:val="008920D0"/>
    <w:rsid w:val="00892568"/>
    <w:rsid w:val="00893B0A"/>
    <w:rsid w:val="0089613B"/>
    <w:rsid w:val="008A3472"/>
    <w:rsid w:val="008A361D"/>
    <w:rsid w:val="008A4C77"/>
    <w:rsid w:val="008A5369"/>
    <w:rsid w:val="008A58CD"/>
    <w:rsid w:val="008A5D86"/>
    <w:rsid w:val="008A7936"/>
    <w:rsid w:val="008B0360"/>
    <w:rsid w:val="008B17AB"/>
    <w:rsid w:val="008B3C59"/>
    <w:rsid w:val="008B4DC6"/>
    <w:rsid w:val="008B7881"/>
    <w:rsid w:val="008C0651"/>
    <w:rsid w:val="008C16D4"/>
    <w:rsid w:val="008C1AF6"/>
    <w:rsid w:val="008C4582"/>
    <w:rsid w:val="008C69C9"/>
    <w:rsid w:val="008C78D2"/>
    <w:rsid w:val="008D1597"/>
    <w:rsid w:val="008D2AD3"/>
    <w:rsid w:val="008D7165"/>
    <w:rsid w:val="008D73A0"/>
    <w:rsid w:val="008D782F"/>
    <w:rsid w:val="008D7E4F"/>
    <w:rsid w:val="008E0AEE"/>
    <w:rsid w:val="008E0EA7"/>
    <w:rsid w:val="008E10DE"/>
    <w:rsid w:val="008E1DDC"/>
    <w:rsid w:val="008E2B23"/>
    <w:rsid w:val="008E5079"/>
    <w:rsid w:val="008E5257"/>
    <w:rsid w:val="008E7BEC"/>
    <w:rsid w:val="008F0F0D"/>
    <w:rsid w:val="008F11DC"/>
    <w:rsid w:val="008F2383"/>
    <w:rsid w:val="008F6654"/>
    <w:rsid w:val="00906B21"/>
    <w:rsid w:val="00906F02"/>
    <w:rsid w:val="00907068"/>
    <w:rsid w:val="0090709F"/>
    <w:rsid w:val="00911896"/>
    <w:rsid w:val="0091324C"/>
    <w:rsid w:val="00914C43"/>
    <w:rsid w:val="00916B56"/>
    <w:rsid w:val="009176EE"/>
    <w:rsid w:val="00917F8C"/>
    <w:rsid w:val="00922ADC"/>
    <w:rsid w:val="009236D7"/>
    <w:rsid w:val="00924440"/>
    <w:rsid w:val="00926E18"/>
    <w:rsid w:val="009274B4"/>
    <w:rsid w:val="00930003"/>
    <w:rsid w:val="00933DB7"/>
    <w:rsid w:val="00934D32"/>
    <w:rsid w:val="00934E00"/>
    <w:rsid w:val="0094018A"/>
    <w:rsid w:val="00940667"/>
    <w:rsid w:val="00941774"/>
    <w:rsid w:val="0094387E"/>
    <w:rsid w:val="00945051"/>
    <w:rsid w:val="00945D50"/>
    <w:rsid w:val="009519D7"/>
    <w:rsid w:val="00951D84"/>
    <w:rsid w:val="009523E9"/>
    <w:rsid w:val="00952EB9"/>
    <w:rsid w:val="00953FAE"/>
    <w:rsid w:val="00955097"/>
    <w:rsid w:val="00957235"/>
    <w:rsid w:val="00961F17"/>
    <w:rsid w:val="00963716"/>
    <w:rsid w:val="009663FC"/>
    <w:rsid w:val="00967392"/>
    <w:rsid w:val="00970B45"/>
    <w:rsid w:val="00971A62"/>
    <w:rsid w:val="00972EA7"/>
    <w:rsid w:val="00973960"/>
    <w:rsid w:val="009742C4"/>
    <w:rsid w:val="00976A34"/>
    <w:rsid w:val="00977996"/>
    <w:rsid w:val="0098211A"/>
    <w:rsid w:val="009834A1"/>
    <w:rsid w:val="00983787"/>
    <w:rsid w:val="00983EC9"/>
    <w:rsid w:val="00983EED"/>
    <w:rsid w:val="009902D3"/>
    <w:rsid w:val="00992257"/>
    <w:rsid w:val="00994EC3"/>
    <w:rsid w:val="00995E8D"/>
    <w:rsid w:val="009A350E"/>
    <w:rsid w:val="009A4323"/>
    <w:rsid w:val="009A53A0"/>
    <w:rsid w:val="009A747F"/>
    <w:rsid w:val="009A7A26"/>
    <w:rsid w:val="009B1C40"/>
    <w:rsid w:val="009B7773"/>
    <w:rsid w:val="009C423E"/>
    <w:rsid w:val="009C48AB"/>
    <w:rsid w:val="009C5518"/>
    <w:rsid w:val="009C629B"/>
    <w:rsid w:val="009C62ED"/>
    <w:rsid w:val="009C6B32"/>
    <w:rsid w:val="009D067B"/>
    <w:rsid w:val="009D3039"/>
    <w:rsid w:val="009D5111"/>
    <w:rsid w:val="009D764F"/>
    <w:rsid w:val="009D7A5E"/>
    <w:rsid w:val="009E0F92"/>
    <w:rsid w:val="009E2268"/>
    <w:rsid w:val="009E3941"/>
    <w:rsid w:val="009E3EC4"/>
    <w:rsid w:val="009E4E6A"/>
    <w:rsid w:val="009F1E82"/>
    <w:rsid w:val="009F3C41"/>
    <w:rsid w:val="009F439C"/>
    <w:rsid w:val="009F5C20"/>
    <w:rsid w:val="009F611C"/>
    <w:rsid w:val="009F6B0C"/>
    <w:rsid w:val="009F7865"/>
    <w:rsid w:val="00A020A9"/>
    <w:rsid w:val="00A0444D"/>
    <w:rsid w:val="00A06A9C"/>
    <w:rsid w:val="00A10943"/>
    <w:rsid w:val="00A10C01"/>
    <w:rsid w:val="00A13F0C"/>
    <w:rsid w:val="00A13F93"/>
    <w:rsid w:val="00A1568E"/>
    <w:rsid w:val="00A15C2B"/>
    <w:rsid w:val="00A17684"/>
    <w:rsid w:val="00A21D23"/>
    <w:rsid w:val="00A21FB2"/>
    <w:rsid w:val="00A22AB0"/>
    <w:rsid w:val="00A22E13"/>
    <w:rsid w:val="00A24573"/>
    <w:rsid w:val="00A25EC4"/>
    <w:rsid w:val="00A261DB"/>
    <w:rsid w:val="00A302AC"/>
    <w:rsid w:val="00A35AC6"/>
    <w:rsid w:val="00A37B52"/>
    <w:rsid w:val="00A43EF2"/>
    <w:rsid w:val="00A46320"/>
    <w:rsid w:val="00A552C2"/>
    <w:rsid w:val="00A57557"/>
    <w:rsid w:val="00A57B76"/>
    <w:rsid w:val="00A6171D"/>
    <w:rsid w:val="00A62891"/>
    <w:rsid w:val="00A63453"/>
    <w:rsid w:val="00A6520E"/>
    <w:rsid w:val="00A669AD"/>
    <w:rsid w:val="00A6736E"/>
    <w:rsid w:val="00A673F1"/>
    <w:rsid w:val="00A67D24"/>
    <w:rsid w:val="00A7049D"/>
    <w:rsid w:val="00A7072D"/>
    <w:rsid w:val="00A73DF1"/>
    <w:rsid w:val="00A76FF5"/>
    <w:rsid w:val="00A7721F"/>
    <w:rsid w:val="00A823AB"/>
    <w:rsid w:val="00A85628"/>
    <w:rsid w:val="00A9080C"/>
    <w:rsid w:val="00A910F4"/>
    <w:rsid w:val="00A92787"/>
    <w:rsid w:val="00A95B9B"/>
    <w:rsid w:val="00AA196B"/>
    <w:rsid w:val="00AA2CDA"/>
    <w:rsid w:val="00AB0F00"/>
    <w:rsid w:val="00AB25AF"/>
    <w:rsid w:val="00AB46B5"/>
    <w:rsid w:val="00AB5ADA"/>
    <w:rsid w:val="00AB71A5"/>
    <w:rsid w:val="00AC1EAC"/>
    <w:rsid w:val="00AC2148"/>
    <w:rsid w:val="00AC3945"/>
    <w:rsid w:val="00AC3BB8"/>
    <w:rsid w:val="00AC618B"/>
    <w:rsid w:val="00AC6D47"/>
    <w:rsid w:val="00AC7214"/>
    <w:rsid w:val="00AD0C0F"/>
    <w:rsid w:val="00AD3C99"/>
    <w:rsid w:val="00AD462B"/>
    <w:rsid w:val="00AD6590"/>
    <w:rsid w:val="00AE0997"/>
    <w:rsid w:val="00AE0C09"/>
    <w:rsid w:val="00AE2374"/>
    <w:rsid w:val="00AE574E"/>
    <w:rsid w:val="00AF03B5"/>
    <w:rsid w:val="00AF0431"/>
    <w:rsid w:val="00AF1C20"/>
    <w:rsid w:val="00AF1D5A"/>
    <w:rsid w:val="00AF44CB"/>
    <w:rsid w:val="00AF4A0A"/>
    <w:rsid w:val="00AF512C"/>
    <w:rsid w:val="00AF56F1"/>
    <w:rsid w:val="00AF589E"/>
    <w:rsid w:val="00B020A0"/>
    <w:rsid w:val="00B10B38"/>
    <w:rsid w:val="00B10CB8"/>
    <w:rsid w:val="00B12A43"/>
    <w:rsid w:val="00B12D07"/>
    <w:rsid w:val="00B131A1"/>
    <w:rsid w:val="00B13A37"/>
    <w:rsid w:val="00B14497"/>
    <w:rsid w:val="00B16A0C"/>
    <w:rsid w:val="00B17A7C"/>
    <w:rsid w:val="00B17C7A"/>
    <w:rsid w:val="00B23AB0"/>
    <w:rsid w:val="00B23CA2"/>
    <w:rsid w:val="00B26EB8"/>
    <w:rsid w:val="00B27929"/>
    <w:rsid w:val="00B307AD"/>
    <w:rsid w:val="00B32F6B"/>
    <w:rsid w:val="00B34A00"/>
    <w:rsid w:val="00B35DC3"/>
    <w:rsid w:val="00B36F88"/>
    <w:rsid w:val="00B37334"/>
    <w:rsid w:val="00B403D4"/>
    <w:rsid w:val="00B40AE0"/>
    <w:rsid w:val="00B417C5"/>
    <w:rsid w:val="00B44AD9"/>
    <w:rsid w:val="00B45153"/>
    <w:rsid w:val="00B46499"/>
    <w:rsid w:val="00B470B0"/>
    <w:rsid w:val="00B50C52"/>
    <w:rsid w:val="00B5326C"/>
    <w:rsid w:val="00B544B7"/>
    <w:rsid w:val="00B62795"/>
    <w:rsid w:val="00B6511E"/>
    <w:rsid w:val="00B658D9"/>
    <w:rsid w:val="00B66113"/>
    <w:rsid w:val="00B6635B"/>
    <w:rsid w:val="00B66E45"/>
    <w:rsid w:val="00B71204"/>
    <w:rsid w:val="00B716E1"/>
    <w:rsid w:val="00B717ED"/>
    <w:rsid w:val="00B73628"/>
    <w:rsid w:val="00B754D3"/>
    <w:rsid w:val="00B77C7E"/>
    <w:rsid w:val="00B80C62"/>
    <w:rsid w:val="00B82B85"/>
    <w:rsid w:val="00B846D8"/>
    <w:rsid w:val="00B850E1"/>
    <w:rsid w:val="00B86549"/>
    <w:rsid w:val="00B86A24"/>
    <w:rsid w:val="00B8713B"/>
    <w:rsid w:val="00B8762C"/>
    <w:rsid w:val="00B93970"/>
    <w:rsid w:val="00B93C09"/>
    <w:rsid w:val="00B94FE0"/>
    <w:rsid w:val="00B95FD6"/>
    <w:rsid w:val="00B97CD5"/>
    <w:rsid w:val="00BA001B"/>
    <w:rsid w:val="00BA259A"/>
    <w:rsid w:val="00BA5DF9"/>
    <w:rsid w:val="00BA69FC"/>
    <w:rsid w:val="00BB0083"/>
    <w:rsid w:val="00BB02FB"/>
    <w:rsid w:val="00BB0E1C"/>
    <w:rsid w:val="00BB2DB8"/>
    <w:rsid w:val="00BB370B"/>
    <w:rsid w:val="00BB4B0B"/>
    <w:rsid w:val="00BB7938"/>
    <w:rsid w:val="00BC1AA9"/>
    <w:rsid w:val="00BC46FD"/>
    <w:rsid w:val="00BC5641"/>
    <w:rsid w:val="00BC59C8"/>
    <w:rsid w:val="00BC5C8A"/>
    <w:rsid w:val="00BD0935"/>
    <w:rsid w:val="00BD1298"/>
    <w:rsid w:val="00BD136D"/>
    <w:rsid w:val="00BD14EA"/>
    <w:rsid w:val="00BD2DEE"/>
    <w:rsid w:val="00BD4BC7"/>
    <w:rsid w:val="00BD58FF"/>
    <w:rsid w:val="00BD678F"/>
    <w:rsid w:val="00BD7658"/>
    <w:rsid w:val="00BE0B68"/>
    <w:rsid w:val="00BE0B95"/>
    <w:rsid w:val="00BE36B3"/>
    <w:rsid w:val="00BE42E2"/>
    <w:rsid w:val="00BE431B"/>
    <w:rsid w:val="00BE4519"/>
    <w:rsid w:val="00BE6C78"/>
    <w:rsid w:val="00BF2891"/>
    <w:rsid w:val="00BF5FE0"/>
    <w:rsid w:val="00BF625A"/>
    <w:rsid w:val="00BF6588"/>
    <w:rsid w:val="00C01566"/>
    <w:rsid w:val="00C01C59"/>
    <w:rsid w:val="00C02392"/>
    <w:rsid w:val="00C03C74"/>
    <w:rsid w:val="00C05540"/>
    <w:rsid w:val="00C05B8B"/>
    <w:rsid w:val="00C077BA"/>
    <w:rsid w:val="00C102C9"/>
    <w:rsid w:val="00C13E46"/>
    <w:rsid w:val="00C161DB"/>
    <w:rsid w:val="00C16C9A"/>
    <w:rsid w:val="00C21000"/>
    <w:rsid w:val="00C22123"/>
    <w:rsid w:val="00C2287A"/>
    <w:rsid w:val="00C31B41"/>
    <w:rsid w:val="00C31F13"/>
    <w:rsid w:val="00C3258B"/>
    <w:rsid w:val="00C333E8"/>
    <w:rsid w:val="00C34E06"/>
    <w:rsid w:val="00C3558D"/>
    <w:rsid w:val="00C359CD"/>
    <w:rsid w:val="00C35FA3"/>
    <w:rsid w:val="00C37C84"/>
    <w:rsid w:val="00C4050C"/>
    <w:rsid w:val="00C40ABD"/>
    <w:rsid w:val="00C43BBD"/>
    <w:rsid w:val="00C5127B"/>
    <w:rsid w:val="00C54A75"/>
    <w:rsid w:val="00C56FE2"/>
    <w:rsid w:val="00C6177E"/>
    <w:rsid w:val="00C62C96"/>
    <w:rsid w:val="00C636A5"/>
    <w:rsid w:val="00C639E1"/>
    <w:rsid w:val="00C643F4"/>
    <w:rsid w:val="00C65B15"/>
    <w:rsid w:val="00C660B6"/>
    <w:rsid w:val="00C669EF"/>
    <w:rsid w:val="00C6704F"/>
    <w:rsid w:val="00C678DD"/>
    <w:rsid w:val="00C67975"/>
    <w:rsid w:val="00C67E40"/>
    <w:rsid w:val="00C81376"/>
    <w:rsid w:val="00C85DB8"/>
    <w:rsid w:val="00C90101"/>
    <w:rsid w:val="00C9067D"/>
    <w:rsid w:val="00C94C7C"/>
    <w:rsid w:val="00C94D6E"/>
    <w:rsid w:val="00C959FE"/>
    <w:rsid w:val="00C970B1"/>
    <w:rsid w:val="00CA1EC1"/>
    <w:rsid w:val="00CA2095"/>
    <w:rsid w:val="00CA32DC"/>
    <w:rsid w:val="00CA5930"/>
    <w:rsid w:val="00CA5F37"/>
    <w:rsid w:val="00CB12A8"/>
    <w:rsid w:val="00CB38E9"/>
    <w:rsid w:val="00CB43B3"/>
    <w:rsid w:val="00CC3DC0"/>
    <w:rsid w:val="00CC4C2D"/>
    <w:rsid w:val="00CD0AE0"/>
    <w:rsid w:val="00CD4CE5"/>
    <w:rsid w:val="00CD6C1B"/>
    <w:rsid w:val="00CD78BC"/>
    <w:rsid w:val="00CE1681"/>
    <w:rsid w:val="00CE32C9"/>
    <w:rsid w:val="00CE32E2"/>
    <w:rsid w:val="00CE56DB"/>
    <w:rsid w:val="00CE5AC1"/>
    <w:rsid w:val="00CE5D9C"/>
    <w:rsid w:val="00CE616B"/>
    <w:rsid w:val="00CE6AEF"/>
    <w:rsid w:val="00CE6F44"/>
    <w:rsid w:val="00CF2223"/>
    <w:rsid w:val="00CF29FA"/>
    <w:rsid w:val="00CF3837"/>
    <w:rsid w:val="00CF7F39"/>
    <w:rsid w:val="00D03E3F"/>
    <w:rsid w:val="00D04BA4"/>
    <w:rsid w:val="00D059BD"/>
    <w:rsid w:val="00D061AB"/>
    <w:rsid w:val="00D07466"/>
    <w:rsid w:val="00D07FD3"/>
    <w:rsid w:val="00D12E2C"/>
    <w:rsid w:val="00D1395F"/>
    <w:rsid w:val="00D15EA2"/>
    <w:rsid w:val="00D207A2"/>
    <w:rsid w:val="00D2181C"/>
    <w:rsid w:val="00D2253A"/>
    <w:rsid w:val="00D2282F"/>
    <w:rsid w:val="00D2306D"/>
    <w:rsid w:val="00D23EE7"/>
    <w:rsid w:val="00D25A34"/>
    <w:rsid w:val="00D25EFC"/>
    <w:rsid w:val="00D305DE"/>
    <w:rsid w:val="00D31610"/>
    <w:rsid w:val="00D33C2E"/>
    <w:rsid w:val="00D357BE"/>
    <w:rsid w:val="00D405F2"/>
    <w:rsid w:val="00D42665"/>
    <w:rsid w:val="00D42E5E"/>
    <w:rsid w:val="00D435E3"/>
    <w:rsid w:val="00D51F11"/>
    <w:rsid w:val="00D55001"/>
    <w:rsid w:val="00D55960"/>
    <w:rsid w:val="00D55AE5"/>
    <w:rsid w:val="00D5638F"/>
    <w:rsid w:val="00D57C5B"/>
    <w:rsid w:val="00D6029B"/>
    <w:rsid w:val="00D60E62"/>
    <w:rsid w:val="00D61EC4"/>
    <w:rsid w:val="00D62A1A"/>
    <w:rsid w:val="00D62A8E"/>
    <w:rsid w:val="00D637B1"/>
    <w:rsid w:val="00D649DF"/>
    <w:rsid w:val="00D6535D"/>
    <w:rsid w:val="00D66E51"/>
    <w:rsid w:val="00D71623"/>
    <w:rsid w:val="00D72AFD"/>
    <w:rsid w:val="00D7506E"/>
    <w:rsid w:val="00D7569D"/>
    <w:rsid w:val="00D82D07"/>
    <w:rsid w:val="00D83A2F"/>
    <w:rsid w:val="00D85F27"/>
    <w:rsid w:val="00D90D8C"/>
    <w:rsid w:val="00D91AA2"/>
    <w:rsid w:val="00D92361"/>
    <w:rsid w:val="00D93B52"/>
    <w:rsid w:val="00DA0761"/>
    <w:rsid w:val="00DA0791"/>
    <w:rsid w:val="00DA5C09"/>
    <w:rsid w:val="00DA5D60"/>
    <w:rsid w:val="00DA63FF"/>
    <w:rsid w:val="00DA7041"/>
    <w:rsid w:val="00DA7104"/>
    <w:rsid w:val="00DB3F03"/>
    <w:rsid w:val="00DB4EE0"/>
    <w:rsid w:val="00DB539E"/>
    <w:rsid w:val="00DB5D70"/>
    <w:rsid w:val="00DB6AD1"/>
    <w:rsid w:val="00DB7B94"/>
    <w:rsid w:val="00DC10C3"/>
    <w:rsid w:val="00DC3018"/>
    <w:rsid w:val="00DC33F7"/>
    <w:rsid w:val="00DC5646"/>
    <w:rsid w:val="00DC5A6D"/>
    <w:rsid w:val="00DC660B"/>
    <w:rsid w:val="00DC6A15"/>
    <w:rsid w:val="00DD0745"/>
    <w:rsid w:val="00DD0F32"/>
    <w:rsid w:val="00DD1926"/>
    <w:rsid w:val="00DD2B29"/>
    <w:rsid w:val="00DD3763"/>
    <w:rsid w:val="00DE16D1"/>
    <w:rsid w:val="00DE1F0C"/>
    <w:rsid w:val="00DE292B"/>
    <w:rsid w:val="00DF1BEE"/>
    <w:rsid w:val="00DF2C0B"/>
    <w:rsid w:val="00DF37A0"/>
    <w:rsid w:val="00DF3B86"/>
    <w:rsid w:val="00DF4CF8"/>
    <w:rsid w:val="00DF6EAD"/>
    <w:rsid w:val="00DF713C"/>
    <w:rsid w:val="00E01022"/>
    <w:rsid w:val="00E024D1"/>
    <w:rsid w:val="00E03871"/>
    <w:rsid w:val="00E07CAA"/>
    <w:rsid w:val="00E1186B"/>
    <w:rsid w:val="00E1204D"/>
    <w:rsid w:val="00E12651"/>
    <w:rsid w:val="00E1440E"/>
    <w:rsid w:val="00E15AF2"/>
    <w:rsid w:val="00E15DD3"/>
    <w:rsid w:val="00E16AD8"/>
    <w:rsid w:val="00E16DEF"/>
    <w:rsid w:val="00E20909"/>
    <w:rsid w:val="00E22058"/>
    <w:rsid w:val="00E2274E"/>
    <w:rsid w:val="00E24B8F"/>
    <w:rsid w:val="00E25EA1"/>
    <w:rsid w:val="00E26F25"/>
    <w:rsid w:val="00E2791C"/>
    <w:rsid w:val="00E27C95"/>
    <w:rsid w:val="00E27D3C"/>
    <w:rsid w:val="00E30526"/>
    <w:rsid w:val="00E31248"/>
    <w:rsid w:val="00E33EE2"/>
    <w:rsid w:val="00E36B9B"/>
    <w:rsid w:val="00E40F5B"/>
    <w:rsid w:val="00E426AF"/>
    <w:rsid w:val="00E45BC0"/>
    <w:rsid w:val="00E4617B"/>
    <w:rsid w:val="00E51D73"/>
    <w:rsid w:val="00E541A6"/>
    <w:rsid w:val="00E55ADB"/>
    <w:rsid w:val="00E56D91"/>
    <w:rsid w:val="00E6036C"/>
    <w:rsid w:val="00E60798"/>
    <w:rsid w:val="00E623F0"/>
    <w:rsid w:val="00E637F1"/>
    <w:rsid w:val="00E658BC"/>
    <w:rsid w:val="00E65EF2"/>
    <w:rsid w:val="00E6708C"/>
    <w:rsid w:val="00E702EC"/>
    <w:rsid w:val="00E72021"/>
    <w:rsid w:val="00E73B30"/>
    <w:rsid w:val="00E73C05"/>
    <w:rsid w:val="00E74D71"/>
    <w:rsid w:val="00E8280B"/>
    <w:rsid w:val="00E82915"/>
    <w:rsid w:val="00E83787"/>
    <w:rsid w:val="00E83E6C"/>
    <w:rsid w:val="00E845C9"/>
    <w:rsid w:val="00E84A6C"/>
    <w:rsid w:val="00E857A8"/>
    <w:rsid w:val="00E90234"/>
    <w:rsid w:val="00E915B7"/>
    <w:rsid w:val="00E91AED"/>
    <w:rsid w:val="00E92608"/>
    <w:rsid w:val="00E95575"/>
    <w:rsid w:val="00E96590"/>
    <w:rsid w:val="00EA21A4"/>
    <w:rsid w:val="00EA27FF"/>
    <w:rsid w:val="00EA5E4B"/>
    <w:rsid w:val="00EB24FC"/>
    <w:rsid w:val="00EB32C8"/>
    <w:rsid w:val="00EB3ADC"/>
    <w:rsid w:val="00EB3E67"/>
    <w:rsid w:val="00EB4242"/>
    <w:rsid w:val="00EB44A7"/>
    <w:rsid w:val="00EB4B98"/>
    <w:rsid w:val="00EB574D"/>
    <w:rsid w:val="00EB62B1"/>
    <w:rsid w:val="00EC0048"/>
    <w:rsid w:val="00EC0EA1"/>
    <w:rsid w:val="00EC33DA"/>
    <w:rsid w:val="00EC4F65"/>
    <w:rsid w:val="00EC5AB3"/>
    <w:rsid w:val="00ED4085"/>
    <w:rsid w:val="00ED4DC5"/>
    <w:rsid w:val="00ED4DDD"/>
    <w:rsid w:val="00ED51B6"/>
    <w:rsid w:val="00ED582E"/>
    <w:rsid w:val="00ED739E"/>
    <w:rsid w:val="00EE1533"/>
    <w:rsid w:val="00EE1B77"/>
    <w:rsid w:val="00EE4565"/>
    <w:rsid w:val="00EE675A"/>
    <w:rsid w:val="00EE7244"/>
    <w:rsid w:val="00EE7F83"/>
    <w:rsid w:val="00EF0A57"/>
    <w:rsid w:val="00EF1616"/>
    <w:rsid w:val="00EF5B9E"/>
    <w:rsid w:val="00EF6634"/>
    <w:rsid w:val="00EF6BBE"/>
    <w:rsid w:val="00F007E2"/>
    <w:rsid w:val="00F02790"/>
    <w:rsid w:val="00F02C21"/>
    <w:rsid w:val="00F03C4D"/>
    <w:rsid w:val="00F04A9A"/>
    <w:rsid w:val="00F04DBE"/>
    <w:rsid w:val="00F0677E"/>
    <w:rsid w:val="00F07D80"/>
    <w:rsid w:val="00F121C0"/>
    <w:rsid w:val="00F12AE1"/>
    <w:rsid w:val="00F15ECF"/>
    <w:rsid w:val="00F2083C"/>
    <w:rsid w:val="00F21F61"/>
    <w:rsid w:val="00F227D5"/>
    <w:rsid w:val="00F25712"/>
    <w:rsid w:val="00F25A6B"/>
    <w:rsid w:val="00F30AA9"/>
    <w:rsid w:val="00F31476"/>
    <w:rsid w:val="00F3177D"/>
    <w:rsid w:val="00F3186C"/>
    <w:rsid w:val="00F32A8C"/>
    <w:rsid w:val="00F32C86"/>
    <w:rsid w:val="00F32F27"/>
    <w:rsid w:val="00F337E2"/>
    <w:rsid w:val="00F349C6"/>
    <w:rsid w:val="00F350AC"/>
    <w:rsid w:val="00F35579"/>
    <w:rsid w:val="00F35F35"/>
    <w:rsid w:val="00F35FF9"/>
    <w:rsid w:val="00F374A6"/>
    <w:rsid w:val="00F3753A"/>
    <w:rsid w:val="00F4247A"/>
    <w:rsid w:val="00F42536"/>
    <w:rsid w:val="00F434C5"/>
    <w:rsid w:val="00F439DB"/>
    <w:rsid w:val="00F43C5B"/>
    <w:rsid w:val="00F4418E"/>
    <w:rsid w:val="00F45ACD"/>
    <w:rsid w:val="00F46DD3"/>
    <w:rsid w:val="00F470A4"/>
    <w:rsid w:val="00F527BC"/>
    <w:rsid w:val="00F54F70"/>
    <w:rsid w:val="00F57DD6"/>
    <w:rsid w:val="00F61420"/>
    <w:rsid w:val="00F621A6"/>
    <w:rsid w:val="00F62E1C"/>
    <w:rsid w:val="00F64346"/>
    <w:rsid w:val="00F65354"/>
    <w:rsid w:val="00F6539D"/>
    <w:rsid w:val="00F67C61"/>
    <w:rsid w:val="00F705BD"/>
    <w:rsid w:val="00F71327"/>
    <w:rsid w:val="00F71C04"/>
    <w:rsid w:val="00F71C81"/>
    <w:rsid w:val="00F75333"/>
    <w:rsid w:val="00F807D6"/>
    <w:rsid w:val="00F84AED"/>
    <w:rsid w:val="00F852D8"/>
    <w:rsid w:val="00F86ADD"/>
    <w:rsid w:val="00F86BFA"/>
    <w:rsid w:val="00F878BF"/>
    <w:rsid w:val="00F93280"/>
    <w:rsid w:val="00F93E8F"/>
    <w:rsid w:val="00F96D1E"/>
    <w:rsid w:val="00F97B3E"/>
    <w:rsid w:val="00FA13D5"/>
    <w:rsid w:val="00FA1885"/>
    <w:rsid w:val="00FA2C2A"/>
    <w:rsid w:val="00FA6334"/>
    <w:rsid w:val="00FB38E5"/>
    <w:rsid w:val="00FB532C"/>
    <w:rsid w:val="00FB56B3"/>
    <w:rsid w:val="00FB593E"/>
    <w:rsid w:val="00FB66A1"/>
    <w:rsid w:val="00FC0D41"/>
    <w:rsid w:val="00FC187F"/>
    <w:rsid w:val="00FC234E"/>
    <w:rsid w:val="00FC351A"/>
    <w:rsid w:val="00FC3B3F"/>
    <w:rsid w:val="00FC3C12"/>
    <w:rsid w:val="00FC583F"/>
    <w:rsid w:val="00FC613F"/>
    <w:rsid w:val="00FC6199"/>
    <w:rsid w:val="00FD0622"/>
    <w:rsid w:val="00FD0742"/>
    <w:rsid w:val="00FD100A"/>
    <w:rsid w:val="00FD1C32"/>
    <w:rsid w:val="00FD237A"/>
    <w:rsid w:val="00FD3A5A"/>
    <w:rsid w:val="00FD4E7E"/>
    <w:rsid w:val="00FD54EC"/>
    <w:rsid w:val="00FD5C06"/>
    <w:rsid w:val="00FD5C30"/>
    <w:rsid w:val="00FD6353"/>
    <w:rsid w:val="00FE0C24"/>
    <w:rsid w:val="00FE0F48"/>
    <w:rsid w:val="00FE1BF7"/>
    <w:rsid w:val="00FE27BC"/>
    <w:rsid w:val="00FF2C21"/>
    <w:rsid w:val="00FF5219"/>
    <w:rsid w:val="00FF602A"/>
    <w:rsid w:val="00FF69A3"/>
    <w:rsid w:val="00FF751C"/>
    <w:rsid w:val="00FF7A73"/>
    <w:rsid w:val="06F10AFB"/>
    <w:rsid w:val="14DB08E9"/>
    <w:rsid w:val="3BD17CFD"/>
    <w:rsid w:val="5105015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semiHidden="0" w:uiPriority="0" w:unhideWhenUsed="0" w:qFormat="1"/>
    <w:lsdException w:name="line number" w:semiHidden="0" w:uiPriority="0" w:unhideWhenUsed="0"/>
    <w:lsdException w:name="List" w:semiHidden="0" w:uiPriority="0" w:unhideWhenUsed="0"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uiPriority="0" w:unhideWhenUsed="0" w:qFormat="1"/>
    <w:lsdException w:name="Followed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Arial" w:eastAsia="SimSun" w:hAnsi="Arial" w:cs="Mangal"/>
      <w:color w:val="3F3A38"/>
      <w:spacing w:val="-6"/>
      <w:kern w:val="1"/>
      <w:sz w:val="16"/>
      <w:szCs w:val="24"/>
      <w:lang w:eastAsia="hi-IN" w:bidi="hi-IN"/>
    </w:rPr>
  </w:style>
  <w:style w:type="paragraph" w:styleId="Heading1">
    <w:name w:val="heading 1"/>
    <w:basedOn w:val="Heading"/>
    <w:next w:val="BodyText"/>
    <w:qFormat/>
    <w:p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BalloonText">
    <w:name w:val="Balloon Text"/>
    <w:basedOn w:val="Normal"/>
    <w:link w:val="BalloonTextChar"/>
    <w:uiPriority w:val="99"/>
    <w:semiHidden/>
    <w:unhideWhenUsed/>
    <w:rPr>
      <w:rFonts w:ascii="Tahoma" w:hAnsi="Tahoma"/>
      <w:szCs w:val="14"/>
    </w:rPr>
  </w:style>
  <w:style w:type="paragraph" w:styleId="BodyText2">
    <w:name w:val="Body Text 2"/>
    <w:basedOn w:val="Normal"/>
    <w:link w:val="BodyText2Char"/>
    <w:uiPriority w:val="99"/>
    <w:semiHidden/>
    <w:unhideWhenUsed/>
    <w:pPr>
      <w:spacing w:after="120" w:line="480" w:lineRule="auto"/>
    </w:pPr>
  </w:style>
  <w:style w:type="paragraph" w:styleId="BodyTextIndent">
    <w:name w:val="Body Text Indent"/>
    <w:basedOn w:val="Normal"/>
    <w:link w:val="BodyTextIndentChar"/>
    <w:uiPriority w:val="99"/>
    <w:semiHidden/>
    <w:unhideWhenUsed/>
    <w:pPr>
      <w:spacing w:after="120"/>
      <w:ind w:left="360"/>
    </w:pPr>
  </w:style>
  <w:style w:type="paragraph" w:styleId="Caption">
    <w:name w:val="caption"/>
    <w:basedOn w:val="Normal"/>
    <w:next w:val="Normal"/>
    <w:qFormat/>
    <w:pPr>
      <w:suppressLineNumbers/>
      <w:spacing w:before="120" w:after="120"/>
    </w:pPr>
    <w:rPr>
      <w:i/>
      <w:iCs/>
      <w:sz w:val="24"/>
    </w:rPr>
  </w:style>
  <w:style w:type="character" w:styleId="FollowedHyperlink">
    <w:name w:val="FollowedHyperlink"/>
    <w:qFormat/>
    <w:rPr>
      <w:color w:val="800000"/>
      <w:u w:val="single"/>
    </w:rPr>
  </w:style>
  <w:style w:type="paragraph" w:styleId="Footer">
    <w:name w:val="footer"/>
    <w:basedOn w:val="Normal"/>
    <w:qFormat/>
    <w:pPr>
      <w:suppressLineNumbers/>
      <w:tabs>
        <w:tab w:val="right" w:pos="2835"/>
        <w:tab w:val="left" w:pos="10205"/>
      </w:tabs>
    </w:pPr>
    <w:rPr>
      <w:color w:val="1593CB"/>
    </w:rPr>
  </w:style>
  <w:style w:type="paragraph" w:styleId="Header">
    <w:name w:val="header"/>
    <w:basedOn w:val="Normal"/>
    <w:qFormat/>
    <w:pPr>
      <w:suppressLineNumbers/>
      <w:tabs>
        <w:tab w:val="center" w:pos="5103"/>
        <w:tab w:val="right" w:pos="10206"/>
      </w:tabs>
    </w:pPr>
  </w:style>
  <w:style w:type="character" w:styleId="Hyperlink">
    <w:name w:val="Hyperlink"/>
    <w:qFormat/>
    <w:rPr>
      <w:color w:val="000080"/>
      <w:u w:val="single"/>
    </w:rPr>
  </w:style>
  <w:style w:type="character" w:styleId="LineNumber">
    <w:name w:val="line number"/>
  </w:style>
  <w:style w:type="paragraph" w:styleId="List">
    <w:name w:val="List"/>
    <w:basedOn w:val="BodyText"/>
    <w:qFormat/>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qFormat/>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qFormat/>
    <w:rPr>
      <w:rFonts w:ascii="Arial" w:hAnsi="Arial"/>
      <w:color w:val="1593CB"/>
      <w:spacing w:val="-6"/>
      <w:sz w:val="18"/>
      <w:szCs w:val="18"/>
      <w:shd w:val="clear" w:color="auto" w:fill="auto"/>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1">
    <w:name w:val="_ECV_ContactDetails1"/>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Text">
    <w:name w:val="_ECV_Text"/>
    <w:basedOn w:val="BodyText"/>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qFormat/>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outlineLvl w:val="0"/>
    </w:pPr>
  </w:style>
  <w:style w:type="paragraph" w:customStyle="1" w:styleId="ECVSubHeadingBullet">
    <w:name w:val="_ECV_SubHeadingBullet"/>
    <w:basedOn w:val="ECVLeftDetails"/>
    <w:pPr>
      <w:spacing w:before="0" w:line="100" w:lineRule="atLeast"/>
    </w:pPr>
  </w:style>
  <w:style w:type="paragraph" w:customStyle="1" w:styleId="ECVLeftDetails">
    <w:name w:val="_ECV_LeftDetails"/>
    <w:basedOn w:val="ECVLeftHeading"/>
    <w:pPr>
      <w:spacing w:before="23"/>
    </w:pPr>
    <w:rPr>
      <w:caps w:val="0"/>
    </w:rPr>
  </w:style>
  <w:style w:type="paragraph" w:customStyle="1" w:styleId="CVMajor">
    <w:name w:val="CV Major"/>
    <w:basedOn w:val="Normal"/>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
    <w:next w:val="Normal"/>
    <w:pPr>
      <w:ind w:left="113" w:right="113"/>
      <w:jc w:val="right"/>
      <w:textAlignment w:val="center"/>
    </w:pPr>
  </w:style>
  <w:style w:type="paragraph" w:customStyle="1" w:styleId="ECVHeadingLine">
    <w:name w:val="_ECV_HeadingLine"/>
    <w:basedOn w:val="ECVSubSectionHeading"/>
    <w:qFormat/>
    <w:rPr>
      <w:color w:val="17ACE6"/>
    </w:r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1"/>
    <w:rPr>
      <w:u w:val="single"/>
    </w:rPr>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qFormat/>
  </w:style>
  <w:style w:type="paragraph" w:customStyle="1" w:styleId="EuropassSectionDetails">
    <w:name w:val="Europass_SectionDetails"/>
    <w:basedOn w:val="Normal"/>
    <w:pPr>
      <w:suppressLineNumbers/>
      <w:autoSpaceDE w:val="0"/>
      <w:spacing w:before="28" w:after="56" w:line="100" w:lineRule="atLeast"/>
    </w:pPr>
    <w:rPr>
      <w:sz w:val="18"/>
    </w:rPr>
  </w:style>
  <w:style w:type="paragraph" w:styleId="ListParagraph">
    <w:name w:val="List Paragraph"/>
    <w:basedOn w:val="Normal"/>
    <w:uiPriority w:val="34"/>
    <w:qFormat/>
    <w:pPr>
      <w:ind w:left="720"/>
      <w:contextualSpacing/>
    </w:pPr>
    <w:rPr>
      <w:lang w:val="en-GB" w:eastAsia="zh-CN"/>
    </w:rPr>
  </w:style>
  <w:style w:type="character" w:customStyle="1" w:styleId="BalloonTextChar">
    <w:name w:val="Balloon Text Char"/>
    <w:basedOn w:val="DefaultParagraphFont"/>
    <w:link w:val="BalloonText"/>
    <w:uiPriority w:val="99"/>
    <w:semiHidden/>
    <w:rPr>
      <w:rFonts w:ascii="Tahoma" w:eastAsia="SimSun" w:hAnsi="Tahoma" w:cs="Mangal"/>
      <w:color w:val="3F3A38"/>
      <w:spacing w:val="-6"/>
      <w:kern w:val="1"/>
      <w:sz w:val="16"/>
      <w:szCs w:val="14"/>
      <w:lang w:val="ro-RO" w:eastAsia="hi-IN" w:bidi="hi-IN"/>
    </w:rPr>
  </w:style>
  <w:style w:type="paragraph" w:customStyle="1" w:styleId="CVSpacer">
    <w:name w:val="CV Spacer"/>
    <w:basedOn w:val="Normal"/>
    <w:uiPriority w:val="99"/>
    <w:pPr>
      <w:widowControl/>
      <w:ind w:left="113" w:right="113"/>
    </w:pPr>
    <w:rPr>
      <w:rFonts w:ascii="Arial Narrow" w:eastAsia="Times New Roman" w:hAnsi="Arial Narrow" w:cs="Times New Roman"/>
      <w:color w:val="auto"/>
      <w:spacing w:val="0"/>
      <w:kern w:val="0"/>
      <w:sz w:val="4"/>
      <w:szCs w:val="20"/>
      <w:lang w:eastAsia="ar-SA" w:bidi="ar-SA"/>
    </w:rPr>
  </w:style>
  <w:style w:type="paragraph" w:customStyle="1" w:styleId="CVNormal">
    <w:name w:val="CV Normal"/>
    <w:basedOn w:val="Normal"/>
    <w:uiPriority w:val="99"/>
    <w:qFormat/>
    <w:pPr>
      <w:widowControl/>
      <w:ind w:left="113" w:right="113"/>
    </w:pPr>
    <w:rPr>
      <w:rFonts w:ascii="Arial Narrow" w:eastAsia="Times New Roman" w:hAnsi="Arial Narrow" w:cs="Times New Roman"/>
      <w:color w:val="auto"/>
      <w:spacing w:val="0"/>
      <w:kern w:val="0"/>
      <w:sz w:val="20"/>
      <w:szCs w:val="20"/>
      <w:lang w:eastAsia="ar-SA" w:bidi="ar-SA"/>
    </w:rPr>
  </w:style>
  <w:style w:type="character" w:customStyle="1" w:styleId="Heading4Char">
    <w:name w:val="Heading 4 Char"/>
    <w:basedOn w:val="DefaultParagraphFont"/>
    <w:link w:val="Heading4"/>
    <w:uiPriority w:val="9"/>
    <w:semiHidden/>
    <w:rPr>
      <w:rFonts w:asciiTheme="majorHAnsi" w:eastAsiaTheme="majorEastAsia" w:hAnsiTheme="majorHAnsi" w:cs="Mangal"/>
      <w:b/>
      <w:bCs/>
      <w:i/>
      <w:iCs/>
      <w:color w:val="4F81BD" w:themeColor="accent1"/>
      <w:spacing w:val="-6"/>
      <w:kern w:val="1"/>
      <w:sz w:val="16"/>
      <w:szCs w:val="24"/>
      <w:lang w:val="ro-RO" w:eastAsia="hi-IN" w:bidi="hi-IN"/>
    </w:rPr>
  </w:style>
  <w:style w:type="character" w:customStyle="1" w:styleId="Heading5Char">
    <w:name w:val="Heading 5 Char"/>
    <w:basedOn w:val="DefaultParagraphFont"/>
    <w:link w:val="Heading5"/>
    <w:uiPriority w:val="9"/>
    <w:semiHidden/>
    <w:rPr>
      <w:rFonts w:asciiTheme="majorHAnsi" w:eastAsiaTheme="majorEastAsia" w:hAnsiTheme="majorHAnsi" w:cs="Mangal"/>
      <w:color w:val="244061" w:themeColor="accent1" w:themeShade="80"/>
      <w:spacing w:val="-6"/>
      <w:kern w:val="1"/>
      <w:sz w:val="16"/>
      <w:szCs w:val="24"/>
      <w:lang w:val="ro-RO" w:eastAsia="hi-IN" w:bidi="hi-IN"/>
    </w:rPr>
  </w:style>
  <w:style w:type="character" w:customStyle="1" w:styleId="Heading3Char">
    <w:name w:val="Heading 3 Char"/>
    <w:basedOn w:val="DefaultParagraphFont"/>
    <w:link w:val="Heading3"/>
    <w:uiPriority w:val="9"/>
    <w:semiHidden/>
    <w:qFormat/>
    <w:rPr>
      <w:rFonts w:asciiTheme="majorHAnsi" w:eastAsiaTheme="majorEastAsia" w:hAnsiTheme="majorHAnsi" w:cs="Mangal"/>
      <w:b/>
      <w:bCs/>
      <w:color w:val="4F81BD" w:themeColor="accent1"/>
      <w:spacing w:val="-6"/>
      <w:kern w:val="1"/>
      <w:sz w:val="16"/>
      <w:szCs w:val="24"/>
      <w:lang w:val="ro-RO" w:eastAsia="hi-IN" w:bidi="hi-IN"/>
    </w:rPr>
  </w:style>
  <w:style w:type="character" w:customStyle="1" w:styleId="BodyTextIndentChar">
    <w:name w:val="Body Text Indent Char"/>
    <w:basedOn w:val="DefaultParagraphFont"/>
    <w:link w:val="BodyTextIndent"/>
    <w:uiPriority w:val="99"/>
    <w:semiHidden/>
    <w:rPr>
      <w:rFonts w:ascii="Arial" w:eastAsia="SimSun" w:hAnsi="Arial" w:cs="Mangal"/>
      <w:color w:val="3F3A38"/>
      <w:spacing w:val="-6"/>
      <w:kern w:val="1"/>
      <w:sz w:val="16"/>
      <w:szCs w:val="24"/>
      <w:lang w:val="ro-RO" w:eastAsia="hi-IN" w:bidi="hi-IN"/>
    </w:rPr>
  </w:style>
  <w:style w:type="character" w:customStyle="1" w:styleId="BodyText2Char">
    <w:name w:val="Body Text 2 Char"/>
    <w:basedOn w:val="DefaultParagraphFont"/>
    <w:link w:val="BodyText2"/>
    <w:uiPriority w:val="99"/>
    <w:semiHidden/>
    <w:rPr>
      <w:rFonts w:ascii="Arial" w:eastAsia="SimSun" w:hAnsi="Arial" w:cs="Mangal"/>
      <w:color w:val="3F3A38"/>
      <w:spacing w:val="-6"/>
      <w:kern w:val="1"/>
      <w:sz w:val="16"/>
      <w:szCs w:val="24"/>
      <w:lang w:val="ro-RO"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semiHidden="0" w:uiPriority="0" w:unhideWhenUsed="0" w:qFormat="1"/>
    <w:lsdException w:name="line number" w:semiHidden="0" w:uiPriority="0" w:unhideWhenUsed="0"/>
    <w:lsdException w:name="List" w:semiHidden="0" w:uiPriority="0" w:unhideWhenUsed="0"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uiPriority="0" w:unhideWhenUsed="0" w:qFormat="1"/>
    <w:lsdException w:name="Followed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Arial" w:eastAsia="SimSun" w:hAnsi="Arial" w:cs="Mangal"/>
      <w:color w:val="3F3A38"/>
      <w:spacing w:val="-6"/>
      <w:kern w:val="1"/>
      <w:sz w:val="16"/>
      <w:szCs w:val="24"/>
      <w:lang w:eastAsia="hi-IN" w:bidi="hi-IN"/>
    </w:rPr>
  </w:style>
  <w:style w:type="paragraph" w:styleId="Heading1">
    <w:name w:val="heading 1"/>
    <w:basedOn w:val="Heading"/>
    <w:next w:val="BodyText"/>
    <w:qFormat/>
    <w:p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BalloonText">
    <w:name w:val="Balloon Text"/>
    <w:basedOn w:val="Normal"/>
    <w:link w:val="BalloonTextChar"/>
    <w:uiPriority w:val="99"/>
    <w:semiHidden/>
    <w:unhideWhenUsed/>
    <w:rPr>
      <w:rFonts w:ascii="Tahoma" w:hAnsi="Tahoma"/>
      <w:szCs w:val="14"/>
    </w:rPr>
  </w:style>
  <w:style w:type="paragraph" w:styleId="BodyText2">
    <w:name w:val="Body Text 2"/>
    <w:basedOn w:val="Normal"/>
    <w:link w:val="BodyText2Char"/>
    <w:uiPriority w:val="99"/>
    <w:semiHidden/>
    <w:unhideWhenUsed/>
    <w:pPr>
      <w:spacing w:after="120" w:line="480" w:lineRule="auto"/>
    </w:pPr>
  </w:style>
  <w:style w:type="paragraph" w:styleId="BodyTextIndent">
    <w:name w:val="Body Text Indent"/>
    <w:basedOn w:val="Normal"/>
    <w:link w:val="BodyTextIndentChar"/>
    <w:uiPriority w:val="99"/>
    <w:semiHidden/>
    <w:unhideWhenUsed/>
    <w:pPr>
      <w:spacing w:after="120"/>
      <w:ind w:left="360"/>
    </w:pPr>
  </w:style>
  <w:style w:type="paragraph" w:styleId="Caption">
    <w:name w:val="caption"/>
    <w:basedOn w:val="Normal"/>
    <w:next w:val="Normal"/>
    <w:qFormat/>
    <w:pPr>
      <w:suppressLineNumbers/>
      <w:spacing w:before="120" w:after="120"/>
    </w:pPr>
    <w:rPr>
      <w:i/>
      <w:iCs/>
      <w:sz w:val="24"/>
    </w:rPr>
  </w:style>
  <w:style w:type="character" w:styleId="FollowedHyperlink">
    <w:name w:val="FollowedHyperlink"/>
    <w:qFormat/>
    <w:rPr>
      <w:color w:val="800000"/>
      <w:u w:val="single"/>
    </w:rPr>
  </w:style>
  <w:style w:type="paragraph" w:styleId="Footer">
    <w:name w:val="footer"/>
    <w:basedOn w:val="Normal"/>
    <w:qFormat/>
    <w:pPr>
      <w:suppressLineNumbers/>
      <w:tabs>
        <w:tab w:val="right" w:pos="2835"/>
        <w:tab w:val="left" w:pos="10205"/>
      </w:tabs>
    </w:pPr>
    <w:rPr>
      <w:color w:val="1593CB"/>
    </w:rPr>
  </w:style>
  <w:style w:type="paragraph" w:styleId="Header">
    <w:name w:val="header"/>
    <w:basedOn w:val="Normal"/>
    <w:qFormat/>
    <w:pPr>
      <w:suppressLineNumbers/>
      <w:tabs>
        <w:tab w:val="center" w:pos="5103"/>
        <w:tab w:val="right" w:pos="10206"/>
      </w:tabs>
    </w:pPr>
  </w:style>
  <w:style w:type="character" w:styleId="Hyperlink">
    <w:name w:val="Hyperlink"/>
    <w:qFormat/>
    <w:rPr>
      <w:color w:val="000080"/>
      <w:u w:val="single"/>
    </w:rPr>
  </w:style>
  <w:style w:type="character" w:styleId="LineNumber">
    <w:name w:val="line number"/>
  </w:style>
  <w:style w:type="paragraph" w:styleId="List">
    <w:name w:val="List"/>
    <w:basedOn w:val="BodyText"/>
    <w:qFormat/>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qFormat/>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qFormat/>
    <w:rPr>
      <w:rFonts w:ascii="Arial" w:hAnsi="Arial"/>
      <w:color w:val="1593CB"/>
      <w:spacing w:val="-6"/>
      <w:sz w:val="18"/>
      <w:szCs w:val="18"/>
      <w:shd w:val="clear" w:color="auto" w:fill="auto"/>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1">
    <w:name w:val="_ECV_ContactDetails1"/>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Text">
    <w:name w:val="_ECV_Text"/>
    <w:basedOn w:val="BodyText"/>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qFormat/>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outlineLvl w:val="0"/>
    </w:pPr>
  </w:style>
  <w:style w:type="paragraph" w:customStyle="1" w:styleId="ECVSubHeadingBullet">
    <w:name w:val="_ECV_SubHeadingBullet"/>
    <w:basedOn w:val="ECVLeftDetails"/>
    <w:pPr>
      <w:spacing w:before="0" w:line="100" w:lineRule="atLeast"/>
    </w:pPr>
  </w:style>
  <w:style w:type="paragraph" w:customStyle="1" w:styleId="ECVLeftDetails">
    <w:name w:val="_ECV_LeftDetails"/>
    <w:basedOn w:val="ECVLeftHeading"/>
    <w:pPr>
      <w:spacing w:before="23"/>
    </w:pPr>
    <w:rPr>
      <w:caps w:val="0"/>
    </w:rPr>
  </w:style>
  <w:style w:type="paragraph" w:customStyle="1" w:styleId="CVMajor">
    <w:name w:val="CV Major"/>
    <w:basedOn w:val="Normal"/>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
    <w:next w:val="Normal"/>
    <w:pPr>
      <w:ind w:left="113" w:right="113"/>
      <w:jc w:val="right"/>
      <w:textAlignment w:val="center"/>
    </w:pPr>
  </w:style>
  <w:style w:type="paragraph" w:customStyle="1" w:styleId="ECVHeadingLine">
    <w:name w:val="_ECV_HeadingLine"/>
    <w:basedOn w:val="ECVSubSectionHeading"/>
    <w:qFormat/>
    <w:rPr>
      <w:color w:val="17ACE6"/>
    </w:r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1"/>
    <w:rPr>
      <w:u w:val="single"/>
    </w:rPr>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qFormat/>
  </w:style>
  <w:style w:type="paragraph" w:customStyle="1" w:styleId="EuropassSectionDetails">
    <w:name w:val="Europass_SectionDetails"/>
    <w:basedOn w:val="Normal"/>
    <w:pPr>
      <w:suppressLineNumbers/>
      <w:autoSpaceDE w:val="0"/>
      <w:spacing w:before="28" w:after="56" w:line="100" w:lineRule="atLeast"/>
    </w:pPr>
    <w:rPr>
      <w:sz w:val="18"/>
    </w:rPr>
  </w:style>
  <w:style w:type="paragraph" w:styleId="ListParagraph">
    <w:name w:val="List Paragraph"/>
    <w:basedOn w:val="Normal"/>
    <w:uiPriority w:val="34"/>
    <w:qFormat/>
    <w:pPr>
      <w:ind w:left="720"/>
      <w:contextualSpacing/>
    </w:pPr>
    <w:rPr>
      <w:lang w:val="en-GB" w:eastAsia="zh-CN"/>
    </w:rPr>
  </w:style>
  <w:style w:type="character" w:customStyle="1" w:styleId="BalloonTextChar">
    <w:name w:val="Balloon Text Char"/>
    <w:basedOn w:val="DefaultParagraphFont"/>
    <w:link w:val="BalloonText"/>
    <w:uiPriority w:val="99"/>
    <w:semiHidden/>
    <w:rPr>
      <w:rFonts w:ascii="Tahoma" w:eastAsia="SimSun" w:hAnsi="Tahoma" w:cs="Mangal"/>
      <w:color w:val="3F3A38"/>
      <w:spacing w:val="-6"/>
      <w:kern w:val="1"/>
      <w:sz w:val="16"/>
      <w:szCs w:val="14"/>
      <w:lang w:val="ro-RO" w:eastAsia="hi-IN" w:bidi="hi-IN"/>
    </w:rPr>
  </w:style>
  <w:style w:type="paragraph" w:customStyle="1" w:styleId="CVSpacer">
    <w:name w:val="CV Spacer"/>
    <w:basedOn w:val="Normal"/>
    <w:uiPriority w:val="99"/>
    <w:pPr>
      <w:widowControl/>
      <w:ind w:left="113" w:right="113"/>
    </w:pPr>
    <w:rPr>
      <w:rFonts w:ascii="Arial Narrow" w:eastAsia="Times New Roman" w:hAnsi="Arial Narrow" w:cs="Times New Roman"/>
      <w:color w:val="auto"/>
      <w:spacing w:val="0"/>
      <w:kern w:val="0"/>
      <w:sz w:val="4"/>
      <w:szCs w:val="20"/>
      <w:lang w:eastAsia="ar-SA" w:bidi="ar-SA"/>
    </w:rPr>
  </w:style>
  <w:style w:type="paragraph" w:customStyle="1" w:styleId="CVNormal">
    <w:name w:val="CV Normal"/>
    <w:basedOn w:val="Normal"/>
    <w:uiPriority w:val="99"/>
    <w:qFormat/>
    <w:pPr>
      <w:widowControl/>
      <w:ind w:left="113" w:right="113"/>
    </w:pPr>
    <w:rPr>
      <w:rFonts w:ascii="Arial Narrow" w:eastAsia="Times New Roman" w:hAnsi="Arial Narrow" w:cs="Times New Roman"/>
      <w:color w:val="auto"/>
      <w:spacing w:val="0"/>
      <w:kern w:val="0"/>
      <w:sz w:val="20"/>
      <w:szCs w:val="20"/>
      <w:lang w:eastAsia="ar-SA" w:bidi="ar-SA"/>
    </w:rPr>
  </w:style>
  <w:style w:type="character" w:customStyle="1" w:styleId="Heading4Char">
    <w:name w:val="Heading 4 Char"/>
    <w:basedOn w:val="DefaultParagraphFont"/>
    <w:link w:val="Heading4"/>
    <w:uiPriority w:val="9"/>
    <w:semiHidden/>
    <w:rPr>
      <w:rFonts w:asciiTheme="majorHAnsi" w:eastAsiaTheme="majorEastAsia" w:hAnsiTheme="majorHAnsi" w:cs="Mangal"/>
      <w:b/>
      <w:bCs/>
      <w:i/>
      <w:iCs/>
      <w:color w:val="4F81BD" w:themeColor="accent1"/>
      <w:spacing w:val="-6"/>
      <w:kern w:val="1"/>
      <w:sz w:val="16"/>
      <w:szCs w:val="24"/>
      <w:lang w:val="ro-RO" w:eastAsia="hi-IN" w:bidi="hi-IN"/>
    </w:rPr>
  </w:style>
  <w:style w:type="character" w:customStyle="1" w:styleId="Heading5Char">
    <w:name w:val="Heading 5 Char"/>
    <w:basedOn w:val="DefaultParagraphFont"/>
    <w:link w:val="Heading5"/>
    <w:uiPriority w:val="9"/>
    <w:semiHidden/>
    <w:rPr>
      <w:rFonts w:asciiTheme="majorHAnsi" w:eastAsiaTheme="majorEastAsia" w:hAnsiTheme="majorHAnsi" w:cs="Mangal"/>
      <w:color w:val="244061" w:themeColor="accent1" w:themeShade="80"/>
      <w:spacing w:val="-6"/>
      <w:kern w:val="1"/>
      <w:sz w:val="16"/>
      <w:szCs w:val="24"/>
      <w:lang w:val="ro-RO" w:eastAsia="hi-IN" w:bidi="hi-IN"/>
    </w:rPr>
  </w:style>
  <w:style w:type="character" w:customStyle="1" w:styleId="Heading3Char">
    <w:name w:val="Heading 3 Char"/>
    <w:basedOn w:val="DefaultParagraphFont"/>
    <w:link w:val="Heading3"/>
    <w:uiPriority w:val="9"/>
    <w:semiHidden/>
    <w:qFormat/>
    <w:rPr>
      <w:rFonts w:asciiTheme="majorHAnsi" w:eastAsiaTheme="majorEastAsia" w:hAnsiTheme="majorHAnsi" w:cs="Mangal"/>
      <w:b/>
      <w:bCs/>
      <w:color w:val="4F81BD" w:themeColor="accent1"/>
      <w:spacing w:val="-6"/>
      <w:kern w:val="1"/>
      <w:sz w:val="16"/>
      <w:szCs w:val="24"/>
      <w:lang w:val="ro-RO" w:eastAsia="hi-IN" w:bidi="hi-IN"/>
    </w:rPr>
  </w:style>
  <w:style w:type="character" w:customStyle="1" w:styleId="BodyTextIndentChar">
    <w:name w:val="Body Text Indent Char"/>
    <w:basedOn w:val="DefaultParagraphFont"/>
    <w:link w:val="BodyTextIndent"/>
    <w:uiPriority w:val="99"/>
    <w:semiHidden/>
    <w:rPr>
      <w:rFonts w:ascii="Arial" w:eastAsia="SimSun" w:hAnsi="Arial" w:cs="Mangal"/>
      <w:color w:val="3F3A38"/>
      <w:spacing w:val="-6"/>
      <w:kern w:val="1"/>
      <w:sz w:val="16"/>
      <w:szCs w:val="24"/>
      <w:lang w:val="ro-RO" w:eastAsia="hi-IN" w:bidi="hi-IN"/>
    </w:rPr>
  </w:style>
  <w:style w:type="character" w:customStyle="1" w:styleId="BodyText2Char">
    <w:name w:val="Body Text 2 Char"/>
    <w:basedOn w:val="DefaultParagraphFont"/>
    <w:link w:val="BodyText2"/>
    <w:uiPriority w:val="99"/>
    <w:semiHidden/>
    <w:rPr>
      <w:rFonts w:ascii="Arial" w:eastAsia="SimSun" w:hAnsi="Arial" w:cs="Mangal"/>
      <w:color w:val="3F3A38"/>
      <w:spacing w:val="-6"/>
      <w:kern w:val="1"/>
      <w:sz w:val="16"/>
      <w:szCs w:val="24"/>
      <w:lang w:val="ro-RO"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opass.cedefop.europa.eu/ro/resources/european-language-levels-cef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iustina_condriuc@yahoo.co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AC9E9-ABB5-438C-9CB9-1953E167D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1445</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Europass CV</vt:lpstr>
    </vt:vector>
  </TitlesOfParts>
  <Company>CEDEFOP</Company>
  <LinksUpToDate>false</LinksUpToDate>
  <CharactersWithSpaces>9665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CV</dc:title>
  <dc:subject>Europass CV</dc:subject>
  <dc:creator>catalinh</dc:creator>
  <cp:keywords>Europass, CV, Cedefop</cp:keywords>
  <cp:lastModifiedBy>Catalin Huceanu</cp:lastModifiedBy>
  <cp:revision>627</cp:revision>
  <cp:lastPrinted>2026-05-22T10:53:00Z</cp:lastPrinted>
  <dcterms:created xsi:type="dcterms:W3CDTF">2018-02-24T11:15:00Z</dcterms:created>
  <dcterms:modified xsi:type="dcterms:W3CDTF">2026-05-22T10:53:00Z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y fmtid="{D5CDD505-2E9C-101B-9397-08002B2CF9AE}" pid="4" name="KSOProductBuildVer">
    <vt:lpwstr>1033-11.2.0.11219</vt:lpwstr>
  </property>
  <property fmtid="{D5CDD505-2E9C-101B-9397-08002B2CF9AE}" pid="5" name="ICV">
    <vt:lpwstr>2042720DEDD042BCB92F13FD827ACBB3</vt:lpwstr>
  </property>
</Properties>
</file>