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FE3C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166D2432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741252AD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7DFA9FBE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12CF479E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34FB3B29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251967AB" w14:textId="77777777" w:rsidR="00CA559A" w:rsidRPr="00FD4651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Cs w:val="20"/>
          <w:vertAlign w:val="superscript"/>
          <w:lang w:val="pt-BR"/>
        </w:rPr>
      </w:pPr>
      <w:r w:rsidRPr="00FD4651">
        <w:rPr>
          <w:rFonts w:ascii="Times New Roman" w:hAnsi="Times New Roman"/>
          <w:color w:val="000000"/>
          <w:szCs w:val="20"/>
          <w:lang w:val="pt-BR"/>
        </w:rPr>
        <w:t>Deținerea diplomei</w:t>
      </w:r>
      <w:r w:rsidRPr="00FD4651">
        <w:rPr>
          <w:rFonts w:ascii="Times New Roman" w:hAnsi="Times New Roman"/>
          <w:color w:val="0000FF"/>
          <w:szCs w:val="20"/>
          <w:lang w:val="pt-BR"/>
        </w:rPr>
        <w:t xml:space="preserve"> </w:t>
      </w:r>
      <w:r w:rsidRPr="00FD4651">
        <w:rPr>
          <w:rFonts w:ascii="Times New Roman" w:hAnsi="Times New Roman"/>
          <w:color w:val="000000"/>
          <w:szCs w:val="20"/>
          <w:lang w:val="pt-BR"/>
        </w:rPr>
        <w:t xml:space="preserve">de Doctor </w:t>
      </w:r>
      <w:r w:rsidRPr="00FD4651">
        <w:rPr>
          <w:rFonts w:ascii="Times New Roman" w:hAnsi="Times New Roman"/>
          <w:szCs w:val="20"/>
          <w:lang w:val="pt-BR"/>
        </w:rPr>
        <w:t>în domeniul postului</w:t>
      </w:r>
      <w:r w:rsidRPr="00FD4651">
        <w:rPr>
          <w:rStyle w:val="FootnoteReference"/>
          <w:rFonts w:ascii="Times New Roman" w:hAnsi="Times New Roman"/>
          <w:szCs w:val="20"/>
          <w:lang w:val="pt-BR"/>
        </w:rPr>
        <w:footnoteReference w:id="1"/>
      </w:r>
      <w:r w:rsidR="001D67D6" w:rsidRPr="00FD4651">
        <w:rPr>
          <w:rFonts w:ascii="Times New Roman" w:hAnsi="Times New Roman"/>
          <w:szCs w:val="20"/>
          <w:lang w:val="pt-BR"/>
        </w:rPr>
        <w:t>/Adeverinței Școala Doctorală</w:t>
      </w:r>
    </w:p>
    <w:p w14:paraId="5AAAC171" w14:textId="760D851C" w:rsidR="00CA559A" w:rsidRPr="00FD4651" w:rsidRDefault="00FD4651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Cs w:val="20"/>
          <w:lang w:val="pt-BR"/>
        </w:rPr>
      </w:pPr>
      <w:r w:rsidRPr="00FD4651">
        <w:rPr>
          <w:rFonts w:ascii="Times New Roman" w:hAnsi="Times New Roman"/>
          <w:szCs w:val="20"/>
          <w:lang w:val="pt-BR"/>
        </w:rPr>
        <w:t xml:space="preserve">Diploma de </w:t>
      </w:r>
      <w:proofErr w:type="spellStart"/>
      <w:r w:rsidRPr="00FD4651">
        <w:rPr>
          <w:rFonts w:ascii="Times New Roman" w:hAnsi="Times New Roman"/>
          <w:szCs w:val="20"/>
          <w:lang w:val="pt-BR"/>
        </w:rPr>
        <w:t>doctor</w:t>
      </w:r>
      <w:proofErr w:type="spellEnd"/>
      <w:r w:rsidRPr="00FD4651">
        <w:rPr>
          <w:rFonts w:ascii="Times New Roman" w:hAnsi="Times New Roman"/>
          <w:szCs w:val="20"/>
          <w:lang w:val="pt-BR"/>
        </w:rPr>
        <w:t xml:space="preserve">, OM 489 </w:t>
      </w:r>
      <w:proofErr w:type="spellStart"/>
      <w:r w:rsidRPr="00FD4651">
        <w:rPr>
          <w:rFonts w:ascii="Times New Roman" w:hAnsi="Times New Roman"/>
          <w:szCs w:val="20"/>
          <w:lang w:val="pt-BR"/>
        </w:rPr>
        <w:t>din</w:t>
      </w:r>
      <w:proofErr w:type="spellEnd"/>
      <w:r w:rsidRPr="00FD4651">
        <w:rPr>
          <w:rFonts w:ascii="Times New Roman" w:hAnsi="Times New Roman"/>
          <w:szCs w:val="20"/>
          <w:lang w:val="pt-BR"/>
        </w:rPr>
        <w:t xml:space="preserve"> 07.05.2026 </w:t>
      </w:r>
    </w:p>
    <w:p w14:paraId="63CC0056" w14:textId="77777777" w:rsidR="00CA559A" w:rsidRPr="00FD4651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Cs w:val="20"/>
          <w:lang w:val="fr-FR"/>
        </w:rPr>
      </w:pP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Deținerea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titlului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de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medic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rezident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sau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a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unui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titlu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medical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superior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la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disciplinele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de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concurs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cu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corespondent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în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Rețeaua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Sanitară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, </w:t>
      </w:r>
      <w:proofErr w:type="spellStart"/>
      <w:r w:rsidRPr="00FD4651">
        <w:rPr>
          <w:rFonts w:ascii="Times New Roman" w:hAnsi="Times New Roman"/>
          <w:szCs w:val="20"/>
          <w:lang w:val="fr-FR"/>
        </w:rPr>
        <w:t>în</w:t>
      </w:r>
      <w:proofErr w:type="spellEnd"/>
      <w:r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szCs w:val="20"/>
          <w:lang w:val="fr-FR"/>
        </w:rPr>
        <w:t>specialitatea</w:t>
      </w:r>
      <w:proofErr w:type="spellEnd"/>
      <w:r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szCs w:val="20"/>
          <w:lang w:val="fr-FR"/>
        </w:rPr>
        <w:t>postului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</w:p>
    <w:p w14:paraId="2435DFDA" w14:textId="7DE64A47" w:rsidR="00CA559A" w:rsidRPr="00FD4651" w:rsidRDefault="00FD4651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Cs w:val="20"/>
          <w:lang w:val="fr-FR"/>
        </w:rPr>
      </w:pP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Diploma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Medic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specialist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ortopedie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-traumatologie OM </w:t>
      </w:r>
      <w:proofErr w:type="gramStart"/>
      <w:r w:rsidRPr="00FD4651">
        <w:rPr>
          <w:rFonts w:ascii="Times New Roman" w:hAnsi="Times New Roman"/>
          <w:color w:val="000000"/>
          <w:szCs w:val="20"/>
          <w:lang w:val="fr-FR"/>
        </w:rPr>
        <w:t xml:space="preserve">2360 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din</w:t>
      </w:r>
      <w:proofErr w:type="spellEnd"/>
      <w:proofErr w:type="gram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19.04.2024</w:t>
      </w:r>
    </w:p>
    <w:p w14:paraId="41D9644B" w14:textId="77777777" w:rsidR="00CA559A" w:rsidRPr="00FD4651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0"/>
          <w:lang w:val="fr-FR"/>
        </w:rPr>
      </w:pPr>
      <w:r w:rsidRPr="00FD4651">
        <w:rPr>
          <w:rFonts w:ascii="Times New Roman" w:hAnsi="Times New Roman"/>
          <w:color w:val="000000"/>
          <w:szCs w:val="20"/>
          <w:lang w:val="fr-FR"/>
        </w:rPr>
        <w:t xml:space="preserve">Minimum 2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lucrări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în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reviste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din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domeniul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postului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pentru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care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candidează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</w:t>
      </w:r>
      <w:r w:rsidRPr="00FD4651">
        <w:rPr>
          <w:rStyle w:val="FontStyle30"/>
          <w:sz w:val="20"/>
          <w:szCs w:val="20"/>
        </w:rPr>
        <w:t>(medicin</w:t>
      </w:r>
      <w:r w:rsidR="00EA4716" w:rsidRPr="00FD4651">
        <w:rPr>
          <w:rStyle w:val="FontStyle30"/>
          <w:sz w:val="20"/>
          <w:szCs w:val="20"/>
        </w:rPr>
        <w:t>ă</w:t>
      </w:r>
      <w:r w:rsidRPr="00FD4651">
        <w:rPr>
          <w:rStyle w:val="FontStyle30"/>
          <w:sz w:val="20"/>
          <w:szCs w:val="20"/>
        </w:rPr>
        <w:t xml:space="preserve">, medicină dentară, farmacie </w:t>
      </w:r>
      <w:proofErr w:type="gramStart"/>
      <w:r w:rsidRPr="00FD4651">
        <w:rPr>
          <w:rStyle w:val="FontStyle30"/>
          <w:sz w:val="20"/>
          <w:szCs w:val="20"/>
        </w:rPr>
        <w:t xml:space="preserve">sau  </w:t>
      </w:r>
      <w:r w:rsidR="000A39D3" w:rsidRPr="00FD4651">
        <w:rPr>
          <w:rStyle w:val="FontStyle30"/>
          <w:sz w:val="20"/>
          <w:szCs w:val="20"/>
        </w:rPr>
        <w:t>științe</w:t>
      </w:r>
      <w:proofErr w:type="gramEnd"/>
      <w:r w:rsidR="000A39D3" w:rsidRPr="00FD4651">
        <w:rPr>
          <w:rStyle w:val="FontStyle30"/>
          <w:sz w:val="20"/>
          <w:szCs w:val="20"/>
        </w:rPr>
        <w:t xml:space="preserve"> inginerești</w:t>
      </w:r>
      <w:r w:rsidRPr="00FD4651">
        <w:rPr>
          <w:rStyle w:val="FontStyle30"/>
          <w:sz w:val="20"/>
          <w:szCs w:val="20"/>
        </w:rPr>
        <w:t>, în conformitate cu postul scos la concurs)</w:t>
      </w:r>
      <w:r w:rsidRPr="00FD4651">
        <w:rPr>
          <w:rFonts w:ascii="Times New Roman" w:hAnsi="Times New Roman"/>
          <w:color w:val="000000"/>
          <w:szCs w:val="20"/>
          <w:lang w:val="fr-FR"/>
        </w:rPr>
        <w:t xml:space="preserve">, in extenso, </w:t>
      </w:r>
      <w:proofErr w:type="spellStart"/>
      <w:r w:rsidRPr="00FD4651">
        <w:rPr>
          <w:rFonts w:ascii="Times New Roman" w:hAnsi="Times New Roman"/>
          <w:color w:val="000000"/>
          <w:szCs w:val="20"/>
          <w:lang w:val="fr-FR"/>
        </w:rPr>
        <w:t>dintre</w:t>
      </w:r>
      <w:proofErr w:type="spellEnd"/>
      <w:r w:rsidRPr="00FD4651">
        <w:rPr>
          <w:rFonts w:ascii="Times New Roman" w:hAnsi="Times New Roman"/>
          <w:color w:val="000000"/>
          <w:szCs w:val="20"/>
          <w:lang w:val="fr-FR"/>
        </w:rPr>
        <w:t xml:space="preserve"> care </w:t>
      </w:r>
      <w:r w:rsidRPr="00FD4651">
        <w:rPr>
          <w:rFonts w:ascii="Times New Roman" w:hAnsi="Times New Roman"/>
          <w:szCs w:val="20"/>
        </w:rPr>
        <w:t>1 articol în reviste cotate ISI, prim autor sau autor corespondent, 1 articol în reviste BDI, prim autor</w:t>
      </w:r>
      <w:r w:rsidR="00CA559A" w:rsidRPr="00FD4651">
        <w:rPr>
          <w:rFonts w:ascii="Times New Roman" w:hAnsi="Times New Roman"/>
          <w:szCs w:val="20"/>
          <w:lang w:val="fr-FR"/>
        </w:rPr>
        <w:t>.</w:t>
      </w:r>
    </w:p>
    <w:p w14:paraId="4BE970A1" w14:textId="77777777" w:rsidR="00CA559A" w:rsidRPr="00FD4651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Cs w:val="20"/>
          <w:lang w:val="fr-FR"/>
        </w:rPr>
      </w:pPr>
      <w:proofErr w:type="spellStart"/>
      <w:r w:rsidRPr="00FD4651">
        <w:rPr>
          <w:rFonts w:ascii="Times New Roman" w:hAnsi="Times New Roman"/>
          <w:szCs w:val="20"/>
          <w:lang w:val="fr-FR"/>
        </w:rPr>
        <w:t>Lucrări</w:t>
      </w:r>
      <w:proofErr w:type="spellEnd"/>
      <w:r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szCs w:val="20"/>
          <w:lang w:val="fr-FR"/>
        </w:rPr>
        <w:t>în</w:t>
      </w:r>
      <w:proofErr w:type="spellEnd"/>
      <w:r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szCs w:val="20"/>
          <w:lang w:val="fr-FR"/>
        </w:rPr>
        <w:t>r</w:t>
      </w:r>
      <w:r w:rsidR="00CA559A" w:rsidRPr="00FD4651">
        <w:rPr>
          <w:rFonts w:ascii="Times New Roman" w:hAnsi="Times New Roman"/>
          <w:szCs w:val="20"/>
          <w:lang w:val="fr-FR"/>
        </w:rPr>
        <w:t>evistă</w:t>
      </w:r>
      <w:proofErr w:type="spellEnd"/>
      <w:r w:rsidR="00CA559A"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="00CA559A" w:rsidRPr="00FD4651">
        <w:rPr>
          <w:rFonts w:ascii="Times New Roman" w:hAnsi="Times New Roman"/>
          <w:szCs w:val="20"/>
          <w:lang w:val="fr-FR"/>
        </w:rPr>
        <w:t>cotată</w:t>
      </w:r>
      <w:proofErr w:type="spellEnd"/>
      <w:r w:rsidR="00CA559A" w:rsidRPr="00FD4651">
        <w:rPr>
          <w:rFonts w:ascii="Times New Roman" w:hAnsi="Times New Roman"/>
          <w:szCs w:val="20"/>
          <w:lang w:val="fr-FR"/>
        </w:rPr>
        <w:t xml:space="preserve"> ISI</w:t>
      </w:r>
      <w:r w:rsidR="00CA559A" w:rsidRPr="00FD4651">
        <w:rPr>
          <w:rStyle w:val="FootnoteReference"/>
          <w:rFonts w:ascii="Times New Roman" w:hAnsi="Times New Roman"/>
          <w:szCs w:val="20"/>
          <w:lang w:val="fr-FR"/>
        </w:rPr>
        <w:footnoteReference w:id="2"/>
      </w:r>
    </w:p>
    <w:p w14:paraId="7489F819" w14:textId="77777777" w:rsidR="00FD4651" w:rsidRPr="00FD4651" w:rsidRDefault="00FD4651" w:rsidP="00FD4651">
      <w:pPr>
        <w:pStyle w:val="ECVText"/>
        <w:numPr>
          <w:ilvl w:val="0"/>
          <w:numId w:val="2"/>
        </w:numPr>
        <w:jc w:val="both"/>
        <w:rPr>
          <w:rFonts w:asciiTheme="majorBidi" w:hAnsiTheme="majorBidi" w:cstheme="majorBidi"/>
          <w:sz w:val="20"/>
          <w:szCs w:val="20"/>
        </w:rPr>
      </w:pPr>
      <w:r w:rsidRPr="00FD4651">
        <w:rPr>
          <w:rFonts w:asciiTheme="majorBidi" w:hAnsiTheme="majorBidi" w:cstheme="majorBidi"/>
          <w:b/>
          <w:bCs/>
          <w:sz w:val="20"/>
          <w:szCs w:val="20"/>
        </w:rPr>
        <w:t>Dmour, A</w:t>
      </w:r>
      <w:r w:rsidRPr="00FD4651">
        <w:rPr>
          <w:rFonts w:asciiTheme="majorBidi" w:hAnsiTheme="majorBidi" w:cstheme="majorBidi"/>
          <w:sz w:val="20"/>
          <w:szCs w:val="20"/>
        </w:rPr>
        <w:t xml:space="preserve">, Toma Ș-L, Cazac A-M, Tirnovanu SD, Dima N, Dmour B-A, Popescu DC, Alexa O. Comparative Biomechanical Analysis of Kirschner Wire Fixation in Dorsally Displaced Distal Radius Fractures. Life. 2024; 14(12):1684. </w:t>
      </w:r>
      <w:r w:rsidRPr="00FD4651">
        <w:rPr>
          <w:sz w:val="20"/>
          <w:szCs w:val="20"/>
        </w:rPr>
        <w:fldChar w:fldCharType="begin"/>
      </w:r>
      <w:r w:rsidRPr="00FD4651">
        <w:rPr>
          <w:sz w:val="20"/>
          <w:szCs w:val="20"/>
        </w:rPr>
        <w:instrText>HYPERLINK "https://doi.org/10.3390/life14121684"</w:instrText>
      </w:r>
      <w:r w:rsidRPr="00FD4651">
        <w:rPr>
          <w:sz w:val="20"/>
          <w:szCs w:val="20"/>
        </w:rPr>
      </w:r>
      <w:r w:rsidRPr="00FD4651">
        <w:rPr>
          <w:sz w:val="20"/>
          <w:szCs w:val="20"/>
        </w:rPr>
        <w:fldChar w:fldCharType="separate"/>
      </w:r>
      <w:r w:rsidRPr="00FD4651">
        <w:rPr>
          <w:rStyle w:val="Hyperlink"/>
          <w:rFonts w:asciiTheme="majorBidi" w:hAnsiTheme="majorBidi" w:cstheme="majorBidi"/>
          <w:sz w:val="20"/>
          <w:szCs w:val="20"/>
        </w:rPr>
        <w:t>https://doi.org/10.3390/life14121684</w:t>
      </w:r>
      <w:r w:rsidRPr="00FD4651">
        <w:rPr>
          <w:sz w:val="20"/>
          <w:szCs w:val="20"/>
        </w:rPr>
        <w:fldChar w:fldCharType="end"/>
      </w:r>
      <w:r w:rsidRPr="00FD4651">
        <w:rPr>
          <w:rFonts w:asciiTheme="majorBidi" w:hAnsiTheme="majorBidi" w:cstheme="majorBidi"/>
          <w:sz w:val="20"/>
          <w:szCs w:val="20"/>
        </w:rPr>
        <w:t xml:space="preserve"> (IF = 3.2, ISI Q1)</w:t>
      </w:r>
    </w:p>
    <w:p w14:paraId="79563FEB" w14:textId="77777777" w:rsidR="00FD4651" w:rsidRPr="00FD4651" w:rsidRDefault="00FD4651" w:rsidP="00FD4651">
      <w:pPr>
        <w:widowControl w:val="0"/>
        <w:numPr>
          <w:ilvl w:val="0"/>
          <w:numId w:val="2"/>
        </w:numPr>
        <w:suppressAutoHyphens/>
        <w:spacing w:line="240" w:lineRule="auto"/>
        <w:jc w:val="both"/>
        <w:rPr>
          <w:rFonts w:asciiTheme="majorBidi" w:hAnsiTheme="majorBidi" w:cstheme="majorBidi"/>
          <w:szCs w:val="20"/>
        </w:rPr>
      </w:pPr>
      <w:r w:rsidRPr="00FD4651">
        <w:rPr>
          <w:rFonts w:asciiTheme="majorBidi" w:hAnsiTheme="majorBidi" w:cstheme="majorBidi"/>
          <w:b/>
          <w:bCs/>
          <w:szCs w:val="20"/>
        </w:rPr>
        <w:t>Dmour A,</w:t>
      </w:r>
      <w:r w:rsidRPr="00FD4651">
        <w:rPr>
          <w:rFonts w:asciiTheme="majorBidi" w:hAnsiTheme="majorBidi" w:cstheme="majorBidi"/>
          <w:szCs w:val="20"/>
        </w:rPr>
        <w:t xml:space="preserve"> Burlui AM, Dmour B-A, Tîrnovanu Ș-D, Popescu D-C, Tîrnovanu MC, Savin L, Pertea M, Cozma T, Carp AC, et al. Interobserver and Intraobserver Reliability of a Novel Classification System for Distal Radioulnar Joint Instability. Life. 2026; 16(2):243. </w:t>
      </w:r>
      <w:r w:rsidRPr="00FD4651">
        <w:rPr>
          <w:szCs w:val="20"/>
        </w:rPr>
        <w:fldChar w:fldCharType="begin"/>
      </w:r>
      <w:r w:rsidRPr="00FD4651">
        <w:rPr>
          <w:szCs w:val="20"/>
        </w:rPr>
        <w:instrText>HYPERLINK "https://doi.org/10.3390/life16020243"</w:instrText>
      </w:r>
      <w:r w:rsidRPr="00FD4651">
        <w:rPr>
          <w:szCs w:val="20"/>
        </w:rPr>
      </w:r>
      <w:r w:rsidRPr="00FD4651">
        <w:rPr>
          <w:szCs w:val="20"/>
        </w:rPr>
        <w:fldChar w:fldCharType="separate"/>
      </w:r>
      <w:r w:rsidRPr="00FD4651">
        <w:rPr>
          <w:rStyle w:val="Hyperlink"/>
          <w:rFonts w:asciiTheme="majorBidi" w:hAnsiTheme="majorBidi" w:cstheme="majorBidi"/>
          <w:szCs w:val="20"/>
        </w:rPr>
        <w:t>https://doi.org/10.3390/life16020243</w:t>
      </w:r>
      <w:r w:rsidRPr="00FD4651">
        <w:rPr>
          <w:szCs w:val="20"/>
        </w:rPr>
        <w:fldChar w:fldCharType="end"/>
      </w:r>
      <w:r w:rsidRPr="00FD4651">
        <w:rPr>
          <w:rFonts w:asciiTheme="majorBidi" w:hAnsiTheme="majorBidi" w:cstheme="majorBidi"/>
          <w:szCs w:val="20"/>
        </w:rPr>
        <w:t xml:space="preserve"> (IF = 3.2, ISI Q1)</w:t>
      </w:r>
    </w:p>
    <w:p w14:paraId="6C96B208" w14:textId="77777777" w:rsidR="00CA559A" w:rsidRPr="00FD4651" w:rsidRDefault="0017309E" w:rsidP="00CA559A">
      <w:pPr>
        <w:spacing w:line="360" w:lineRule="auto"/>
        <w:ind w:left="720"/>
        <w:rPr>
          <w:rFonts w:ascii="Times New Roman" w:hAnsi="Times New Roman"/>
          <w:szCs w:val="20"/>
          <w:lang w:val="fr-FR"/>
        </w:rPr>
      </w:pPr>
      <w:proofErr w:type="spellStart"/>
      <w:r w:rsidRPr="00FD4651">
        <w:rPr>
          <w:rFonts w:ascii="Times New Roman" w:hAnsi="Times New Roman"/>
          <w:szCs w:val="20"/>
          <w:lang w:val="fr-FR"/>
        </w:rPr>
        <w:t>Lucrări</w:t>
      </w:r>
      <w:proofErr w:type="spellEnd"/>
      <w:r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szCs w:val="20"/>
          <w:lang w:val="fr-FR"/>
        </w:rPr>
        <w:t>în</w:t>
      </w:r>
      <w:proofErr w:type="spellEnd"/>
      <w:r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Pr="00FD4651">
        <w:rPr>
          <w:rFonts w:ascii="Times New Roman" w:hAnsi="Times New Roman"/>
          <w:szCs w:val="20"/>
          <w:lang w:val="fr-FR"/>
        </w:rPr>
        <w:t>revistă</w:t>
      </w:r>
      <w:proofErr w:type="spellEnd"/>
      <w:r w:rsidR="00CA559A" w:rsidRPr="00FD4651">
        <w:rPr>
          <w:rFonts w:ascii="Times New Roman" w:hAnsi="Times New Roman"/>
          <w:szCs w:val="20"/>
          <w:lang w:val="fr-FR"/>
        </w:rPr>
        <w:t xml:space="preserve"> </w:t>
      </w:r>
      <w:proofErr w:type="spellStart"/>
      <w:r w:rsidR="00CA559A" w:rsidRPr="00FD4651">
        <w:rPr>
          <w:rFonts w:ascii="Times New Roman" w:hAnsi="Times New Roman"/>
          <w:szCs w:val="20"/>
          <w:lang w:val="fr-FR"/>
        </w:rPr>
        <w:t>indexată</w:t>
      </w:r>
      <w:proofErr w:type="spellEnd"/>
      <w:r w:rsidR="00CA559A" w:rsidRPr="00FD4651">
        <w:rPr>
          <w:rFonts w:ascii="Times New Roman" w:hAnsi="Times New Roman"/>
          <w:szCs w:val="20"/>
          <w:lang w:val="fr-FR"/>
        </w:rPr>
        <w:t xml:space="preserve"> BDI</w:t>
      </w:r>
      <w:r w:rsidR="00CA559A" w:rsidRPr="00FD4651">
        <w:rPr>
          <w:rStyle w:val="FootnoteReference"/>
          <w:rFonts w:ascii="Times New Roman" w:hAnsi="Times New Roman"/>
          <w:szCs w:val="20"/>
          <w:lang w:val="fr-FR"/>
        </w:rPr>
        <w:footnoteReference w:id="3"/>
      </w:r>
    </w:p>
    <w:p w14:paraId="4BACDA61" w14:textId="77777777" w:rsidR="00FD4651" w:rsidRPr="00FD4651" w:rsidRDefault="00FD4651" w:rsidP="00FD4651">
      <w:pPr>
        <w:widowControl w:val="0"/>
        <w:numPr>
          <w:ilvl w:val="0"/>
          <w:numId w:val="2"/>
        </w:numPr>
        <w:suppressAutoHyphens/>
        <w:spacing w:line="240" w:lineRule="auto"/>
        <w:jc w:val="both"/>
        <w:rPr>
          <w:rFonts w:asciiTheme="majorBidi" w:hAnsiTheme="majorBidi" w:cstheme="majorBidi"/>
          <w:szCs w:val="20"/>
        </w:rPr>
      </w:pPr>
      <w:r w:rsidRPr="00FD4651">
        <w:rPr>
          <w:rFonts w:asciiTheme="majorBidi" w:hAnsiTheme="majorBidi" w:cstheme="majorBidi"/>
          <w:b/>
          <w:bCs/>
          <w:szCs w:val="20"/>
        </w:rPr>
        <w:t>Dmour A</w:t>
      </w:r>
      <w:r w:rsidRPr="00FD4651">
        <w:rPr>
          <w:rFonts w:asciiTheme="majorBidi" w:hAnsiTheme="majorBidi" w:cstheme="majorBidi"/>
          <w:szCs w:val="20"/>
        </w:rPr>
        <w:t xml:space="preserve">, Puha B, Enescu G, Carp A-C, Dmour B-A, Tîrnovanu Ș-D, Popescu D-C, Savin L, Forna N, Pinteala T, et al. Integrated Bone and Ligamentous Reconstruction of the Distal Radius After Oncologic Resection: Proximal Fibular Autograft Combined with Distal Oblique Bundle Reconstruction. Life. 2026; 16(3):370. </w:t>
      </w:r>
      <w:hyperlink r:id="rId11" w:history="1">
        <w:r w:rsidRPr="00FD4651">
          <w:rPr>
            <w:rStyle w:val="Hyperlink"/>
            <w:rFonts w:asciiTheme="majorBidi" w:hAnsiTheme="majorBidi" w:cstheme="majorBidi"/>
            <w:szCs w:val="20"/>
          </w:rPr>
          <w:t>https://doi.org/10.3390/life16030370</w:t>
        </w:r>
      </w:hyperlink>
      <w:r w:rsidRPr="00FD4651">
        <w:rPr>
          <w:rFonts w:asciiTheme="majorBidi" w:hAnsiTheme="majorBidi" w:cstheme="majorBidi"/>
          <w:szCs w:val="20"/>
        </w:rPr>
        <w:t xml:space="preserve"> (IF = 3.2, ISI Q1)</w:t>
      </w:r>
    </w:p>
    <w:p w14:paraId="2D460B42" w14:textId="77777777" w:rsidR="00FD4651" w:rsidRPr="00FD4651" w:rsidRDefault="00FD4651" w:rsidP="00FD4651">
      <w:pPr>
        <w:widowControl w:val="0"/>
        <w:numPr>
          <w:ilvl w:val="0"/>
          <w:numId w:val="2"/>
        </w:numPr>
        <w:suppressAutoHyphens/>
        <w:spacing w:line="240" w:lineRule="auto"/>
        <w:jc w:val="both"/>
        <w:rPr>
          <w:rFonts w:asciiTheme="majorBidi" w:hAnsiTheme="majorBidi" w:cstheme="majorBidi"/>
          <w:szCs w:val="20"/>
        </w:rPr>
      </w:pPr>
      <w:r w:rsidRPr="00FD4651">
        <w:rPr>
          <w:rFonts w:asciiTheme="majorBidi" w:hAnsiTheme="majorBidi" w:cstheme="majorBidi"/>
          <w:b/>
          <w:bCs/>
          <w:szCs w:val="20"/>
        </w:rPr>
        <w:t>Dmour A,</w:t>
      </w:r>
      <w:r w:rsidRPr="00FD4651">
        <w:rPr>
          <w:rFonts w:asciiTheme="majorBidi" w:hAnsiTheme="majorBidi" w:cstheme="majorBidi"/>
          <w:szCs w:val="20"/>
        </w:rPr>
        <w:t xml:space="preserve"> Khair Y, Alyamani A, Sirbu P-D, Dmour B-A, Al-Zoubi A, Al-Saraireh Y, Gheorghevici T-S, Tirnovanu S-D, Popescu D-C, et al. Prognostic Value of Intraoperative Distal Radioulnar Joint Instability Grading in Distal Radius and Galeazzi Fractures: A Prospective Multicenter Cohort Study. Life. 2026; 16(3):437. </w:t>
      </w:r>
      <w:hyperlink r:id="rId12" w:history="1">
        <w:r w:rsidRPr="00FD4651">
          <w:rPr>
            <w:rStyle w:val="Hyperlink"/>
            <w:rFonts w:asciiTheme="majorBidi" w:hAnsiTheme="majorBidi" w:cstheme="majorBidi"/>
            <w:szCs w:val="20"/>
          </w:rPr>
          <w:t>https://doi.org/10.3390/life16030437</w:t>
        </w:r>
      </w:hyperlink>
      <w:r w:rsidRPr="00FD4651">
        <w:rPr>
          <w:rFonts w:asciiTheme="majorBidi" w:hAnsiTheme="majorBidi" w:cstheme="majorBidi"/>
          <w:szCs w:val="20"/>
        </w:rPr>
        <w:t xml:space="preserve"> (IF = 3.2, ISI Q1)</w:t>
      </w:r>
    </w:p>
    <w:p w14:paraId="1F6176FC" w14:textId="56895386" w:rsidR="00346EDC" w:rsidRPr="00FD4651" w:rsidRDefault="00CA559A" w:rsidP="00FD465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2"/>
          <w:lang w:eastAsia="ro-RO"/>
        </w:rPr>
      </w:pPr>
      <w:r w:rsidRPr="00FD4651">
        <w:rPr>
          <w:szCs w:val="20"/>
          <w:lang w:val="fr-FR"/>
        </w:rPr>
        <w:tab/>
      </w:r>
      <w:r w:rsidRPr="00FD4651">
        <w:rPr>
          <w:rStyle w:val="FontStyle30"/>
          <w:rFonts w:eastAsia="Times New Roman"/>
          <w:sz w:val="20"/>
          <w:szCs w:val="20"/>
          <w:lang w:eastAsia="ro-RO"/>
        </w:rPr>
        <w:t>Pentru posturile de asistent, altele decât cele din domeniul sănătate</w:t>
      </w:r>
      <w:r w:rsidR="008865D8" w:rsidRPr="00FD4651">
        <w:rPr>
          <w:rStyle w:val="FontStyle30"/>
          <w:rFonts w:eastAsia="Times New Roman"/>
          <w:sz w:val="20"/>
          <w:szCs w:val="20"/>
          <w:lang w:eastAsia="ro-RO"/>
        </w:rPr>
        <w:t xml:space="preserve"> </w:t>
      </w:r>
      <w:r w:rsidR="00414C6E" w:rsidRPr="00FD4651">
        <w:rPr>
          <w:rStyle w:val="FontStyle30"/>
          <w:rFonts w:eastAsia="Times New Roman"/>
          <w:sz w:val="20"/>
          <w:szCs w:val="20"/>
          <w:lang w:eastAsia="ro-RO"/>
        </w:rPr>
        <w:t xml:space="preserve">și științe inginerești </w:t>
      </w:r>
      <w:r w:rsidR="008865D8" w:rsidRPr="00FD4651">
        <w:rPr>
          <w:rStyle w:val="FontStyle30"/>
          <w:rFonts w:eastAsia="Times New Roman"/>
          <w:sz w:val="20"/>
          <w:szCs w:val="20"/>
          <w:lang w:eastAsia="ro-RO"/>
        </w:rPr>
        <w:t>(educație fizică, psihologie, limbi moderne)</w:t>
      </w:r>
      <w:r w:rsidRPr="00FD4651">
        <w:rPr>
          <w:rStyle w:val="FontStyle30"/>
          <w:rFonts w:eastAsia="Times New Roman"/>
          <w:sz w:val="20"/>
          <w:szCs w:val="20"/>
          <w:lang w:eastAsia="ro-RO"/>
        </w:rPr>
        <w:t xml:space="preserve">, </w:t>
      </w:r>
      <w:r w:rsidR="00414C6E" w:rsidRPr="00FD4651">
        <w:rPr>
          <w:rStyle w:val="FontStyle30"/>
          <w:rFonts w:eastAsia="Times New Roman"/>
          <w:sz w:val="20"/>
          <w:szCs w:val="20"/>
          <w:lang w:eastAsia="ro-RO"/>
        </w:rPr>
        <w:t xml:space="preserve">echivalarea standardelor minimale se face conform </w:t>
      </w:r>
      <w:r w:rsidR="008865D8" w:rsidRPr="00FD4651">
        <w:rPr>
          <w:rStyle w:val="FontStyle30"/>
          <w:rFonts w:eastAsia="Times New Roman"/>
          <w:sz w:val="20"/>
          <w:szCs w:val="20"/>
          <w:lang w:eastAsia="ro-RO"/>
        </w:rPr>
        <w:t>art.29, al.(9) din Metodologie</w:t>
      </w:r>
      <w:r w:rsidRPr="00FD4651">
        <w:rPr>
          <w:rStyle w:val="FontStyle30"/>
          <w:rFonts w:eastAsia="Times New Roman"/>
          <w:sz w:val="20"/>
          <w:szCs w:val="20"/>
          <w:lang w:eastAsia="ro-RO"/>
        </w:rPr>
        <w:t>.</w:t>
      </w:r>
      <w:r w:rsidR="004730E5"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791E6DE5" wp14:editId="76D835BF">
            <wp:simplePos x="0" y="0"/>
            <wp:positionH relativeFrom="column">
              <wp:posOffset>2171700</wp:posOffset>
            </wp:positionH>
            <wp:positionV relativeFrom="page">
              <wp:posOffset>8704580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6EDC" w:rsidRPr="00FD4651" w:rsidSect="00CA559A">
      <w:footerReference w:type="default" r:id="rId14"/>
      <w:headerReference w:type="first" r:id="rId15"/>
      <w:footerReference w:type="first" r:id="rId16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CE8E" w14:textId="77777777" w:rsidR="00A713CC" w:rsidRDefault="00A713CC" w:rsidP="003620AC">
      <w:pPr>
        <w:spacing w:line="240" w:lineRule="auto"/>
      </w:pPr>
      <w:r>
        <w:separator/>
      </w:r>
    </w:p>
  </w:endnote>
  <w:endnote w:type="continuationSeparator" w:id="0">
    <w:p w14:paraId="2D2CFE35" w14:textId="77777777" w:rsidR="00A713CC" w:rsidRDefault="00A713CC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6470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E0E0A73" wp14:editId="6BB3AA47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308766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0E0A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35308766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109C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0A6376" wp14:editId="61967584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896CD9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A6376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07896CD9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64272603" wp14:editId="4CEA31DB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5D9684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6F64196C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6E302B68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72603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265D9684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6F64196C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6E302B68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4F87868F" wp14:editId="1D41FA49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1080" w14:textId="77777777" w:rsidR="00A713CC" w:rsidRDefault="00A713CC" w:rsidP="003620AC">
      <w:pPr>
        <w:spacing w:line="240" w:lineRule="auto"/>
      </w:pPr>
      <w:r>
        <w:separator/>
      </w:r>
    </w:p>
  </w:footnote>
  <w:footnote w:type="continuationSeparator" w:id="0">
    <w:p w14:paraId="0693BE12" w14:textId="77777777" w:rsidR="00A713CC" w:rsidRDefault="00A713CC" w:rsidP="003620AC">
      <w:pPr>
        <w:spacing w:line="240" w:lineRule="auto"/>
      </w:pPr>
      <w:r>
        <w:continuationSeparator/>
      </w:r>
    </w:p>
  </w:footnote>
  <w:footnote w:id="1">
    <w:p w14:paraId="072B904D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2D4B7BEB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43DDA4B6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780C" w14:textId="77777777" w:rsidR="00B51FFE" w:rsidRDefault="00B51FFE">
    <w:pPr>
      <w:pStyle w:val="Header"/>
    </w:pPr>
  </w:p>
  <w:p w14:paraId="701A6D40" w14:textId="77777777" w:rsidR="00B51FFE" w:rsidRDefault="00B51FFE">
    <w:pPr>
      <w:pStyle w:val="Header"/>
    </w:pPr>
  </w:p>
  <w:p w14:paraId="40DE2B0F" w14:textId="77777777" w:rsidR="00B51FFE" w:rsidRDefault="00B51FFE">
    <w:pPr>
      <w:pStyle w:val="Header"/>
    </w:pPr>
  </w:p>
  <w:p w14:paraId="2626AD33" w14:textId="77777777" w:rsidR="00B51FFE" w:rsidRDefault="00B51FFE">
    <w:pPr>
      <w:pStyle w:val="Header"/>
    </w:pPr>
  </w:p>
  <w:p w14:paraId="34CF53B2" w14:textId="77777777" w:rsidR="00B51FFE" w:rsidRDefault="00B51FFE">
    <w:pPr>
      <w:pStyle w:val="Header"/>
    </w:pPr>
  </w:p>
  <w:p w14:paraId="10CAA929" w14:textId="77777777" w:rsidR="00B51FFE" w:rsidRDefault="00B51FFE">
    <w:pPr>
      <w:pStyle w:val="Header"/>
    </w:pPr>
  </w:p>
  <w:p w14:paraId="49C84709" w14:textId="77777777" w:rsidR="00B51FFE" w:rsidRDefault="00B51FFE">
    <w:pPr>
      <w:pStyle w:val="Header"/>
    </w:pPr>
  </w:p>
  <w:p w14:paraId="235A0681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6985117" wp14:editId="7C6BBD63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DF345C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85117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71DF345C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C4D7D98" wp14:editId="53D80928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F534E8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7EFB94EC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4D7D98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69F534E8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7EFB94EC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21E434AD" wp14:editId="4AC58EF6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13C3D98"/>
    <w:multiLevelType w:val="hybridMultilevel"/>
    <w:tmpl w:val="31B2D880"/>
    <w:lvl w:ilvl="0" w:tplc="BD3C59D2">
      <w:start w:val="1"/>
      <w:numFmt w:val="decimal"/>
      <w:lvlText w:val="%1."/>
      <w:lvlJc w:val="left"/>
      <w:pPr>
        <w:ind w:left="1355" w:hanging="360"/>
      </w:pPr>
      <w:rPr>
        <w:rFonts w:ascii="Segoe UI" w:hAnsi="Segoe UI" w:cs="Segoe UI" w:hint="default"/>
        <w:color w:val="21212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5" w:hanging="360"/>
      </w:pPr>
    </w:lvl>
    <w:lvl w:ilvl="2" w:tplc="0409001B" w:tentative="1">
      <w:start w:val="1"/>
      <w:numFmt w:val="lowerRoman"/>
      <w:lvlText w:val="%3."/>
      <w:lvlJc w:val="right"/>
      <w:pPr>
        <w:ind w:left="2795" w:hanging="180"/>
      </w:pPr>
    </w:lvl>
    <w:lvl w:ilvl="3" w:tplc="0409000F" w:tentative="1">
      <w:start w:val="1"/>
      <w:numFmt w:val="decimal"/>
      <w:lvlText w:val="%4."/>
      <w:lvlJc w:val="left"/>
      <w:pPr>
        <w:ind w:left="3515" w:hanging="360"/>
      </w:pPr>
    </w:lvl>
    <w:lvl w:ilvl="4" w:tplc="04090019" w:tentative="1">
      <w:start w:val="1"/>
      <w:numFmt w:val="lowerLetter"/>
      <w:lvlText w:val="%5."/>
      <w:lvlJc w:val="left"/>
      <w:pPr>
        <w:ind w:left="4235" w:hanging="360"/>
      </w:pPr>
    </w:lvl>
    <w:lvl w:ilvl="5" w:tplc="0409001B" w:tentative="1">
      <w:start w:val="1"/>
      <w:numFmt w:val="lowerRoman"/>
      <w:lvlText w:val="%6."/>
      <w:lvlJc w:val="right"/>
      <w:pPr>
        <w:ind w:left="4955" w:hanging="180"/>
      </w:pPr>
    </w:lvl>
    <w:lvl w:ilvl="6" w:tplc="0409000F" w:tentative="1">
      <w:start w:val="1"/>
      <w:numFmt w:val="decimal"/>
      <w:lvlText w:val="%7."/>
      <w:lvlJc w:val="left"/>
      <w:pPr>
        <w:ind w:left="5675" w:hanging="360"/>
      </w:pPr>
    </w:lvl>
    <w:lvl w:ilvl="7" w:tplc="04090019" w:tentative="1">
      <w:start w:val="1"/>
      <w:numFmt w:val="lowerLetter"/>
      <w:lvlText w:val="%8."/>
      <w:lvlJc w:val="left"/>
      <w:pPr>
        <w:ind w:left="6395" w:hanging="360"/>
      </w:pPr>
    </w:lvl>
    <w:lvl w:ilvl="8" w:tplc="040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07182">
    <w:abstractNumId w:val="2"/>
  </w:num>
  <w:num w:numId="2" w16cid:durableId="1802768176">
    <w:abstractNumId w:val="1"/>
  </w:num>
  <w:num w:numId="3" w16cid:durableId="242227655">
    <w:abstractNumId w:val="0"/>
  </w:num>
  <w:num w:numId="4" w16cid:durableId="1909995957">
    <w:abstractNumId w:val="4"/>
  </w:num>
  <w:num w:numId="5" w16cid:durableId="1377850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F4F52"/>
    <w:rsid w:val="0078171F"/>
    <w:rsid w:val="007A0827"/>
    <w:rsid w:val="008125C2"/>
    <w:rsid w:val="00822BA0"/>
    <w:rsid w:val="008865D8"/>
    <w:rsid w:val="008F0485"/>
    <w:rsid w:val="00962C8A"/>
    <w:rsid w:val="00973D0F"/>
    <w:rsid w:val="009849CA"/>
    <w:rsid w:val="00995998"/>
    <w:rsid w:val="00A027A9"/>
    <w:rsid w:val="00A16696"/>
    <w:rsid w:val="00A314B1"/>
    <w:rsid w:val="00A53A22"/>
    <w:rsid w:val="00A5442E"/>
    <w:rsid w:val="00A65354"/>
    <w:rsid w:val="00A713CC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A4716"/>
    <w:rsid w:val="00EB5461"/>
    <w:rsid w:val="00F46132"/>
    <w:rsid w:val="00F82336"/>
    <w:rsid w:val="00F9654A"/>
    <w:rsid w:val="00FD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EFAFD"/>
  <w15:docId w15:val="{C9B1B30D-08B0-461D-8195-D02DD3D2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paragraph" w:customStyle="1" w:styleId="ECVText">
    <w:name w:val="_ECV_Text"/>
    <w:basedOn w:val="BodyText"/>
    <w:rsid w:val="00FD4651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FD46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4651"/>
    <w:rPr>
      <w:rFonts w:ascii="Trebuchet MS" w:hAnsi="Trebuchet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3390/life1603043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life1603037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awad dmour</cp:lastModifiedBy>
  <cp:revision>3</cp:revision>
  <cp:lastPrinted>2026-03-31T08:22:00Z</cp:lastPrinted>
  <dcterms:created xsi:type="dcterms:W3CDTF">2026-04-01T05:41:00Z</dcterms:created>
  <dcterms:modified xsi:type="dcterms:W3CDTF">2026-05-25T17:17:00Z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