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9A" w:rsidRPr="00193A17" w:rsidRDefault="00CA559A" w:rsidP="00CA559A">
      <w:pPr>
        <w:ind w:left="7788"/>
        <w:rPr>
          <w:rFonts w:ascii="Times New Roman" w:hAnsi="Times New Roman"/>
          <w:sz w:val="22"/>
        </w:rPr>
      </w:pPr>
      <w:r w:rsidRPr="00193A17">
        <w:rPr>
          <w:rFonts w:ascii="Times New Roman" w:hAnsi="Times New Roman"/>
          <w:sz w:val="22"/>
        </w:rPr>
        <w:t>Anexa 5</w:t>
      </w:r>
    </w:p>
    <w:p w:rsidR="00414C6E" w:rsidRPr="00193A17" w:rsidRDefault="00414C6E" w:rsidP="00CA559A">
      <w:pPr>
        <w:pStyle w:val="Style18"/>
        <w:widowControl/>
        <w:tabs>
          <w:tab w:val="left" w:pos="1418"/>
        </w:tabs>
        <w:spacing w:line="360" w:lineRule="auto"/>
        <w:ind w:firstLine="709"/>
        <w:contextualSpacing/>
        <w:jc w:val="center"/>
        <w:rPr>
          <w:rStyle w:val="FontStyle30"/>
          <w:b/>
        </w:rPr>
      </w:pPr>
    </w:p>
    <w:p w:rsidR="00CA559A" w:rsidRPr="00193A17" w:rsidRDefault="00CA559A" w:rsidP="00CA559A">
      <w:pPr>
        <w:pStyle w:val="Style18"/>
        <w:widowControl/>
        <w:tabs>
          <w:tab w:val="left" w:pos="1418"/>
        </w:tabs>
        <w:spacing w:line="360" w:lineRule="auto"/>
        <w:ind w:firstLine="709"/>
        <w:contextualSpacing/>
        <w:jc w:val="center"/>
        <w:rPr>
          <w:rStyle w:val="FontStyle30"/>
          <w:b/>
        </w:rPr>
      </w:pPr>
      <w:r w:rsidRPr="00193A17">
        <w:rPr>
          <w:rStyle w:val="FontStyle30"/>
          <w:b/>
        </w:rPr>
        <w:t>STANDARDELE MINIMALE, NECESARE ȘI OBLIGATORII</w:t>
      </w:r>
    </w:p>
    <w:p w:rsidR="00CA559A" w:rsidRPr="00193A17" w:rsidRDefault="00CA559A" w:rsidP="00CA559A">
      <w:pPr>
        <w:pStyle w:val="Style18"/>
        <w:widowControl/>
        <w:tabs>
          <w:tab w:val="left" w:pos="1418"/>
        </w:tabs>
        <w:spacing w:line="360" w:lineRule="auto"/>
        <w:ind w:firstLine="709"/>
        <w:contextualSpacing/>
        <w:jc w:val="center"/>
        <w:rPr>
          <w:rStyle w:val="FontStyle30"/>
          <w:b/>
        </w:rPr>
      </w:pPr>
      <w:r w:rsidRPr="00193A17">
        <w:rPr>
          <w:rStyle w:val="FontStyle30"/>
          <w:b/>
        </w:rPr>
        <w:t>PENTRU ÎNSCRIERE LA CONCURS</w:t>
      </w:r>
    </w:p>
    <w:p w:rsidR="00CA559A" w:rsidRPr="00193A17" w:rsidRDefault="00CA559A" w:rsidP="00CA559A">
      <w:pPr>
        <w:pStyle w:val="Style18"/>
        <w:widowControl/>
        <w:tabs>
          <w:tab w:val="left" w:pos="1418"/>
        </w:tabs>
        <w:spacing w:line="360" w:lineRule="auto"/>
        <w:ind w:firstLine="709"/>
        <w:contextualSpacing/>
        <w:jc w:val="center"/>
        <w:rPr>
          <w:rStyle w:val="FontStyle30"/>
          <w:b/>
          <w:u w:val="single"/>
        </w:rPr>
      </w:pPr>
      <w:r w:rsidRPr="00193A17">
        <w:rPr>
          <w:rStyle w:val="FontStyle30"/>
          <w:b/>
          <w:u w:val="single"/>
        </w:rPr>
        <w:t>pentru ocuparea postului de Asistent Universitar</w:t>
      </w:r>
    </w:p>
    <w:p w:rsidR="008F0485" w:rsidRPr="00193A17" w:rsidRDefault="008F0485" w:rsidP="00CA559A">
      <w:pPr>
        <w:pStyle w:val="Style18"/>
        <w:widowControl/>
        <w:tabs>
          <w:tab w:val="left" w:pos="1418"/>
        </w:tabs>
        <w:spacing w:line="360" w:lineRule="auto"/>
        <w:ind w:firstLine="709"/>
        <w:contextualSpacing/>
        <w:jc w:val="center"/>
        <w:rPr>
          <w:rStyle w:val="FontStyle30"/>
        </w:rPr>
      </w:pPr>
      <w:r w:rsidRPr="00193A17">
        <w:rPr>
          <w:rStyle w:val="FontStyle30"/>
          <w:b/>
        </w:rPr>
        <w:t>perioadă nedeterminată</w:t>
      </w:r>
    </w:p>
    <w:p w:rsidR="00CA559A" w:rsidRPr="00193A17" w:rsidRDefault="00CA559A" w:rsidP="00CA559A">
      <w:pPr>
        <w:spacing w:line="360" w:lineRule="auto"/>
        <w:outlineLvl w:val="0"/>
        <w:rPr>
          <w:rFonts w:ascii="Times New Roman" w:hAnsi="Times New Roman"/>
          <w:color w:val="000000"/>
          <w:sz w:val="22"/>
          <w:lang w:val="pt-BR"/>
        </w:rPr>
      </w:pPr>
    </w:p>
    <w:p w:rsidR="00CA559A" w:rsidRPr="00FA09A7" w:rsidRDefault="00CA559A" w:rsidP="00FA09A7">
      <w:pPr>
        <w:pStyle w:val="ListParagraph"/>
        <w:numPr>
          <w:ilvl w:val="0"/>
          <w:numId w:val="4"/>
        </w:numPr>
        <w:spacing w:line="312" w:lineRule="auto"/>
        <w:contextualSpacing w:val="0"/>
        <w:jc w:val="both"/>
        <w:outlineLvl w:val="0"/>
        <w:rPr>
          <w:rFonts w:ascii="Times New Roman" w:hAnsi="Times New Roman" w:cs="Times New Roman"/>
          <w:sz w:val="22"/>
          <w:lang w:val="pt-BR"/>
        </w:rPr>
      </w:pPr>
      <w:r w:rsidRPr="00FA09A7">
        <w:rPr>
          <w:rFonts w:ascii="Times New Roman" w:hAnsi="Times New Roman" w:cs="Times New Roman"/>
          <w:color w:val="000000"/>
          <w:sz w:val="22"/>
          <w:lang w:val="pt-BR"/>
        </w:rPr>
        <w:t>Deținerea diplomei</w:t>
      </w:r>
      <w:r w:rsidRPr="00FA09A7">
        <w:rPr>
          <w:rFonts w:ascii="Times New Roman" w:hAnsi="Times New Roman" w:cs="Times New Roman"/>
          <w:color w:val="0000FF"/>
          <w:sz w:val="22"/>
          <w:lang w:val="pt-BR"/>
        </w:rPr>
        <w:t xml:space="preserve"> </w:t>
      </w:r>
      <w:r w:rsidRPr="00FA09A7">
        <w:rPr>
          <w:rFonts w:ascii="Times New Roman" w:hAnsi="Times New Roman" w:cs="Times New Roman"/>
          <w:color w:val="000000"/>
          <w:sz w:val="22"/>
          <w:lang w:val="pt-BR"/>
        </w:rPr>
        <w:t xml:space="preserve">de Doctor </w:t>
      </w:r>
      <w:r w:rsidRPr="00FA09A7">
        <w:rPr>
          <w:rFonts w:ascii="Times New Roman" w:hAnsi="Times New Roman" w:cs="Times New Roman"/>
          <w:sz w:val="22"/>
          <w:lang w:val="pt-BR"/>
        </w:rPr>
        <w:t>în domeniul postului</w:t>
      </w:r>
      <w:r w:rsidRPr="00FA09A7">
        <w:rPr>
          <w:rStyle w:val="FootnoteReference"/>
          <w:rFonts w:ascii="Times New Roman" w:hAnsi="Times New Roman" w:cs="Times New Roman"/>
          <w:sz w:val="22"/>
          <w:lang w:val="pt-BR"/>
        </w:rPr>
        <w:footnoteReference w:id="1"/>
      </w:r>
      <w:r w:rsidR="001D67D6" w:rsidRPr="00FA09A7">
        <w:rPr>
          <w:rFonts w:ascii="Times New Roman" w:hAnsi="Times New Roman" w:cs="Times New Roman"/>
          <w:sz w:val="22"/>
          <w:lang w:val="pt-BR"/>
        </w:rPr>
        <w:t>/Adeverinței Școala Doctorală</w:t>
      </w:r>
    </w:p>
    <w:p w:rsidR="00CA559A" w:rsidRPr="00FA09A7" w:rsidRDefault="00E411AB" w:rsidP="00FA09A7">
      <w:pPr>
        <w:spacing w:line="312" w:lineRule="auto"/>
        <w:ind w:firstLine="720"/>
        <w:jc w:val="both"/>
        <w:outlineLvl w:val="0"/>
        <w:rPr>
          <w:rFonts w:ascii="Times New Roman" w:hAnsi="Times New Roman" w:cs="Times New Roman"/>
          <w:sz w:val="22"/>
        </w:rPr>
      </w:pPr>
      <w:hyperlink r:id="rId12" w:history="1">
        <w:r w:rsidR="00CC69E9" w:rsidRPr="00FA09A7">
          <w:rPr>
            <w:rStyle w:val="Hyperlink"/>
            <w:rFonts w:ascii="Times New Roman" w:hAnsi="Times New Roman" w:cs="Times New Roman"/>
            <w:sz w:val="22"/>
            <w:lang w:val="pt-BR"/>
          </w:rPr>
          <w:t>Adeverin</w:t>
        </w:r>
        <w:r w:rsidR="00CC69E9" w:rsidRPr="00FA09A7">
          <w:rPr>
            <w:rStyle w:val="Hyperlink"/>
            <w:rFonts w:ascii="Times New Roman" w:hAnsi="Times New Roman" w:cs="Times New Roman"/>
            <w:sz w:val="22"/>
          </w:rPr>
          <w:t>ță doctorand</w:t>
        </w:r>
      </w:hyperlink>
    </w:p>
    <w:p w:rsidR="00891D05" w:rsidRPr="00FA09A7" w:rsidRDefault="00891D05" w:rsidP="00FA09A7">
      <w:pPr>
        <w:spacing w:line="312" w:lineRule="auto"/>
        <w:ind w:firstLine="720"/>
        <w:jc w:val="both"/>
        <w:outlineLvl w:val="0"/>
        <w:rPr>
          <w:rFonts w:ascii="Times New Roman" w:hAnsi="Times New Roman" w:cs="Times New Roman"/>
          <w:sz w:val="22"/>
          <w:lang w:val="pt-BR"/>
        </w:rPr>
      </w:pPr>
    </w:p>
    <w:p w:rsidR="00CA559A" w:rsidRPr="00FA09A7" w:rsidRDefault="00CA559A" w:rsidP="00FA09A7">
      <w:pPr>
        <w:pStyle w:val="ListParagraph"/>
        <w:numPr>
          <w:ilvl w:val="0"/>
          <w:numId w:val="3"/>
        </w:numPr>
        <w:spacing w:line="312" w:lineRule="auto"/>
        <w:contextualSpacing w:val="0"/>
        <w:jc w:val="both"/>
        <w:outlineLvl w:val="0"/>
        <w:rPr>
          <w:rFonts w:ascii="Times New Roman" w:hAnsi="Times New Roman" w:cs="Times New Roman"/>
          <w:color w:val="000000"/>
          <w:sz w:val="22"/>
          <w:lang w:val="fr-FR"/>
        </w:rPr>
      </w:pPr>
      <w:proofErr w:type="spellStart"/>
      <w:r w:rsidRPr="00FA09A7">
        <w:rPr>
          <w:rFonts w:ascii="Times New Roman" w:hAnsi="Times New Roman" w:cs="Times New Roman"/>
          <w:color w:val="000000"/>
          <w:sz w:val="22"/>
          <w:lang w:val="fr-FR"/>
        </w:rPr>
        <w:t>Deținerea</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titlului</w:t>
      </w:r>
      <w:proofErr w:type="spellEnd"/>
      <w:r w:rsidRPr="00FA09A7">
        <w:rPr>
          <w:rFonts w:ascii="Times New Roman" w:hAnsi="Times New Roman" w:cs="Times New Roman"/>
          <w:color w:val="000000"/>
          <w:sz w:val="22"/>
          <w:lang w:val="fr-FR"/>
        </w:rPr>
        <w:t xml:space="preserve"> de </w:t>
      </w:r>
      <w:proofErr w:type="spellStart"/>
      <w:r w:rsidRPr="00FA09A7">
        <w:rPr>
          <w:rFonts w:ascii="Times New Roman" w:hAnsi="Times New Roman" w:cs="Times New Roman"/>
          <w:color w:val="000000"/>
          <w:sz w:val="22"/>
          <w:lang w:val="fr-FR"/>
        </w:rPr>
        <w:t>medic</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rezident</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sau</w:t>
      </w:r>
      <w:proofErr w:type="spellEnd"/>
      <w:r w:rsidRPr="00FA09A7">
        <w:rPr>
          <w:rFonts w:ascii="Times New Roman" w:hAnsi="Times New Roman" w:cs="Times New Roman"/>
          <w:color w:val="000000"/>
          <w:sz w:val="22"/>
          <w:lang w:val="fr-FR"/>
        </w:rPr>
        <w:t xml:space="preserve"> a </w:t>
      </w:r>
      <w:proofErr w:type="spellStart"/>
      <w:r w:rsidRPr="00FA09A7">
        <w:rPr>
          <w:rFonts w:ascii="Times New Roman" w:hAnsi="Times New Roman" w:cs="Times New Roman"/>
          <w:color w:val="000000"/>
          <w:sz w:val="22"/>
          <w:lang w:val="fr-FR"/>
        </w:rPr>
        <w:t>unui</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titlu</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medical</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superior</w:t>
      </w:r>
      <w:proofErr w:type="spellEnd"/>
      <w:r w:rsidRPr="00FA09A7">
        <w:rPr>
          <w:rFonts w:ascii="Times New Roman" w:hAnsi="Times New Roman" w:cs="Times New Roman"/>
          <w:color w:val="000000"/>
          <w:sz w:val="22"/>
          <w:lang w:val="fr-FR"/>
        </w:rPr>
        <w:t xml:space="preserve"> la </w:t>
      </w:r>
      <w:proofErr w:type="spellStart"/>
      <w:r w:rsidRPr="00FA09A7">
        <w:rPr>
          <w:rFonts w:ascii="Times New Roman" w:hAnsi="Times New Roman" w:cs="Times New Roman"/>
          <w:color w:val="000000"/>
          <w:sz w:val="22"/>
          <w:lang w:val="fr-FR"/>
        </w:rPr>
        <w:t>disciplinele</w:t>
      </w:r>
      <w:proofErr w:type="spellEnd"/>
      <w:r w:rsidRPr="00FA09A7">
        <w:rPr>
          <w:rFonts w:ascii="Times New Roman" w:hAnsi="Times New Roman" w:cs="Times New Roman"/>
          <w:color w:val="000000"/>
          <w:sz w:val="22"/>
          <w:lang w:val="fr-FR"/>
        </w:rPr>
        <w:t xml:space="preserve"> de </w:t>
      </w:r>
      <w:proofErr w:type="spellStart"/>
      <w:r w:rsidRPr="00FA09A7">
        <w:rPr>
          <w:rFonts w:ascii="Times New Roman" w:hAnsi="Times New Roman" w:cs="Times New Roman"/>
          <w:color w:val="000000"/>
          <w:sz w:val="22"/>
          <w:lang w:val="fr-FR"/>
        </w:rPr>
        <w:t>concurs</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cu</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corespondent</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în</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Rețeaua</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Sanitară</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sz w:val="22"/>
          <w:lang w:val="fr-FR"/>
        </w:rPr>
        <w:t>în</w:t>
      </w:r>
      <w:proofErr w:type="spellEnd"/>
      <w:r w:rsidRPr="00FA09A7">
        <w:rPr>
          <w:rFonts w:ascii="Times New Roman" w:hAnsi="Times New Roman" w:cs="Times New Roman"/>
          <w:sz w:val="22"/>
          <w:lang w:val="fr-FR"/>
        </w:rPr>
        <w:t xml:space="preserve"> </w:t>
      </w:r>
      <w:proofErr w:type="spellStart"/>
      <w:r w:rsidRPr="00FA09A7">
        <w:rPr>
          <w:rFonts w:ascii="Times New Roman" w:hAnsi="Times New Roman" w:cs="Times New Roman"/>
          <w:sz w:val="22"/>
          <w:lang w:val="fr-FR"/>
        </w:rPr>
        <w:t>specialitatea</w:t>
      </w:r>
      <w:proofErr w:type="spellEnd"/>
      <w:r w:rsidRPr="00FA09A7">
        <w:rPr>
          <w:rFonts w:ascii="Times New Roman" w:hAnsi="Times New Roman" w:cs="Times New Roman"/>
          <w:sz w:val="22"/>
          <w:lang w:val="fr-FR"/>
        </w:rPr>
        <w:t xml:space="preserve"> </w:t>
      </w:r>
      <w:proofErr w:type="spellStart"/>
      <w:r w:rsidRPr="00FA09A7">
        <w:rPr>
          <w:rFonts w:ascii="Times New Roman" w:hAnsi="Times New Roman" w:cs="Times New Roman"/>
          <w:sz w:val="22"/>
          <w:lang w:val="fr-FR"/>
        </w:rPr>
        <w:t>postului</w:t>
      </w:r>
      <w:proofErr w:type="spellEnd"/>
      <w:r w:rsidRPr="00FA09A7">
        <w:rPr>
          <w:rFonts w:ascii="Times New Roman" w:hAnsi="Times New Roman" w:cs="Times New Roman"/>
          <w:color w:val="000000"/>
          <w:sz w:val="22"/>
          <w:lang w:val="fr-FR"/>
        </w:rPr>
        <w:t xml:space="preserve"> </w:t>
      </w:r>
    </w:p>
    <w:p w:rsidR="00CA559A" w:rsidRPr="00FA09A7" w:rsidRDefault="00E411AB" w:rsidP="00FA09A7">
      <w:pPr>
        <w:spacing w:line="312" w:lineRule="auto"/>
        <w:ind w:left="720"/>
        <w:jc w:val="both"/>
        <w:outlineLvl w:val="0"/>
        <w:rPr>
          <w:rFonts w:ascii="Times New Roman" w:hAnsi="Times New Roman" w:cs="Times New Roman"/>
          <w:color w:val="000000"/>
          <w:sz w:val="22"/>
          <w:lang w:val="fr-FR"/>
        </w:rPr>
      </w:pPr>
      <w:hyperlink r:id="rId13" w:history="1">
        <w:proofErr w:type="spellStart"/>
        <w:r w:rsidR="001608FE" w:rsidRPr="00FA09A7">
          <w:rPr>
            <w:rStyle w:val="Hyperlink"/>
            <w:rFonts w:ascii="Times New Roman" w:hAnsi="Times New Roman" w:cs="Times New Roman"/>
            <w:sz w:val="22"/>
            <w:lang w:val="fr-FR"/>
          </w:rPr>
          <w:t>Adeverință</w:t>
        </w:r>
        <w:proofErr w:type="spellEnd"/>
        <w:r w:rsidR="001608FE" w:rsidRPr="00FA09A7">
          <w:rPr>
            <w:rStyle w:val="Hyperlink"/>
            <w:rFonts w:ascii="Times New Roman" w:hAnsi="Times New Roman" w:cs="Times New Roman"/>
            <w:sz w:val="22"/>
            <w:lang w:val="fr-FR"/>
          </w:rPr>
          <w:t xml:space="preserve"> </w:t>
        </w:r>
        <w:proofErr w:type="spellStart"/>
        <w:r w:rsidR="001608FE" w:rsidRPr="00FA09A7">
          <w:rPr>
            <w:rStyle w:val="Hyperlink"/>
            <w:rFonts w:ascii="Times New Roman" w:hAnsi="Times New Roman" w:cs="Times New Roman"/>
            <w:sz w:val="22"/>
            <w:lang w:val="fr-FR"/>
          </w:rPr>
          <w:t>medic</w:t>
        </w:r>
        <w:proofErr w:type="spellEnd"/>
        <w:r w:rsidR="001608FE" w:rsidRPr="00FA09A7">
          <w:rPr>
            <w:rStyle w:val="Hyperlink"/>
            <w:rFonts w:ascii="Times New Roman" w:hAnsi="Times New Roman" w:cs="Times New Roman"/>
            <w:sz w:val="22"/>
            <w:lang w:val="fr-FR"/>
          </w:rPr>
          <w:t xml:space="preserve"> </w:t>
        </w:r>
        <w:proofErr w:type="spellStart"/>
        <w:r w:rsidR="001608FE" w:rsidRPr="00FA09A7">
          <w:rPr>
            <w:rStyle w:val="Hyperlink"/>
            <w:rFonts w:ascii="Times New Roman" w:hAnsi="Times New Roman" w:cs="Times New Roman"/>
            <w:sz w:val="22"/>
            <w:lang w:val="fr-FR"/>
          </w:rPr>
          <w:t>rezident</w:t>
        </w:r>
        <w:proofErr w:type="spellEnd"/>
        <w:r w:rsidR="001608FE" w:rsidRPr="00FA09A7">
          <w:rPr>
            <w:rStyle w:val="Hyperlink"/>
            <w:rFonts w:ascii="Times New Roman" w:hAnsi="Times New Roman" w:cs="Times New Roman"/>
            <w:sz w:val="22"/>
            <w:lang w:val="fr-FR"/>
          </w:rPr>
          <w:t xml:space="preserve"> </w:t>
        </w:r>
        <w:proofErr w:type="spellStart"/>
        <w:r w:rsidR="009D2655" w:rsidRPr="00FA09A7">
          <w:rPr>
            <w:rStyle w:val="Hyperlink"/>
            <w:rFonts w:ascii="Times New Roman" w:hAnsi="Times New Roman" w:cs="Times New Roman"/>
            <w:sz w:val="22"/>
            <w:lang w:val="fr-FR"/>
          </w:rPr>
          <w:t>Nefrologie</w:t>
        </w:r>
        <w:proofErr w:type="spellEnd"/>
      </w:hyperlink>
    </w:p>
    <w:p w:rsidR="00891D05" w:rsidRPr="00FA09A7" w:rsidRDefault="00891D05" w:rsidP="00FA09A7">
      <w:pPr>
        <w:spacing w:line="312" w:lineRule="auto"/>
        <w:ind w:left="720"/>
        <w:jc w:val="both"/>
        <w:outlineLvl w:val="0"/>
        <w:rPr>
          <w:rFonts w:ascii="Times New Roman" w:hAnsi="Times New Roman" w:cs="Times New Roman"/>
          <w:color w:val="000000"/>
          <w:sz w:val="22"/>
          <w:lang w:val="fr-FR"/>
        </w:rPr>
      </w:pPr>
    </w:p>
    <w:p w:rsidR="00CA559A" w:rsidRPr="00FA09A7" w:rsidRDefault="001F6D77" w:rsidP="00FA09A7">
      <w:pPr>
        <w:pStyle w:val="ListParagraph"/>
        <w:numPr>
          <w:ilvl w:val="0"/>
          <w:numId w:val="3"/>
        </w:numPr>
        <w:spacing w:line="312" w:lineRule="auto"/>
        <w:contextualSpacing w:val="0"/>
        <w:jc w:val="both"/>
        <w:rPr>
          <w:rFonts w:ascii="Times New Roman" w:hAnsi="Times New Roman" w:cs="Times New Roman"/>
          <w:sz w:val="22"/>
          <w:lang w:val="fr-FR"/>
        </w:rPr>
      </w:pPr>
      <w:r w:rsidRPr="00FA09A7">
        <w:rPr>
          <w:rFonts w:ascii="Times New Roman" w:hAnsi="Times New Roman" w:cs="Times New Roman"/>
          <w:color w:val="000000"/>
          <w:sz w:val="22"/>
          <w:lang w:val="fr-FR"/>
        </w:rPr>
        <w:t xml:space="preserve">Minimum 2 </w:t>
      </w:r>
      <w:proofErr w:type="spellStart"/>
      <w:r w:rsidRPr="00FA09A7">
        <w:rPr>
          <w:rFonts w:ascii="Times New Roman" w:hAnsi="Times New Roman" w:cs="Times New Roman"/>
          <w:color w:val="000000"/>
          <w:sz w:val="22"/>
          <w:lang w:val="fr-FR"/>
        </w:rPr>
        <w:t>lucrări</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în</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reviste</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din</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domeniul</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postului</w:t>
      </w:r>
      <w:proofErr w:type="spellEnd"/>
      <w:r w:rsidRPr="00FA09A7">
        <w:rPr>
          <w:rFonts w:ascii="Times New Roman" w:hAnsi="Times New Roman" w:cs="Times New Roman"/>
          <w:color w:val="000000"/>
          <w:sz w:val="22"/>
          <w:lang w:val="fr-FR"/>
        </w:rPr>
        <w:t xml:space="preserve"> </w:t>
      </w:r>
      <w:proofErr w:type="spellStart"/>
      <w:r w:rsidRPr="00FA09A7">
        <w:rPr>
          <w:rFonts w:ascii="Times New Roman" w:hAnsi="Times New Roman" w:cs="Times New Roman"/>
          <w:color w:val="000000"/>
          <w:sz w:val="22"/>
          <w:lang w:val="fr-FR"/>
        </w:rPr>
        <w:t>pentru</w:t>
      </w:r>
      <w:proofErr w:type="spellEnd"/>
      <w:r w:rsidRPr="00FA09A7">
        <w:rPr>
          <w:rFonts w:ascii="Times New Roman" w:hAnsi="Times New Roman" w:cs="Times New Roman"/>
          <w:color w:val="000000"/>
          <w:sz w:val="22"/>
          <w:lang w:val="fr-FR"/>
        </w:rPr>
        <w:t xml:space="preserve"> care </w:t>
      </w:r>
      <w:proofErr w:type="spellStart"/>
      <w:r w:rsidRPr="00FA09A7">
        <w:rPr>
          <w:rFonts w:ascii="Times New Roman" w:hAnsi="Times New Roman" w:cs="Times New Roman"/>
          <w:color w:val="000000"/>
          <w:sz w:val="22"/>
          <w:lang w:val="fr-FR"/>
        </w:rPr>
        <w:t>candidează</w:t>
      </w:r>
      <w:proofErr w:type="spellEnd"/>
      <w:r w:rsidRPr="00FA09A7">
        <w:rPr>
          <w:rFonts w:ascii="Times New Roman" w:hAnsi="Times New Roman" w:cs="Times New Roman"/>
          <w:color w:val="000000"/>
          <w:sz w:val="22"/>
          <w:lang w:val="fr-FR"/>
        </w:rPr>
        <w:t xml:space="preserve"> </w:t>
      </w:r>
      <w:r w:rsidRPr="00FA09A7">
        <w:rPr>
          <w:rStyle w:val="FontStyle30"/>
        </w:rPr>
        <w:t>(medicin</w:t>
      </w:r>
      <w:r w:rsidR="00EA4716" w:rsidRPr="00FA09A7">
        <w:rPr>
          <w:rStyle w:val="FontStyle30"/>
        </w:rPr>
        <w:t>ă</w:t>
      </w:r>
      <w:r w:rsidRPr="00FA09A7">
        <w:rPr>
          <w:rStyle w:val="FontStyle30"/>
        </w:rPr>
        <w:t xml:space="preserve">, medicină dentară, farmacie sau  </w:t>
      </w:r>
      <w:r w:rsidR="000A39D3" w:rsidRPr="00FA09A7">
        <w:rPr>
          <w:rStyle w:val="FontStyle30"/>
        </w:rPr>
        <w:t>științe inginerești</w:t>
      </w:r>
      <w:r w:rsidRPr="00FA09A7">
        <w:rPr>
          <w:rStyle w:val="FontStyle30"/>
        </w:rPr>
        <w:t>, în conformitate cu postul scos la concurs)</w:t>
      </w:r>
      <w:r w:rsidRPr="00FA09A7">
        <w:rPr>
          <w:rFonts w:ascii="Times New Roman" w:hAnsi="Times New Roman" w:cs="Times New Roman"/>
          <w:color w:val="000000"/>
          <w:sz w:val="22"/>
          <w:lang w:val="fr-FR"/>
        </w:rPr>
        <w:t xml:space="preserve">, in extenso, </w:t>
      </w:r>
      <w:proofErr w:type="spellStart"/>
      <w:r w:rsidRPr="00FA09A7">
        <w:rPr>
          <w:rFonts w:ascii="Times New Roman" w:hAnsi="Times New Roman" w:cs="Times New Roman"/>
          <w:color w:val="000000"/>
          <w:sz w:val="22"/>
          <w:lang w:val="fr-FR"/>
        </w:rPr>
        <w:t>dintre</w:t>
      </w:r>
      <w:proofErr w:type="spellEnd"/>
      <w:r w:rsidRPr="00FA09A7">
        <w:rPr>
          <w:rFonts w:ascii="Times New Roman" w:hAnsi="Times New Roman" w:cs="Times New Roman"/>
          <w:color w:val="000000"/>
          <w:sz w:val="22"/>
          <w:lang w:val="fr-FR"/>
        </w:rPr>
        <w:t xml:space="preserve"> care </w:t>
      </w:r>
      <w:r w:rsidRPr="00FA09A7">
        <w:rPr>
          <w:rFonts w:ascii="Times New Roman" w:hAnsi="Times New Roman" w:cs="Times New Roman"/>
          <w:sz w:val="22"/>
        </w:rPr>
        <w:t>1 articol în reviste cotate ISI, prim autor sau autor corespondent, 1 articol în reviste BDI, prim autor</w:t>
      </w:r>
      <w:r w:rsidR="00CA559A" w:rsidRPr="00FA09A7">
        <w:rPr>
          <w:rFonts w:ascii="Times New Roman" w:hAnsi="Times New Roman" w:cs="Times New Roman"/>
          <w:sz w:val="22"/>
          <w:lang w:val="fr-FR"/>
        </w:rPr>
        <w:t>.</w:t>
      </w:r>
    </w:p>
    <w:p w:rsidR="00CA559A" w:rsidRPr="00FA09A7" w:rsidRDefault="0017309E" w:rsidP="00FA09A7">
      <w:pPr>
        <w:spacing w:line="312" w:lineRule="auto"/>
        <w:ind w:firstLine="720"/>
        <w:rPr>
          <w:rFonts w:ascii="Times New Roman" w:hAnsi="Times New Roman" w:cs="Times New Roman"/>
          <w:sz w:val="22"/>
          <w:lang w:val="fr-FR"/>
        </w:rPr>
      </w:pPr>
      <w:proofErr w:type="spellStart"/>
      <w:r w:rsidRPr="00FA09A7">
        <w:rPr>
          <w:rFonts w:ascii="Times New Roman" w:hAnsi="Times New Roman" w:cs="Times New Roman"/>
          <w:sz w:val="22"/>
          <w:lang w:val="fr-FR"/>
        </w:rPr>
        <w:t>Lucrări</w:t>
      </w:r>
      <w:proofErr w:type="spellEnd"/>
      <w:r w:rsidRPr="00FA09A7">
        <w:rPr>
          <w:rFonts w:ascii="Times New Roman" w:hAnsi="Times New Roman" w:cs="Times New Roman"/>
          <w:sz w:val="22"/>
          <w:lang w:val="fr-FR"/>
        </w:rPr>
        <w:t xml:space="preserve"> </w:t>
      </w:r>
      <w:proofErr w:type="spellStart"/>
      <w:r w:rsidRPr="00FA09A7">
        <w:rPr>
          <w:rFonts w:ascii="Times New Roman" w:hAnsi="Times New Roman" w:cs="Times New Roman"/>
          <w:sz w:val="22"/>
          <w:lang w:val="fr-FR"/>
        </w:rPr>
        <w:t>în</w:t>
      </w:r>
      <w:proofErr w:type="spellEnd"/>
      <w:r w:rsidRPr="00FA09A7">
        <w:rPr>
          <w:rFonts w:ascii="Times New Roman" w:hAnsi="Times New Roman" w:cs="Times New Roman"/>
          <w:sz w:val="22"/>
          <w:lang w:val="fr-FR"/>
        </w:rPr>
        <w:t xml:space="preserve"> </w:t>
      </w:r>
      <w:proofErr w:type="spellStart"/>
      <w:r w:rsidRPr="00FA09A7">
        <w:rPr>
          <w:rFonts w:ascii="Times New Roman" w:hAnsi="Times New Roman" w:cs="Times New Roman"/>
          <w:sz w:val="22"/>
          <w:lang w:val="fr-FR"/>
        </w:rPr>
        <w:t>r</w:t>
      </w:r>
      <w:r w:rsidR="00CA559A" w:rsidRPr="00FA09A7">
        <w:rPr>
          <w:rFonts w:ascii="Times New Roman" w:hAnsi="Times New Roman" w:cs="Times New Roman"/>
          <w:sz w:val="22"/>
          <w:lang w:val="fr-FR"/>
        </w:rPr>
        <w:t>evistă</w:t>
      </w:r>
      <w:proofErr w:type="spellEnd"/>
      <w:r w:rsidR="00CA559A" w:rsidRPr="00FA09A7">
        <w:rPr>
          <w:rFonts w:ascii="Times New Roman" w:hAnsi="Times New Roman" w:cs="Times New Roman"/>
          <w:sz w:val="22"/>
          <w:lang w:val="fr-FR"/>
        </w:rPr>
        <w:t xml:space="preserve"> </w:t>
      </w:r>
      <w:proofErr w:type="spellStart"/>
      <w:r w:rsidR="00CA559A" w:rsidRPr="00FA09A7">
        <w:rPr>
          <w:rFonts w:ascii="Times New Roman" w:hAnsi="Times New Roman" w:cs="Times New Roman"/>
          <w:sz w:val="22"/>
          <w:lang w:val="fr-FR"/>
        </w:rPr>
        <w:t>cotată</w:t>
      </w:r>
      <w:proofErr w:type="spellEnd"/>
      <w:r w:rsidR="00CA559A" w:rsidRPr="00FA09A7">
        <w:rPr>
          <w:rFonts w:ascii="Times New Roman" w:hAnsi="Times New Roman" w:cs="Times New Roman"/>
          <w:sz w:val="22"/>
          <w:lang w:val="fr-FR"/>
        </w:rPr>
        <w:t xml:space="preserve"> ISI</w:t>
      </w:r>
      <w:r w:rsidR="00CA559A" w:rsidRPr="00FA09A7">
        <w:rPr>
          <w:rStyle w:val="FootnoteReference"/>
          <w:rFonts w:ascii="Times New Roman" w:hAnsi="Times New Roman" w:cs="Times New Roman"/>
          <w:sz w:val="22"/>
          <w:lang w:val="fr-FR"/>
        </w:rPr>
        <w:footnoteReference w:id="2"/>
      </w:r>
    </w:p>
    <w:p w:rsidR="006061F6" w:rsidRPr="00FA09A7" w:rsidRDefault="006061F6" w:rsidP="00FA09A7">
      <w:pPr>
        <w:spacing w:line="312" w:lineRule="auto"/>
        <w:ind w:firstLine="720"/>
        <w:rPr>
          <w:rFonts w:ascii="Times New Roman" w:hAnsi="Times New Roman" w:cs="Times New Roman"/>
          <w:sz w:val="22"/>
          <w:lang w:val="fr-FR"/>
        </w:rPr>
      </w:pPr>
      <w:proofErr w:type="spellStart"/>
      <w:r w:rsidRPr="00FA09A7">
        <w:rPr>
          <w:rFonts w:ascii="Times New Roman" w:hAnsi="Times New Roman" w:cs="Times New Roman"/>
          <w:sz w:val="22"/>
          <w:lang w:val="fr-FR"/>
        </w:rPr>
        <w:t>Autor</w:t>
      </w:r>
      <w:proofErr w:type="spellEnd"/>
      <w:r w:rsidRPr="00FA09A7">
        <w:rPr>
          <w:rFonts w:ascii="Times New Roman" w:hAnsi="Times New Roman" w:cs="Times New Roman"/>
          <w:sz w:val="22"/>
          <w:lang w:val="fr-FR"/>
        </w:rPr>
        <w:t xml:space="preserve"> principal</w:t>
      </w:r>
    </w:p>
    <w:p w:rsidR="00A4619A" w:rsidRPr="00FA09A7" w:rsidRDefault="00A4619A" w:rsidP="00FA09A7">
      <w:pPr>
        <w:pStyle w:val="CommentText"/>
        <w:numPr>
          <w:ilvl w:val="0"/>
          <w:numId w:val="5"/>
        </w:numPr>
        <w:spacing w:line="312" w:lineRule="auto"/>
        <w:jc w:val="both"/>
        <w:rPr>
          <w:spacing w:val="-2"/>
          <w:sz w:val="22"/>
          <w:szCs w:val="22"/>
        </w:rPr>
      </w:pPr>
      <w:r w:rsidRPr="00FA09A7">
        <w:rPr>
          <w:b/>
          <w:spacing w:val="-2"/>
          <w:sz w:val="22"/>
          <w:szCs w:val="22"/>
        </w:rPr>
        <w:t>Covic AS</w:t>
      </w:r>
      <w:r w:rsidRPr="00FA09A7">
        <w:rPr>
          <w:spacing w:val="-2"/>
          <w:sz w:val="22"/>
          <w:szCs w:val="22"/>
        </w:rPr>
        <w:t xml:space="preserve">, Covic A, Caruntu ID, Siriteanu L, Kanbay M, Ismail G, Voroneanu L, Onofriescu M. Prognostic stratification in primary glomerulonephritis: integrating histology, biomarkers, and risk prediction models, Life-Basel, 2026, 16(3): art. no 419. </w:t>
      </w:r>
      <w:r w:rsidRPr="00FA09A7">
        <w:rPr>
          <w:spacing w:val="-2"/>
          <w:sz w:val="22"/>
          <w:szCs w:val="22"/>
        </w:rPr>
        <w:fldChar w:fldCharType="begin"/>
      </w:r>
      <w:r w:rsidR="00897691">
        <w:rPr>
          <w:spacing w:val="-2"/>
          <w:sz w:val="22"/>
          <w:szCs w:val="22"/>
        </w:rPr>
        <w:instrText>HYPERLINK "standarde%20minimale/isi%20principal/IF%20Life-Basel.pdf"</w:instrText>
      </w:r>
      <w:r w:rsidR="00897691" w:rsidRPr="00FA09A7">
        <w:rPr>
          <w:spacing w:val="-2"/>
          <w:sz w:val="22"/>
          <w:szCs w:val="22"/>
        </w:rPr>
      </w:r>
      <w:r w:rsidRPr="00FA09A7">
        <w:rPr>
          <w:spacing w:val="-2"/>
          <w:sz w:val="22"/>
          <w:szCs w:val="22"/>
        </w:rPr>
        <w:fldChar w:fldCharType="separate"/>
      </w:r>
      <w:r w:rsidRPr="00FA09A7">
        <w:rPr>
          <w:rStyle w:val="Hyperlink"/>
          <w:spacing w:val="-2"/>
          <w:sz w:val="22"/>
          <w:szCs w:val="22"/>
        </w:rPr>
        <w:t>IF=3.4</w:t>
      </w:r>
      <w:r w:rsidRPr="00FA09A7">
        <w:rPr>
          <w:spacing w:val="-2"/>
          <w:sz w:val="22"/>
          <w:szCs w:val="22"/>
        </w:rPr>
        <w:fldChar w:fldCharType="end"/>
      </w:r>
      <w:r w:rsidRPr="00FA09A7">
        <w:rPr>
          <w:spacing w:val="-2"/>
          <w:sz w:val="22"/>
          <w:szCs w:val="22"/>
        </w:rPr>
        <w:t xml:space="preserve"> (Review Q1)</w:t>
      </w:r>
    </w:p>
    <w:p w:rsidR="00A4619A" w:rsidRPr="00FA09A7" w:rsidRDefault="00E411AB" w:rsidP="00FA09A7">
      <w:pPr>
        <w:pStyle w:val="CommentText"/>
        <w:spacing w:line="312" w:lineRule="auto"/>
        <w:ind w:left="360"/>
        <w:jc w:val="both"/>
        <w:rPr>
          <w:spacing w:val="-2"/>
          <w:sz w:val="22"/>
          <w:szCs w:val="22"/>
        </w:rPr>
      </w:pPr>
      <w:hyperlink r:id="rId14" w:history="1">
        <w:r w:rsidR="00A4619A" w:rsidRPr="00FA09A7">
          <w:rPr>
            <w:rStyle w:val="Hyperlink"/>
            <w:spacing w:val="-2"/>
            <w:sz w:val="22"/>
            <w:szCs w:val="22"/>
          </w:rPr>
          <w:t>https://pmc.ncbi.nlm.nih.gov/articles/PMC13027879/pdf/life-16-00419.pdf</w:t>
        </w:r>
      </w:hyperlink>
    </w:p>
    <w:p w:rsidR="00A4619A" w:rsidRPr="00FA09A7" w:rsidRDefault="00E411AB" w:rsidP="00FA09A7">
      <w:pPr>
        <w:pStyle w:val="CommentText"/>
        <w:spacing w:line="312" w:lineRule="auto"/>
        <w:ind w:left="360"/>
        <w:jc w:val="both"/>
        <w:rPr>
          <w:spacing w:val="-2"/>
          <w:sz w:val="22"/>
          <w:szCs w:val="22"/>
        </w:rPr>
      </w:pPr>
      <w:hyperlink r:id="rId15" w:history="1">
        <w:bookmarkStart w:id="0" w:name="_GoBack"/>
        <w:r w:rsidR="0060332A">
          <w:rPr>
            <w:rStyle w:val="Hyperlink"/>
            <w:spacing w:val="-2"/>
            <w:sz w:val="22"/>
            <w:szCs w:val="22"/>
          </w:rPr>
          <w:t>standarde minimale\</w:t>
        </w:r>
        <w:bookmarkEnd w:id="0"/>
        <w:r w:rsidR="0060332A">
          <w:rPr>
            <w:rStyle w:val="Hyperlink"/>
            <w:spacing w:val="-2"/>
            <w:sz w:val="22"/>
            <w:szCs w:val="22"/>
          </w:rPr>
          <w:t>isi principal\2026.Life-Basel.16.3.419.pdf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b/>
          <w:spacing w:val="-2"/>
          <w:sz w:val="22"/>
          <w:szCs w:val="22"/>
        </w:rPr>
        <w:t>Covic A</w:t>
      </w:r>
      <w:r w:rsidRPr="00FA09A7">
        <w:rPr>
          <w:spacing w:val="-2"/>
          <w:sz w:val="22"/>
          <w:szCs w:val="22"/>
        </w:rPr>
        <w:t xml:space="preserve">, Onofriescu M, Covic A, Gener I, Voroneanu L, Kalra K, Giusca SE, Caruntu ID. Prognostic value of a composite histologic score in glomerular diseases: a 10-year single center </w:t>
      </w:r>
      <w:r w:rsidRPr="00FA09A7">
        <w:rPr>
          <w:spacing w:val="-2"/>
          <w:sz w:val="22"/>
          <w:szCs w:val="22"/>
        </w:rPr>
        <w:lastRenderedPageBreak/>
        <w:t xml:space="preserve">cohort study, BMC Nephrol, 2026, 27(1): art. no 109.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IF%20BMC%20Nephrol.pdf" </w:instrText>
      </w:r>
      <w:r w:rsidRPr="00FA09A7">
        <w:rPr>
          <w:spacing w:val="-2"/>
          <w:sz w:val="22"/>
          <w:szCs w:val="22"/>
        </w:rPr>
        <w:fldChar w:fldCharType="separate"/>
      </w:r>
      <w:r w:rsidRPr="00FA09A7">
        <w:rPr>
          <w:rStyle w:val="Hyperlink"/>
          <w:spacing w:val="-2"/>
          <w:sz w:val="22"/>
          <w:szCs w:val="22"/>
        </w:rPr>
        <w:t>IF=2.4</w:t>
      </w:r>
      <w:r w:rsidRPr="00FA09A7">
        <w:rPr>
          <w:spacing w:val="-2"/>
          <w:sz w:val="22"/>
          <w:szCs w:val="22"/>
        </w:rPr>
        <w:fldChar w:fldCharType="end"/>
      </w:r>
      <w:r w:rsidRPr="00FA09A7">
        <w:rPr>
          <w:spacing w:val="-2"/>
          <w:sz w:val="22"/>
          <w:szCs w:val="22"/>
        </w:rPr>
        <w:t xml:space="preserve"> (Article Q2)</w:t>
      </w:r>
    </w:p>
    <w:p w:rsidR="00A4619A" w:rsidRPr="00FA09A7" w:rsidRDefault="00E411AB" w:rsidP="00FA09A7">
      <w:pPr>
        <w:pStyle w:val="CommentText"/>
        <w:spacing w:line="312" w:lineRule="auto"/>
        <w:ind w:left="360"/>
        <w:jc w:val="both"/>
        <w:rPr>
          <w:spacing w:val="-2"/>
          <w:sz w:val="22"/>
          <w:szCs w:val="22"/>
        </w:rPr>
      </w:pPr>
      <w:hyperlink r:id="rId16" w:history="1">
        <w:r w:rsidR="00A4619A" w:rsidRPr="00FA09A7">
          <w:rPr>
            <w:rStyle w:val="Hyperlink"/>
            <w:spacing w:val="-2"/>
            <w:sz w:val="22"/>
            <w:szCs w:val="22"/>
          </w:rPr>
          <w:t>https://pmc.ncbi.nlm.nih.gov/articles/PMC12892707/pdf/12882_2026_Article_4752.pdf</w:t>
        </w:r>
      </w:hyperlink>
    </w:p>
    <w:p w:rsidR="00A4619A" w:rsidRPr="00FA09A7" w:rsidRDefault="00E411AB" w:rsidP="00FA09A7">
      <w:pPr>
        <w:pStyle w:val="CommentText"/>
        <w:spacing w:line="312" w:lineRule="auto"/>
        <w:ind w:left="360"/>
        <w:jc w:val="both"/>
        <w:rPr>
          <w:spacing w:val="-2"/>
          <w:sz w:val="22"/>
          <w:szCs w:val="22"/>
        </w:rPr>
      </w:pPr>
      <w:hyperlink r:id="rId17" w:history="1">
        <w:r w:rsidR="00BF5295">
          <w:rPr>
            <w:rStyle w:val="Hyperlink"/>
            <w:spacing w:val="-2"/>
            <w:sz w:val="22"/>
            <w:szCs w:val="22"/>
          </w:rPr>
          <w:t>standarde minimale\</w:t>
        </w:r>
        <w:r w:rsidR="00A4619A" w:rsidRPr="00FA09A7">
          <w:rPr>
            <w:rStyle w:val="Hyperlink"/>
            <w:spacing w:val="-2"/>
            <w:sz w:val="22"/>
            <w:szCs w:val="22"/>
          </w:rPr>
          <w:t>isi principal\2026.BMC Nephrol.27.1.109.pdf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spacing w:val="-2"/>
          <w:sz w:val="22"/>
          <w:szCs w:val="22"/>
        </w:rPr>
        <w:t xml:space="preserve">Siriteanu L, </w:t>
      </w:r>
      <w:r w:rsidRPr="00FA09A7">
        <w:rPr>
          <w:b/>
          <w:spacing w:val="-2"/>
          <w:sz w:val="22"/>
          <w:szCs w:val="22"/>
        </w:rPr>
        <w:t>Covic AS</w:t>
      </w:r>
      <w:r w:rsidRPr="00FA09A7">
        <w:rPr>
          <w:spacing w:val="-2"/>
          <w:sz w:val="22"/>
          <w:szCs w:val="22"/>
        </w:rPr>
        <w:t xml:space="preserve"> (unicul autor corespondent), Namolovan C, Onofriescu M, Hogas SM, Voroneanu L, Caruntu ID, Kanbay M, Covic A. Histological features of kidney allograft biopsies according to metabolic acidosis status: a biopsy-based single-center observational study, Life-Basel, 2026, 16(1): art. no 97.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IF%20Life-Basel.pdf" </w:instrText>
      </w:r>
      <w:r w:rsidRPr="00FA09A7">
        <w:rPr>
          <w:spacing w:val="-2"/>
          <w:sz w:val="22"/>
          <w:szCs w:val="22"/>
        </w:rPr>
        <w:fldChar w:fldCharType="separate"/>
      </w:r>
      <w:r w:rsidRPr="00FA09A7">
        <w:rPr>
          <w:rStyle w:val="Hyperlink"/>
          <w:spacing w:val="-2"/>
          <w:sz w:val="22"/>
          <w:szCs w:val="22"/>
        </w:rPr>
        <w:t>IF=3.4</w:t>
      </w:r>
      <w:r w:rsidRPr="00FA09A7">
        <w:rPr>
          <w:spacing w:val="-2"/>
          <w:sz w:val="22"/>
          <w:szCs w:val="22"/>
        </w:rPr>
        <w:fldChar w:fldCharType="end"/>
      </w:r>
      <w:r w:rsidRPr="00FA09A7">
        <w:rPr>
          <w:spacing w:val="-2"/>
          <w:sz w:val="22"/>
          <w:szCs w:val="22"/>
        </w:rPr>
        <w:t xml:space="preserve"> (Article Q1)</w:t>
      </w:r>
    </w:p>
    <w:p w:rsidR="00A4619A" w:rsidRPr="00FA09A7" w:rsidRDefault="00E411AB" w:rsidP="00FA09A7">
      <w:pPr>
        <w:pStyle w:val="CommentText"/>
        <w:spacing w:line="312" w:lineRule="auto"/>
        <w:ind w:left="360"/>
        <w:jc w:val="both"/>
        <w:rPr>
          <w:spacing w:val="-2"/>
          <w:sz w:val="22"/>
          <w:szCs w:val="22"/>
        </w:rPr>
      </w:pPr>
      <w:hyperlink r:id="rId18" w:history="1">
        <w:r w:rsidR="00A4619A" w:rsidRPr="00FA09A7">
          <w:rPr>
            <w:rStyle w:val="Hyperlink"/>
            <w:spacing w:val="-2"/>
            <w:sz w:val="22"/>
            <w:szCs w:val="22"/>
          </w:rPr>
          <w:t>https://pmc.ncbi.nlm.nih.gov/articles/PMC12843253/pdf/life-16-00097.pdf</w:t>
        </w:r>
      </w:hyperlink>
    </w:p>
    <w:p w:rsidR="00A4619A" w:rsidRPr="00FA09A7" w:rsidRDefault="00E411AB" w:rsidP="00FA09A7">
      <w:pPr>
        <w:pStyle w:val="CommentText"/>
        <w:spacing w:line="312" w:lineRule="auto"/>
        <w:ind w:left="360"/>
        <w:jc w:val="both"/>
        <w:rPr>
          <w:spacing w:val="-2"/>
          <w:sz w:val="22"/>
          <w:szCs w:val="22"/>
        </w:rPr>
      </w:pPr>
      <w:hyperlink r:id="rId19" w:history="1">
        <w:r w:rsidR="00BF5295">
          <w:rPr>
            <w:rStyle w:val="Hyperlink"/>
            <w:spacing w:val="-2"/>
            <w:sz w:val="22"/>
            <w:szCs w:val="22"/>
          </w:rPr>
          <w:t>standarde minimale\</w:t>
        </w:r>
        <w:r w:rsidR="00A4619A" w:rsidRPr="00FA09A7">
          <w:rPr>
            <w:rStyle w:val="Hyperlink"/>
            <w:spacing w:val="-2"/>
            <w:sz w:val="22"/>
            <w:szCs w:val="22"/>
          </w:rPr>
          <w:t>isi principal\2026.Life-Basel.16.1.97.pdf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spacing w:val="-2"/>
          <w:sz w:val="22"/>
          <w:szCs w:val="22"/>
        </w:rPr>
        <w:t xml:space="preserve">Voroneanu L, </w:t>
      </w:r>
      <w:r w:rsidRPr="00FA09A7">
        <w:rPr>
          <w:b/>
          <w:spacing w:val="-2"/>
          <w:sz w:val="22"/>
          <w:szCs w:val="22"/>
        </w:rPr>
        <w:t>Covic A</w:t>
      </w:r>
      <w:r w:rsidRPr="00FA09A7">
        <w:rPr>
          <w:spacing w:val="-2"/>
          <w:sz w:val="22"/>
          <w:szCs w:val="22"/>
        </w:rPr>
        <w:t xml:space="preserve"> (unicul autor corespondent), Iliescu S, Baluta CV, Agavriloaei BD, Stefan AE, Amarandi RM, Vacarean-Trandafir IC, Ivanov IC, Covic A. Distinct gut microbiome signatures in hemodialysis and kidney transplant populations, J Clin Med, 2025, 14(22): art. no 8032.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IF%20J%20Clin%20Med.pdf" </w:instrText>
      </w:r>
      <w:r w:rsidRPr="00FA09A7">
        <w:rPr>
          <w:spacing w:val="-2"/>
          <w:sz w:val="22"/>
          <w:szCs w:val="22"/>
        </w:rPr>
        <w:fldChar w:fldCharType="separate"/>
      </w:r>
      <w:r w:rsidRPr="00FA09A7">
        <w:rPr>
          <w:rStyle w:val="Hyperlink"/>
          <w:spacing w:val="-2"/>
          <w:sz w:val="22"/>
          <w:szCs w:val="22"/>
        </w:rPr>
        <w:t>IF=2.9</w:t>
      </w:r>
      <w:r w:rsidRPr="00FA09A7">
        <w:rPr>
          <w:spacing w:val="-2"/>
          <w:sz w:val="22"/>
          <w:szCs w:val="22"/>
        </w:rPr>
        <w:fldChar w:fldCharType="end"/>
      </w:r>
      <w:r w:rsidRPr="00FA09A7">
        <w:rPr>
          <w:spacing w:val="-2"/>
          <w:sz w:val="22"/>
          <w:szCs w:val="22"/>
        </w:rPr>
        <w:t xml:space="preserve"> (Article Q1)</w:t>
      </w:r>
    </w:p>
    <w:p w:rsidR="00A4619A" w:rsidRPr="00FA09A7" w:rsidRDefault="00E411AB" w:rsidP="00FA09A7">
      <w:pPr>
        <w:pStyle w:val="CommentText"/>
        <w:spacing w:line="312" w:lineRule="auto"/>
        <w:ind w:left="360"/>
        <w:jc w:val="both"/>
        <w:rPr>
          <w:spacing w:val="-2"/>
          <w:sz w:val="22"/>
          <w:szCs w:val="22"/>
        </w:rPr>
      </w:pPr>
      <w:hyperlink r:id="rId20" w:history="1">
        <w:r w:rsidR="00A4619A" w:rsidRPr="00FA09A7">
          <w:rPr>
            <w:rStyle w:val="Hyperlink"/>
            <w:spacing w:val="-2"/>
            <w:sz w:val="22"/>
            <w:szCs w:val="22"/>
          </w:rPr>
          <w:t>https://pmc.ncbi.nlm.nih.gov/articles/PMC12653591/pdf/jcm-14-08032.pdf</w:t>
        </w:r>
      </w:hyperlink>
    </w:p>
    <w:p w:rsidR="00A4619A" w:rsidRPr="00FA09A7" w:rsidRDefault="00E411AB" w:rsidP="00FA09A7">
      <w:pPr>
        <w:pStyle w:val="CommentText"/>
        <w:spacing w:line="312" w:lineRule="auto"/>
        <w:ind w:left="360"/>
        <w:jc w:val="both"/>
        <w:rPr>
          <w:spacing w:val="-2"/>
          <w:sz w:val="22"/>
          <w:szCs w:val="22"/>
        </w:rPr>
      </w:pPr>
      <w:hyperlink r:id="rId21" w:history="1">
        <w:r w:rsidR="00BF5295">
          <w:rPr>
            <w:rStyle w:val="Hyperlink"/>
            <w:spacing w:val="-2"/>
            <w:sz w:val="22"/>
            <w:szCs w:val="22"/>
          </w:rPr>
          <w:t>standarde minimale\</w:t>
        </w:r>
        <w:r w:rsidR="00A4619A" w:rsidRPr="00FA09A7">
          <w:rPr>
            <w:rStyle w:val="Hyperlink"/>
            <w:spacing w:val="-2"/>
            <w:sz w:val="22"/>
            <w:szCs w:val="22"/>
          </w:rPr>
          <w:t>isi principal\2025.J Clin Med.14.22.8032.pdf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b/>
          <w:spacing w:val="-2"/>
          <w:sz w:val="22"/>
          <w:szCs w:val="22"/>
        </w:rPr>
        <w:t>Covic A</w:t>
      </w:r>
      <w:r w:rsidRPr="00FA09A7">
        <w:rPr>
          <w:spacing w:val="-2"/>
          <w:sz w:val="22"/>
          <w:szCs w:val="22"/>
        </w:rPr>
        <w:t xml:space="preserve">, Brinza C, Burlacu A, Covic A, Gener I, Giusca SE, Obrisca B, Onofriescu M, Caruntu ID. Biopsy-proven glomerular diseases: a systematic review of global kidney biopsy registries, J Nephrol, 2025, 38(9): 2571-2585.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IF%20J%20Nephrol.pdf" </w:instrText>
      </w:r>
      <w:r w:rsidRPr="00FA09A7">
        <w:rPr>
          <w:spacing w:val="-2"/>
          <w:sz w:val="22"/>
          <w:szCs w:val="22"/>
        </w:rPr>
        <w:fldChar w:fldCharType="separate"/>
      </w:r>
      <w:r w:rsidRPr="00FA09A7">
        <w:rPr>
          <w:rStyle w:val="Hyperlink"/>
          <w:spacing w:val="-2"/>
          <w:sz w:val="22"/>
          <w:szCs w:val="22"/>
        </w:rPr>
        <w:t>IF=2.6</w:t>
      </w:r>
      <w:r w:rsidRPr="00FA09A7">
        <w:rPr>
          <w:spacing w:val="-2"/>
          <w:sz w:val="22"/>
          <w:szCs w:val="22"/>
        </w:rPr>
        <w:fldChar w:fldCharType="end"/>
      </w:r>
      <w:r w:rsidRPr="00FA09A7">
        <w:rPr>
          <w:spacing w:val="-2"/>
          <w:sz w:val="22"/>
          <w:szCs w:val="22"/>
        </w:rPr>
        <w:t xml:space="preserve"> (Review Q2)</w:t>
      </w:r>
    </w:p>
    <w:p w:rsidR="00A4619A" w:rsidRPr="00FA09A7" w:rsidRDefault="00E411AB" w:rsidP="00FA09A7">
      <w:pPr>
        <w:pStyle w:val="CommentText"/>
        <w:spacing w:line="312" w:lineRule="auto"/>
        <w:ind w:left="360"/>
        <w:jc w:val="both"/>
        <w:rPr>
          <w:spacing w:val="-2"/>
          <w:sz w:val="22"/>
          <w:szCs w:val="22"/>
        </w:rPr>
      </w:pPr>
      <w:hyperlink r:id="rId22" w:history="1">
        <w:r w:rsidR="00A4619A" w:rsidRPr="00FA09A7">
          <w:rPr>
            <w:rStyle w:val="Hyperlink"/>
            <w:spacing w:val="-2"/>
            <w:sz w:val="22"/>
            <w:szCs w:val="22"/>
          </w:rPr>
          <w:t>https://pubmed.ncbi.nlm.nih.gov/41217595/</w:t>
        </w:r>
      </w:hyperlink>
    </w:p>
    <w:p w:rsidR="00A4619A" w:rsidRPr="00FA09A7" w:rsidRDefault="00E411AB" w:rsidP="00FA09A7">
      <w:pPr>
        <w:pStyle w:val="CommentText"/>
        <w:spacing w:line="312" w:lineRule="auto"/>
        <w:ind w:left="360"/>
        <w:jc w:val="both"/>
        <w:rPr>
          <w:spacing w:val="-2"/>
          <w:sz w:val="22"/>
          <w:szCs w:val="22"/>
        </w:rPr>
      </w:pPr>
      <w:hyperlink r:id="rId23" w:history="1">
        <w:r w:rsidR="00BF5295">
          <w:rPr>
            <w:rStyle w:val="Hyperlink"/>
            <w:spacing w:val="-2"/>
            <w:sz w:val="22"/>
            <w:szCs w:val="22"/>
          </w:rPr>
          <w:t>standarde minimale\</w:t>
        </w:r>
        <w:r w:rsidR="00A4619A" w:rsidRPr="00FA09A7">
          <w:rPr>
            <w:rStyle w:val="Hyperlink"/>
            <w:spacing w:val="-2"/>
            <w:sz w:val="22"/>
            <w:szCs w:val="22"/>
          </w:rPr>
          <w:t>isi principal\2025.J Nephrol.38.9.2571-2585.pdf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b/>
          <w:spacing w:val="-2"/>
          <w:sz w:val="22"/>
          <w:szCs w:val="22"/>
        </w:rPr>
        <w:t>Covic A</w:t>
      </w:r>
      <w:r w:rsidRPr="00FA09A7">
        <w:rPr>
          <w:spacing w:val="-2"/>
          <w:sz w:val="22"/>
          <w:szCs w:val="22"/>
        </w:rPr>
        <w:t xml:space="preserve">, Onofriescu M, Bob FR, Capusa C, Caruntu ID, Ciurea O, Covic A, Giusca S, Kacso I, Mihaescu A, Niculescu A, Obrisca B, Tirinescu D, Schiller A, Vrabie A, Maslyennikov Y, Ismail G. Biopsy-proven glomerulopathies in romania: a 10-year nationwide study, Life-Basel, 2025, 15(6): art. no 938.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IF%20Life-Basel.pdf" </w:instrText>
      </w:r>
      <w:r w:rsidRPr="00FA09A7">
        <w:rPr>
          <w:spacing w:val="-2"/>
          <w:sz w:val="22"/>
          <w:szCs w:val="22"/>
        </w:rPr>
        <w:fldChar w:fldCharType="separate"/>
      </w:r>
      <w:r w:rsidRPr="00FA09A7">
        <w:rPr>
          <w:rStyle w:val="Hyperlink"/>
          <w:spacing w:val="-2"/>
          <w:sz w:val="22"/>
          <w:szCs w:val="22"/>
        </w:rPr>
        <w:t>IF=3.4</w:t>
      </w:r>
      <w:r w:rsidRPr="00FA09A7">
        <w:rPr>
          <w:spacing w:val="-2"/>
          <w:sz w:val="22"/>
          <w:szCs w:val="22"/>
        </w:rPr>
        <w:fldChar w:fldCharType="end"/>
      </w:r>
      <w:r w:rsidRPr="00FA09A7">
        <w:rPr>
          <w:spacing w:val="-2"/>
          <w:sz w:val="22"/>
          <w:szCs w:val="22"/>
        </w:rPr>
        <w:t xml:space="preserve"> (Article Q1)</w:t>
      </w:r>
    </w:p>
    <w:p w:rsidR="00A4619A" w:rsidRPr="00FA09A7" w:rsidRDefault="00E411AB" w:rsidP="00FA09A7">
      <w:pPr>
        <w:pStyle w:val="CommentText"/>
        <w:spacing w:line="312" w:lineRule="auto"/>
        <w:ind w:left="360"/>
        <w:jc w:val="both"/>
        <w:rPr>
          <w:spacing w:val="-2"/>
          <w:sz w:val="22"/>
          <w:szCs w:val="22"/>
        </w:rPr>
      </w:pPr>
      <w:hyperlink r:id="rId24" w:history="1">
        <w:r w:rsidR="00A4619A" w:rsidRPr="00FA09A7">
          <w:rPr>
            <w:rStyle w:val="Hyperlink"/>
            <w:spacing w:val="-2"/>
            <w:sz w:val="22"/>
            <w:szCs w:val="22"/>
          </w:rPr>
          <w:t>https://pmc.ncbi.nlm.nih.gov/articles/PMC12194699/pdf/life-15-00938.pdf</w:t>
        </w:r>
      </w:hyperlink>
    </w:p>
    <w:p w:rsidR="00A4619A" w:rsidRPr="00FA09A7" w:rsidRDefault="00E411AB" w:rsidP="00FA09A7">
      <w:pPr>
        <w:pStyle w:val="CommentText"/>
        <w:spacing w:line="312" w:lineRule="auto"/>
        <w:ind w:left="360"/>
        <w:jc w:val="both"/>
        <w:rPr>
          <w:spacing w:val="-2"/>
          <w:sz w:val="22"/>
          <w:szCs w:val="22"/>
        </w:rPr>
      </w:pPr>
      <w:hyperlink r:id="rId25" w:history="1">
        <w:r w:rsidR="00BF5295">
          <w:rPr>
            <w:rStyle w:val="Hyperlink"/>
            <w:spacing w:val="-2"/>
            <w:sz w:val="22"/>
            <w:szCs w:val="22"/>
          </w:rPr>
          <w:t>standarde minimale\</w:t>
        </w:r>
        <w:r w:rsidR="00A4619A" w:rsidRPr="00FA09A7">
          <w:rPr>
            <w:rStyle w:val="Hyperlink"/>
            <w:spacing w:val="-2"/>
            <w:sz w:val="22"/>
            <w:szCs w:val="22"/>
          </w:rPr>
          <w:t>isi principal\2025.Life-Basel.15.6.938.pdf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spacing w:val="-2"/>
          <w:sz w:val="22"/>
          <w:szCs w:val="22"/>
        </w:rPr>
        <w:t xml:space="preserve">Guldan M, Unlu S, Abdel-Rahman SM, Ozbek L, Gaipov A, </w:t>
      </w:r>
      <w:r w:rsidRPr="00FA09A7">
        <w:rPr>
          <w:b/>
          <w:spacing w:val="-2"/>
          <w:sz w:val="22"/>
          <w:szCs w:val="22"/>
        </w:rPr>
        <w:t>Covic A</w:t>
      </w:r>
      <w:r w:rsidRPr="00FA09A7">
        <w:rPr>
          <w:spacing w:val="-2"/>
          <w:sz w:val="22"/>
          <w:szCs w:val="22"/>
        </w:rPr>
        <w:t xml:space="preserve"> (unicul autor corespondent), Soler MJ, Covic A, Kanbay M. Understanding the role of sex hormones in cardiovascular kidney metabolic syndrome: toward personalized therapeutic approaches, J Clin Med, 2024, 13(15): art. no 4354.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IF%20J%20Clin%20Med.pdf" </w:instrText>
      </w:r>
      <w:r w:rsidRPr="00FA09A7">
        <w:rPr>
          <w:spacing w:val="-2"/>
          <w:sz w:val="22"/>
          <w:szCs w:val="22"/>
        </w:rPr>
        <w:fldChar w:fldCharType="separate"/>
      </w:r>
      <w:r w:rsidRPr="00FA09A7">
        <w:rPr>
          <w:rStyle w:val="Hyperlink"/>
          <w:spacing w:val="-2"/>
          <w:sz w:val="22"/>
          <w:szCs w:val="22"/>
        </w:rPr>
        <w:t>IF=2.9</w:t>
      </w:r>
      <w:r w:rsidRPr="00FA09A7">
        <w:rPr>
          <w:spacing w:val="-2"/>
          <w:sz w:val="22"/>
          <w:szCs w:val="22"/>
        </w:rPr>
        <w:fldChar w:fldCharType="end"/>
      </w:r>
      <w:r w:rsidRPr="00FA09A7">
        <w:rPr>
          <w:spacing w:val="-2"/>
          <w:sz w:val="22"/>
          <w:szCs w:val="22"/>
        </w:rPr>
        <w:t xml:space="preserve"> (Review Q1)</w:t>
      </w:r>
    </w:p>
    <w:p w:rsidR="00A4619A" w:rsidRPr="00FA09A7" w:rsidRDefault="00E411AB" w:rsidP="00FA09A7">
      <w:pPr>
        <w:pStyle w:val="CommentText"/>
        <w:spacing w:line="312" w:lineRule="auto"/>
        <w:ind w:left="360"/>
        <w:jc w:val="both"/>
        <w:rPr>
          <w:spacing w:val="-2"/>
          <w:sz w:val="22"/>
          <w:szCs w:val="22"/>
        </w:rPr>
      </w:pPr>
      <w:hyperlink r:id="rId26" w:history="1">
        <w:r w:rsidR="00A4619A" w:rsidRPr="00FA09A7">
          <w:rPr>
            <w:rStyle w:val="Hyperlink"/>
            <w:spacing w:val="-2"/>
            <w:sz w:val="22"/>
            <w:szCs w:val="22"/>
          </w:rPr>
          <w:t>https://pmc.ncbi.nlm.nih.gov/articles/PMC11312746/pdf/jcm-13-04354.pdf</w:t>
        </w:r>
      </w:hyperlink>
    </w:p>
    <w:p w:rsidR="00A4619A" w:rsidRPr="00FA09A7" w:rsidRDefault="00E411AB" w:rsidP="00FA09A7">
      <w:pPr>
        <w:pStyle w:val="CommentText"/>
        <w:spacing w:line="312" w:lineRule="auto"/>
        <w:ind w:left="360"/>
        <w:jc w:val="both"/>
        <w:rPr>
          <w:spacing w:val="-2"/>
          <w:sz w:val="22"/>
          <w:szCs w:val="22"/>
        </w:rPr>
      </w:pPr>
      <w:hyperlink r:id="rId27" w:history="1">
        <w:r w:rsidR="00BF5295">
          <w:rPr>
            <w:rStyle w:val="Hyperlink"/>
            <w:spacing w:val="-2"/>
            <w:sz w:val="22"/>
            <w:szCs w:val="22"/>
          </w:rPr>
          <w:t>standarde minimale\</w:t>
        </w:r>
        <w:r w:rsidR="00A4619A" w:rsidRPr="00FA09A7">
          <w:rPr>
            <w:rStyle w:val="Hyperlink"/>
            <w:spacing w:val="-2"/>
            <w:sz w:val="22"/>
            <w:szCs w:val="22"/>
          </w:rPr>
          <w:t>isi principal\2024.J Clin Med.13.15.4354.pdf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b/>
          <w:spacing w:val="-2"/>
          <w:sz w:val="22"/>
          <w:szCs w:val="22"/>
        </w:rPr>
        <w:t>Covic A</w:t>
      </w:r>
      <w:r w:rsidRPr="00FA09A7">
        <w:rPr>
          <w:spacing w:val="-2"/>
          <w:sz w:val="22"/>
          <w:szCs w:val="22"/>
        </w:rPr>
        <w:t xml:space="preserve">, Caruntu ID, Burlacu A, Giusca SE, Covic A, Stefan AE, Brinza C, Ismail G. Therapeutic potential of rituximab in managing hepatitis c-associated cryoglobulinemic vasculitis: a systematic review, J Clin Med, 2023, 12(21): art. no 6806.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IF%20J%20Clin%20Med.pdf" </w:instrText>
      </w:r>
      <w:r w:rsidRPr="00FA09A7">
        <w:rPr>
          <w:spacing w:val="-2"/>
          <w:sz w:val="22"/>
          <w:szCs w:val="22"/>
        </w:rPr>
        <w:fldChar w:fldCharType="separate"/>
      </w:r>
      <w:r w:rsidRPr="00FA09A7">
        <w:rPr>
          <w:rStyle w:val="Hyperlink"/>
          <w:spacing w:val="-2"/>
          <w:sz w:val="22"/>
          <w:szCs w:val="22"/>
        </w:rPr>
        <w:t>IF=3</w:t>
      </w:r>
      <w:r w:rsidRPr="00FA09A7">
        <w:rPr>
          <w:spacing w:val="-2"/>
          <w:sz w:val="22"/>
          <w:szCs w:val="22"/>
        </w:rPr>
        <w:fldChar w:fldCharType="end"/>
      </w:r>
      <w:r w:rsidRPr="00FA09A7">
        <w:rPr>
          <w:spacing w:val="-2"/>
          <w:sz w:val="22"/>
          <w:szCs w:val="22"/>
        </w:rPr>
        <w:t xml:space="preserve"> (Review Q1)</w:t>
      </w:r>
    </w:p>
    <w:p w:rsidR="00A4619A" w:rsidRPr="00FA09A7" w:rsidRDefault="00E411AB" w:rsidP="00FA09A7">
      <w:pPr>
        <w:pStyle w:val="CommentText"/>
        <w:spacing w:line="312" w:lineRule="auto"/>
        <w:ind w:left="360"/>
        <w:jc w:val="both"/>
        <w:rPr>
          <w:spacing w:val="-2"/>
          <w:sz w:val="22"/>
          <w:szCs w:val="22"/>
        </w:rPr>
      </w:pPr>
      <w:hyperlink r:id="rId28" w:history="1">
        <w:r w:rsidR="00A4619A" w:rsidRPr="00FA09A7">
          <w:rPr>
            <w:rStyle w:val="Hyperlink"/>
            <w:spacing w:val="-2"/>
            <w:sz w:val="22"/>
            <w:szCs w:val="22"/>
          </w:rPr>
          <w:t>https://pmc.ncbi.nlm.nih.gov/articles/PMC10648453/pdf/jcm-12-06806.pdf</w:t>
        </w:r>
      </w:hyperlink>
    </w:p>
    <w:p w:rsidR="00A4619A" w:rsidRPr="00FA09A7" w:rsidRDefault="00E411AB" w:rsidP="00FA09A7">
      <w:pPr>
        <w:pStyle w:val="CommentText"/>
        <w:spacing w:line="312" w:lineRule="auto"/>
        <w:ind w:left="360"/>
        <w:jc w:val="both"/>
        <w:rPr>
          <w:spacing w:val="-2"/>
          <w:sz w:val="22"/>
          <w:szCs w:val="22"/>
        </w:rPr>
      </w:pPr>
      <w:hyperlink r:id="rId29" w:history="1">
        <w:r w:rsidR="00BF5295">
          <w:rPr>
            <w:rStyle w:val="Hyperlink"/>
            <w:spacing w:val="-2"/>
            <w:sz w:val="22"/>
            <w:szCs w:val="22"/>
          </w:rPr>
          <w:t>standarde minimale\</w:t>
        </w:r>
        <w:r w:rsidR="00A4619A" w:rsidRPr="00FA09A7">
          <w:rPr>
            <w:rStyle w:val="Hyperlink"/>
            <w:spacing w:val="-2"/>
            <w:sz w:val="22"/>
            <w:szCs w:val="22"/>
          </w:rPr>
          <w:t>isi principal\2023.J Clin Med.12.21.6806.pdf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spacing w:val="-2"/>
          <w:sz w:val="22"/>
          <w:szCs w:val="22"/>
        </w:rPr>
        <w:t xml:space="preserve">Voroneanu L, Burlacu A, Brinza C, </w:t>
      </w:r>
      <w:r w:rsidRPr="00FA09A7">
        <w:rPr>
          <w:b/>
          <w:spacing w:val="-2"/>
          <w:sz w:val="22"/>
          <w:szCs w:val="22"/>
        </w:rPr>
        <w:t>Covic A</w:t>
      </w:r>
      <w:r w:rsidRPr="00FA09A7">
        <w:rPr>
          <w:spacing w:val="-2"/>
          <w:sz w:val="22"/>
          <w:szCs w:val="22"/>
        </w:rPr>
        <w:t xml:space="preserve"> (unicul autor corespondent), Balan GG, Nistor I, Popa C, Hogas S, Covic A. Gut microbiota in chronic kidney disease: from composition to modulation towards better outcomes-a systematic review, J Clin Med, 2023, 12(5): art. no 1948.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IF%20J%20Clin%20Med.pdf" </w:instrText>
      </w:r>
      <w:r w:rsidRPr="00FA09A7">
        <w:rPr>
          <w:spacing w:val="-2"/>
          <w:sz w:val="22"/>
          <w:szCs w:val="22"/>
        </w:rPr>
        <w:fldChar w:fldCharType="separate"/>
      </w:r>
      <w:r w:rsidRPr="00FA09A7">
        <w:rPr>
          <w:rStyle w:val="Hyperlink"/>
          <w:spacing w:val="-2"/>
          <w:sz w:val="22"/>
          <w:szCs w:val="22"/>
        </w:rPr>
        <w:t>IF=3</w:t>
      </w:r>
      <w:r w:rsidRPr="00FA09A7">
        <w:rPr>
          <w:spacing w:val="-2"/>
          <w:sz w:val="22"/>
          <w:szCs w:val="22"/>
        </w:rPr>
        <w:fldChar w:fldCharType="end"/>
      </w:r>
      <w:r w:rsidRPr="00FA09A7">
        <w:rPr>
          <w:spacing w:val="-2"/>
          <w:sz w:val="22"/>
          <w:szCs w:val="22"/>
        </w:rPr>
        <w:t xml:space="preserve"> (Review Q1)</w:t>
      </w:r>
    </w:p>
    <w:p w:rsidR="00A4619A" w:rsidRPr="00FA09A7" w:rsidRDefault="00E411AB" w:rsidP="00FA09A7">
      <w:pPr>
        <w:pStyle w:val="CommentText"/>
        <w:spacing w:line="312" w:lineRule="auto"/>
        <w:ind w:left="360"/>
        <w:jc w:val="both"/>
        <w:rPr>
          <w:spacing w:val="-2"/>
          <w:sz w:val="22"/>
          <w:szCs w:val="22"/>
        </w:rPr>
      </w:pPr>
      <w:hyperlink r:id="rId30" w:history="1">
        <w:r w:rsidR="00A4619A" w:rsidRPr="00FA09A7">
          <w:rPr>
            <w:rStyle w:val="Hyperlink"/>
            <w:spacing w:val="-2"/>
            <w:sz w:val="22"/>
            <w:szCs w:val="22"/>
          </w:rPr>
          <w:t>https://pmc.ncbi.nlm.nih.gov/articles/PMC10003930/pdf/jcm-12-01948.pdf</w:t>
        </w:r>
      </w:hyperlink>
    </w:p>
    <w:p w:rsidR="00A4619A" w:rsidRPr="00FA09A7" w:rsidRDefault="00E411AB" w:rsidP="00FA09A7">
      <w:pPr>
        <w:pStyle w:val="CommentText"/>
        <w:spacing w:line="312" w:lineRule="auto"/>
        <w:ind w:left="360"/>
        <w:jc w:val="both"/>
        <w:rPr>
          <w:spacing w:val="-2"/>
          <w:sz w:val="22"/>
          <w:szCs w:val="22"/>
        </w:rPr>
      </w:pPr>
      <w:hyperlink r:id="rId31" w:history="1">
        <w:r w:rsidR="00BF5295">
          <w:rPr>
            <w:rStyle w:val="Hyperlink"/>
            <w:spacing w:val="-2"/>
            <w:sz w:val="22"/>
            <w:szCs w:val="22"/>
          </w:rPr>
          <w:t>standarde minimale\</w:t>
        </w:r>
        <w:r w:rsidR="00A4619A" w:rsidRPr="00FA09A7">
          <w:rPr>
            <w:rStyle w:val="Hyperlink"/>
            <w:spacing w:val="-2"/>
            <w:sz w:val="22"/>
            <w:szCs w:val="22"/>
          </w:rPr>
          <w:t>isi principal\2023.J Clin Med.12.5.1948.pdf</w:t>
        </w:r>
      </w:hyperlink>
    </w:p>
    <w:p w:rsidR="00A4619A" w:rsidRPr="00FA09A7" w:rsidRDefault="00A4619A" w:rsidP="00FA09A7">
      <w:pPr>
        <w:pStyle w:val="CommentText"/>
        <w:spacing w:line="312" w:lineRule="auto"/>
        <w:ind w:left="360"/>
        <w:jc w:val="both"/>
        <w:rPr>
          <w:spacing w:val="-2"/>
          <w:sz w:val="22"/>
          <w:szCs w:val="22"/>
        </w:rPr>
      </w:pPr>
    </w:p>
    <w:p w:rsidR="00A4619A" w:rsidRPr="00FA09A7" w:rsidRDefault="00A4619A" w:rsidP="00FA09A7">
      <w:pPr>
        <w:pStyle w:val="CommentText"/>
        <w:numPr>
          <w:ilvl w:val="0"/>
          <w:numId w:val="5"/>
        </w:numPr>
        <w:spacing w:line="312" w:lineRule="auto"/>
        <w:jc w:val="both"/>
        <w:rPr>
          <w:spacing w:val="-2"/>
          <w:sz w:val="22"/>
          <w:szCs w:val="22"/>
        </w:rPr>
      </w:pPr>
      <w:r w:rsidRPr="00FA09A7">
        <w:rPr>
          <w:spacing w:val="-2"/>
          <w:sz w:val="22"/>
          <w:szCs w:val="22"/>
        </w:rPr>
        <w:t xml:space="preserve">Covic A, Vlad CE, Caruntu ID, Voroneanu L, Hogas S, Cusai S, Florea L, Covic A. Epidemiology of biopsy-proven glomerulonephritis in the past 25 years in the north-eastern area of romania, Int Urol Nephrol, 2022, 54(2): 365-376. </w:t>
      </w:r>
      <w:r w:rsidRPr="00FA09A7">
        <w:rPr>
          <w:spacing w:val="-2"/>
          <w:sz w:val="22"/>
          <w:szCs w:val="22"/>
        </w:rPr>
        <w:fldChar w:fldCharType="begin"/>
      </w:r>
      <w:r w:rsidRPr="00FA09A7">
        <w:rPr>
          <w:spacing w:val="-2"/>
          <w:sz w:val="22"/>
          <w:szCs w:val="22"/>
        </w:rPr>
        <w:instrText xml:space="preserve"> HYPERLINK "</w:instrText>
      </w:r>
      <w:r w:rsidR="00C51B8B">
        <w:rPr>
          <w:spacing w:val="-2"/>
          <w:sz w:val="22"/>
          <w:szCs w:val="22"/>
        </w:rPr>
        <w:instrText>standarde%20minimale/isi%20principal/</w:instrText>
      </w:r>
      <w:r w:rsidRPr="00FA09A7">
        <w:rPr>
          <w:spacing w:val="-2"/>
          <w:sz w:val="22"/>
          <w:szCs w:val="22"/>
        </w:rPr>
        <w:instrText xml:space="preserve">IF%20Int%20Urol%20Nephrol.pdf" </w:instrText>
      </w:r>
      <w:r w:rsidRPr="00FA09A7">
        <w:rPr>
          <w:spacing w:val="-2"/>
          <w:sz w:val="22"/>
          <w:szCs w:val="22"/>
        </w:rPr>
        <w:fldChar w:fldCharType="separate"/>
      </w:r>
      <w:r w:rsidRPr="00FA09A7">
        <w:rPr>
          <w:rStyle w:val="Hyperlink"/>
          <w:spacing w:val="-2"/>
          <w:sz w:val="22"/>
          <w:szCs w:val="22"/>
        </w:rPr>
        <w:t>IF=2</w:t>
      </w:r>
      <w:r w:rsidRPr="00FA09A7">
        <w:rPr>
          <w:spacing w:val="-2"/>
          <w:sz w:val="22"/>
          <w:szCs w:val="22"/>
        </w:rPr>
        <w:fldChar w:fldCharType="end"/>
      </w:r>
      <w:r w:rsidRPr="00FA09A7">
        <w:rPr>
          <w:spacing w:val="-2"/>
          <w:sz w:val="22"/>
          <w:szCs w:val="22"/>
        </w:rPr>
        <w:t xml:space="preserve"> (Article Q3)</w:t>
      </w:r>
    </w:p>
    <w:p w:rsidR="00A4619A" w:rsidRPr="00FA09A7" w:rsidRDefault="00E411AB" w:rsidP="00FA09A7">
      <w:pPr>
        <w:pStyle w:val="CommentText"/>
        <w:spacing w:line="312" w:lineRule="auto"/>
        <w:ind w:left="360"/>
        <w:jc w:val="both"/>
        <w:rPr>
          <w:spacing w:val="-2"/>
          <w:sz w:val="22"/>
          <w:szCs w:val="22"/>
        </w:rPr>
      </w:pPr>
      <w:hyperlink r:id="rId32" w:history="1">
        <w:r w:rsidR="00A4619A" w:rsidRPr="00FA09A7">
          <w:rPr>
            <w:rStyle w:val="Hyperlink"/>
            <w:spacing w:val="-2"/>
            <w:sz w:val="22"/>
            <w:szCs w:val="22"/>
          </w:rPr>
          <w:t>https://pubmed.ncbi.nlm.nih.gov/33991297/</w:t>
        </w:r>
      </w:hyperlink>
    </w:p>
    <w:p w:rsidR="00A4619A" w:rsidRPr="00FA09A7" w:rsidRDefault="00E411AB" w:rsidP="00FA09A7">
      <w:pPr>
        <w:pStyle w:val="CommentText"/>
        <w:spacing w:line="312" w:lineRule="auto"/>
        <w:ind w:left="360"/>
        <w:jc w:val="both"/>
        <w:rPr>
          <w:spacing w:val="-2"/>
          <w:sz w:val="22"/>
          <w:szCs w:val="22"/>
        </w:rPr>
      </w:pPr>
      <w:hyperlink r:id="rId33" w:history="1">
        <w:r w:rsidR="00BF5295">
          <w:rPr>
            <w:rStyle w:val="Hyperlink"/>
            <w:spacing w:val="-2"/>
            <w:sz w:val="22"/>
            <w:szCs w:val="22"/>
          </w:rPr>
          <w:t>standarde minimale\</w:t>
        </w:r>
        <w:r w:rsidR="00A4619A" w:rsidRPr="00FA09A7">
          <w:rPr>
            <w:rStyle w:val="Hyperlink"/>
            <w:spacing w:val="-2"/>
            <w:sz w:val="22"/>
            <w:szCs w:val="22"/>
          </w:rPr>
          <w:t>isi principal\2022.Int Urol Nephrol.54.2.365-376.pdf</w:t>
        </w:r>
      </w:hyperlink>
    </w:p>
    <w:p w:rsidR="007F6264" w:rsidRPr="00FA09A7" w:rsidRDefault="007F6264" w:rsidP="00FA09A7">
      <w:pPr>
        <w:pStyle w:val="ListParagraph"/>
        <w:spacing w:line="312" w:lineRule="auto"/>
        <w:ind w:left="0"/>
        <w:contextualSpacing w:val="0"/>
        <w:jc w:val="both"/>
        <w:rPr>
          <w:rFonts w:ascii="Times New Roman" w:hAnsi="Times New Roman" w:cs="Times New Roman"/>
          <w:sz w:val="22"/>
          <w:lang w:val="fr-FR"/>
        </w:rPr>
      </w:pPr>
    </w:p>
    <w:p w:rsidR="00193A17" w:rsidRPr="00FA09A7" w:rsidRDefault="00193A17" w:rsidP="00FA09A7">
      <w:pPr>
        <w:spacing w:line="312" w:lineRule="auto"/>
        <w:jc w:val="both"/>
        <w:rPr>
          <w:rFonts w:ascii="Times New Roman" w:hAnsi="Times New Roman" w:cs="Times New Roman"/>
          <w:sz w:val="22"/>
          <w:lang w:val="fr-FR"/>
        </w:rPr>
      </w:pPr>
    </w:p>
    <w:p w:rsidR="00412D7E" w:rsidRPr="00FA09A7" w:rsidRDefault="003129FC" w:rsidP="00FA09A7">
      <w:pPr>
        <w:spacing w:line="312" w:lineRule="auto"/>
        <w:jc w:val="both"/>
        <w:rPr>
          <w:rFonts w:ascii="Times New Roman" w:hAnsi="Times New Roman" w:cs="Times New Roman"/>
          <w:sz w:val="22"/>
          <w:lang w:val="fr-FR"/>
        </w:rPr>
      </w:pPr>
      <w:r w:rsidRPr="00FA09A7">
        <w:rPr>
          <w:rFonts w:ascii="Times New Roman" w:hAnsi="Times New Roman" w:cs="Times New Roman"/>
          <w:sz w:val="22"/>
          <w:lang w:val="fr-FR"/>
        </w:rPr>
        <w:t>Data,</w:t>
      </w:r>
      <w:r w:rsidRPr="00FA09A7">
        <w:rPr>
          <w:rFonts w:ascii="Times New Roman" w:hAnsi="Times New Roman" w:cs="Times New Roman"/>
          <w:sz w:val="22"/>
          <w:lang w:val="fr-FR"/>
        </w:rPr>
        <w:tab/>
      </w:r>
      <w:r w:rsidRPr="00FA09A7">
        <w:rPr>
          <w:rFonts w:ascii="Times New Roman" w:hAnsi="Times New Roman" w:cs="Times New Roman"/>
          <w:sz w:val="22"/>
          <w:lang w:val="fr-FR"/>
        </w:rPr>
        <w:tab/>
      </w:r>
      <w:r w:rsidRPr="00FA09A7">
        <w:rPr>
          <w:rFonts w:ascii="Times New Roman" w:hAnsi="Times New Roman" w:cs="Times New Roman"/>
          <w:sz w:val="22"/>
          <w:lang w:val="fr-FR"/>
        </w:rPr>
        <w:tab/>
      </w:r>
      <w:r w:rsidRPr="00FA09A7">
        <w:rPr>
          <w:rFonts w:ascii="Times New Roman" w:hAnsi="Times New Roman" w:cs="Times New Roman"/>
          <w:sz w:val="22"/>
          <w:lang w:val="fr-FR"/>
        </w:rPr>
        <w:tab/>
      </w:r>
      <w:r w:rsidRPr="00FA09A7">
        <w:rPr>
          <w:rFonts w:ascii="Times New Roman" w:hAnsi="Times New Roman" w:cs="Times New Roman"/>
          <w:sz w:val="22"/>
          <w:lang w:val="fr-FR"/>
        </w:rPr>
        <w:tab/>
      </w:r>
      <w:r w:rsidRPr="00FA09A7">
        <w:rPr>
          <w:rFonts w:ascii="Times New Roman" w:hAnsi="Times New Roman" w:cs="Times New Roman"/>
          <w:sz w:val="22"/>
          <w:lang w:val="fr-FR"/>
        </w:rPr>
        <w:tab/>
      </w:r>
      <w:r w:rsidRPr="00FA09A7">
        <w:rPr>
          <w:rFonts w:ascii="Times New Roman" w:hAnsi="Times New Roman" w:cs="Times New Roman"/>
          <w:sz w:val="22"/>
          <w:lang w:val="fr-FR"/>
        </w:rPr>
        <w:tab/>
      </w:r>
      <w:proofErr w:type="spellStart"/>
      <w:r w:rsidRPr="00FA09A7">
        <w:rPr>
          <w:rFonts w:ascii="Times New Roman" w:hAnsi="Times New Roman" w:cs="Times New Roman"/>
          <w:sz w:val="22"/>
          <w:lang w:val="fr-FR"/>
        </w:rPr>
        <w:t>Asist</w:t>
      </w:r>
      <w:proofErr w:type="spellEnd"/>
      <w:r w:rsidRPr="00FA09A7">
        <w:rPr>
          <w:rFonts w:ascii="Times New Roman" w:hAnsi="Times New Roman" w:cs="Times New Roman"/>
          <w:sz w:val="22"/>
          <w:lang w:val="fr-FR"/>
        </w:rPr>
        <w:t xml:space="preserve">. </w:t>
      </w:r>
      <w:proofErr w:type="spellStart"/>
      <w:proofErr w:type="gramStart"/>
      <w:r w:rsidRPr="00FA09A7">
        <w:rPr>
          <w:rFonts w:ascii="Times New Roman" w:hAnsi="Times New Roman" w:cs="Times New Roman"/>
          <w:sz w:val="22"/>
          <w:lang w:val="fr-FR"/>
        </w:rPr>
        <w:t>univ</w:t>
      </w:r>
      <w:proofErr w:type="spellEnd"/>
      <w:proofErr w:type="gramEnd"/>
      <w:r w:rsidRPr="00FA09A7">
        <w:rPr>
          <w:rFonts w:ascii="Times New Roman" w:hAnsi="Times New Roman" w:cs="Times New Roman"/>
          <w:sz w:val="22"/>
          <w:lang w:val="fr-FR"/>
        </w:rPr>
        <w:t xml:space="preserve">. </w:t>
      </w:r>
      <w:proofErr w:type="spellStart"/>
      <w:proofErr w:type="gramStart"/>
      <w:r w:rsidRPr="00FA09A7">
        <w:rPr>
          <w:rFonts w:ascii="Times New Roman" w:hAnsi="Times New Roman" w:cs="Times New Roman"/>
          <w:sz w:val="22"/>
          <w:lang w:val="fr-FR"/>
        </w:rPr>
        <w:t>drd</w:t>
      </w:r>
      <w:proofErr w:type="spellEnd"/>
      <w:proofErr w:type="gramEnd"/>
      <w:r w:rsidRPr="00FA09A7">
        <w:rPr>
          <w:rFonts w:ascii="Times New Roman" w:hAnsi="Times New Roman" w:cs="Times New Roman"/>
          <w:sz w:val="22"/>
          <w:lang w:val="fr-FR"/>
        </w:rPr>
        <w:t xml:space="preserve">. </w:t>
      </w:r>
      <w:proofErr w:type="spellStart"/>
      <w:r w:rsidRPr="00FA09A7">
        <w:rPr>
          <w:rFonts w:ascii="Times New Roman" w:hAnsi="Times New Roman" w:cs="Times New Roman"/>
          <w:sz w:val="22"/>
          <w:lang w:val="fr-FR"/>
        </w:rPr>
        <w:t>Covic</w:t>
      </w:r>
      <w:proofErr w:type="spellEnd"/>
      <w:r w:rsidRPr="00FA09A7">
        <w:rPr>
          <w:rFonts w:ascii="Times New Roman" w:hAnsi="Times New Roman" w:cs="Times New Roman"/>
          <w:sz w:val="22"/>
          <w:lang w:val="fr-FR"/>
        </w:rPr>
        <w:t xml:space="preserve"> Andreea-Simona</w:t>
      </w:r>
    </w:p>
    <w:p w:rsidR="00FA09A7" w:rsidRPr="00FA09A7" w:rsidRDefault="00FA09A7" w:rsidP="00FA09A7">
      <w:pPr>
        <w:spacing w:line="312" w:lineRule="auto"/>
        <w:jc w:val="both"/>
        <w:rPr>
          <w:rFonts w:ascii="Times New Roman" w:hAnsi="Times New Roman" w:cs="Times New Roman"/>
          <w:sz w:val="22"/>
          <w:lang w:val="fr-FR"/>
        </w:rPr>
      </w:pPr>
    </w:p>
    <w:sectPr w:rsidR="00FA09A7" w:rsidRPr="00FA09A7" w:rsidSect="00CA559A">
      <w:headerReference w:type="even" r:id="rId34"/>
      <w:headerReference w:type="default" r:id="rId35"/>
      <w:footerReference w:type="even" r:id="rId36"/>
      <w:footerReference w:type="default" r:id="rId37"/>
      <w:headerReference w:type="first" r:id="rId38"/>
      <w:footerReference w:type="first" r:id="rId39"/>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1AB" w:rsidRDefault="00E411AB" w:rsidP="003620AC">
      <w:pPr>
        <w:spacing w:line="240" w:lineRule="auto"/>
      </w:pPr>
      <w:r>
        <w:separator/>
      </w:r>
    </w:p>
  </w:endnote>
  <w:endnote w:type="continuationSeparator" w:id="0">
    <w:p w:rsidR="00E411AB" w:rsidRDefault="00E411AB"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0000000000000000000"/>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23" w:rsidRDefault="00121A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B1" w:rsidRDefault="00A314B1">
    <w:pPr>
      <w:pStyle w:val="Footer"/>
    </w:pPr>
    <w:r>
      <w:rPr>
        <w:noProof/>
        <w:lang w:eastAsia="ro-RO"/>
      </w:rPr>
      <mc:AlternateContent>
        <mc:Choice Requires="wps">
          <w:drawing>
            <wp:anchor distT="0" distB="0" distL="114300" distR="114300" simplePos="0" relativeHeight="251662336" behindDoc="0" locked="1" layoutInCell="1" allowOverlap="1" wp14:anchorId="71CC4E88" wp14:editId="45EDA0AE">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BF5295">
                            <w:rPr>
                              <w:noProof/>
                              <w:color w:val="7F7F7F" w:themeColor="text1" w:themeTint="80"/>
                            </w:rPr>
                            <w:t>3</w:t>
                          </w:r>
                          <w:r w:rsidRPr="00A314B1">
                            <w:rPr>
                              <w:color w:val="7F7F7F" w:themeColor="text1" w:themeTint="80"/>
                            </w:rPr>
                            <w:fldChar w:fldCharType="end"/>
                          </w:r>
                          <w:r>
                            <w:t xml:space="preserve"> din </w:t>
                          </w:r>
                          <w:fldSimple w:instr=" NUMPAGES   \* MERGEFORMAT ">
                            <w:r w:rsidR="00BF5295">
                              <w:rPr>
                                <w:noProof/>
                              </w:rPr>
                              <w:t>3</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" filled="f" stroked="f" strokeweight=".5pt">
              <v:textbox inset="0,0,0,0">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BF5295">
                      <w:rPr>
                        <w:noProof/>
                        <w:color w:val="7F7F7F" w:themeColor="text1" w:themeTint="80"/>
                      </w:rPr>
                      <w:t>3</w:t>
                    </w:r>
                    <w:r w:rsidRPr="00A314B1">
                      <w:rPr>
                        <w:color w:val="7F7F7F" w:themeColor="text1" w:themeTint="80"/>
                      </w:rPr>
                      <w:fldChar w:fldCharType="end"/>
                    </w:r>
                    <w:r>
                      <w:t xml:space="preserve"> din </w:t>
                    </w:r>
                    <w:fldSimple w:instr=" NUMPAGES   \* MERGEFORMAT ">
                      <w:r w:rsidR="00BF5295">
                        <w:rPr>
                          <w:noProof/>
                        </w:rPr>
                        <w:t>3</w:t>
                      </w:r>
                    </w:fldSimple>
                  </w:p>
                </w:txbxContent>
              </v:textbox>
              <w10:wrap anchorx="page" anchory="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28C" w:rsidRDefault="00B3141B">
    <w:pPr>
      <w:pStyle w:val="Footer"/>
    </w:pPr>
    <w:r>
      <w:rPr>
        <w:noProof/>
        <w:lang w:eastAsia="ro-RO"/>
      </w:rPr>
      <mc:AlternateContent>
        <mc:Choice Requires="wps">
          <w:drawing>
            <wp:anchor distT="180340" distB="1080135" distL="114300" distR="114300" simplePos="0" relativeHeight="251652095" behindDoc="0" locked="0" layoutInCell="1" allowOverlap="1" wp14:anchorId="648B5C5F" wp14:editId="51639622">
              <wp:simplePos x="0" y="0"/>
              <wp:positionH relativeFrom="column">
                <wp:posOffset>982345</wp:posOffset>
              </wp:positionH>
              <wp:positionV relativeFrom="paragraph">
                <wp:posOffset>-1810385</wp:posOffset>
              </wp:positionV>
              <wp:extent cx="4758055" cy="140335"/>
              <wp:effectExtent l="0" t="0" r="4445" b="0"/>
              <wp:wrapTopAndBottom/>
              <wp:docPr id="12" name="Dreptunghi 12"/>
              <wp:cNvGraphicFramePr/>
              <a:graphic xmlns:a="http://schemas.openxmlformats.org/drawingml/2006/main">
                <a:graphicData uri="http://schemas.microsoft.com/office/word/2010/wordprocessingShape">
                  <wps:wsp>
                    <wps:cNvSpPr/>
                    <wps:spPr>
                      <a:xfrm>
                        <a:off x="0" y="0"/>
                        <a:ext cx="4758055" cy="14033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2" o:spid="_x0000_s1026" style="position:absolute;margin-left:77.35pt;margin-top:-142.55pt;width:374.65pt;height:11.05pt;z-index:251652095;visibility:visible;mso-wrap-style:square;mso-width-percent:0;mso-height-percent:0;mso-wrap-distance-left:9pt;mso-wrap-distance-top:14.2pt;mso-wrap-distance-right:9pt;mso-wrap-distance-bottom:85.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" stroked="f" strokeweight="2pt">
              <w10:wrap type="topAndBottom"/>
            </v:rect>
          </w:pict>
        </mc:Fallback>
      </mc:AlternateContent>
    </w:r>
    <w:r w:rsidR="006E7041">
      <w:rPr>
        <w:noProof/>
        <w:lang w:eastAsia="ro-RO"/>
      </w:rPr>
      <w:drawing>
        <wp:anchor distT="0" distB="0" distL="114300" distR="114300" simplePos="0" relativeHeight="251668480" behindDoc="0" locked="1" layoutInCell="1" allowOverlap="1" wp14:anchorId="01BDBF18" wp14:editId="6758B3B0">
          <wp:simplePos x="0" y="0"/>
          <wp:positionH relativeFrom="column">
            <wp:posOffset>1494790</wp:posOffset>
          </wp:positionH>
          <wp:positionV relativeFrom="page">
            <wp:posOffset>8858885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rsidR="00A314B1">
      <w:rPr>
        <w:noProof/>
        <w:lang w:eastAsia="ro-RO"/>
      </w:rPr>
      <mc:AlternateContent>
        <mc:Choice Requires="wps">
          <w:drawing>
            <wp:anchor distT="0" distB="0" distL="114300" distR="114300" simplePos="0" relativeHeight="251658240" behindDoc="0" locked="1" layoutInCell="1" allowOverlap="1" wp14:anchorId="50F25B14" wp14:editId="7C9CED92">
              <wp:simplePos x="0" y="0"/>
              <wp:positionH relativeFrom="page">
                <wp:posOffset>5674360</wp:posOffset>
              </wp:positionH>
              <wp:positionV relativeFrom="page">
                <wp:posOffset>9892665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BF5295">
                            <w:rPr>
                              <w:noProof/>
                              <w:color w:val="7F7F7F" w:themeColor="text1" w:themeTint="80"/>
                            </w:rPr>
                            <w:t>1</w:t>
                          </w:r>
                          <w:r w:rsidR="00A314B1" w:rsidRPr="00A314B1">
                            <w:rPr>
                              <w:color w:val="7F7F7F" w:themeColor="text1" w:themeTint="80"/>
                            </w:rPr>
                            <w:fldChar w:fldCharType="end"/>
                          </w:r>
                          <w:r>
                            <w:t xml:space="preserve"> din </w:t>
                          </w:r>
                          <w:r w:rsidR="00E411AB">
                            <w:fldChar w:fldCharType="begin"/>
                          </w:r>
                          <w:r w:rsidR="00E411AB">
                            <w:instrText xml:space="preserve"> NUMPAGES   \* MERGEFORMAT </w:instrText>
                          </w:r>
                          <w:r w:rsidR="00E411AB">
                            <w:fldChar w:fldCharType="separate"/>
                          </w:r>
                          <w:r w:rsidR="00BF5295">
                            <w:rPr>
                              <w:noProof/>
                            </w:rPr>
                            <w:t>3</w:t>
                          </w:r>
                          <w:r w:rsidR="00E411AB">
                            <w:rPr>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7" o:spid="_x0000_s1029" type="#_x0000_t202" style="position:absolute;margin-left:446.8pt;margin-top:778.9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" filled="f" stroked="f" strokeweight=".5pt">
              <v:textbox inset="0,0,0,0">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BF5295">
                      <w:rPr>
                        <w:noProof/>
                        <w:color w:val="7F7F7F" w:themeColor="text1" w:themeTint="80"/>
                      </w:rPr>
                      <w:t>1</w:t>
                    </w:r>
                    <w:r w:rsidR="00A314B1" w:rsidRPr="00A314B1">
                      <w:rPr>
                        <w:color w:val="7F7F7F" w:themeColor="text1" w:themeTint="80"/>
                      </w:rPr>
                      <w:fldChar w:fldCharType="end"/>
                    </w:r>
                    <w:r>
                      <w:t xml:space="preserve"> din </w:t>
                    </w:r>
                    <w:r w:rsidR="00E411AB">
                      <w:fldChar w:fldCharType="begin"/>
                    </w:r>
                    <w:r w:rsidR="00E411AB">
                      <w:instrText xml:space="preserve"> NUMPAGES   \* MERGEFORMAT </w:instrText>
                    </w:r>
                    <w:r w:rsidR="00E411AB">
                      <w:fldChar w:fldCharType="separate"/>
                    </w:r>
                    <w:r w:rsidR="00BF5295">
                      <w:rPr>
                        <w:noProof/>
                      </w:rPr>
                      <w:t>3</w:t>
                    </w:r>
                    <w:r w:rsidR="00E411AB">
                      <w:rPr>
                        <w:noProof/>
                      </w:rPr>
                      <w:fldChar w:fldCharType="end"/>
                    </w:r>
                  </w:p>
                </w:txbxContent>
              </v:textbox>
              <w10:wrap anchorx="page" anchory="page"/>
              <w10:anchorlock/>
            </v:shape>
          </w:pict>
        </mc:Fallback>
      </mc:AlternateContent>
    </w:r>
    <w:r w:rsidR="0049528C">
      <w:rPr>
        <w:noProof/>
        <w:lang w:eastAsia="ro-RO"/>
      </w:rPr>
      <mc:AlternateContent>
        <mc:Choice Requires="wps">
          <w:drawing>
            <wp:anchor distT="0" distB="0" distL="114300" distR="114300" simplePos="0" relativeHeight="251655168" behindDoc="0" locked="1" layoutInCell="1" allowOverlap="1" wp14:anchorId="2B52FC0B" wp14:editId="299BEB2B">
              <wp:simplePos x="0" y="0"/>
              <wp:positionH relativeFrom="page">
                <wp:posOffset>2379980</wp:posOffset>
              </wp:positionH>
              <wp:positionV relativeFrom="page">
                <wp:posOffset>8290560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tă text 14" o:spid="_x0000_s1030" type="#_x0000_t202" style="position:absolute;margin-left:187.4pt;margin-top:652.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" filled="f" stroked="f" strokeweight=".5pt">
              <v:textbox inset="0,0,0,0">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v:textbox>
              <w10:wrap anchorx="page" anchory="page"/>
              <w10:anchorlock/>
            </v:shape>
          </w:pict>
        </mc:Fallback>
      </mc:AlternateContent>
    </w:r>
    <w:r w:rsidR="006E7041">
      <w:rPr>
        <w:noProof/>
        <w:lang w:eastAsia="ro-RO"/>
      </w:rPr>
      <w:drawing>
        <wp:anchor distT="0" distB="0" distL="114300" distR="114300" simplePos="0" relativeHeight="251666432" behindDoc="0" locked="1" layoutInCell="1" allowOverlap="1" wp14:anchorId="5D999ACC" wp14:editId="68D47D91">
          <wp:simplePos x="0" y="0"/>
          <wp:positionH relativeFrom="page">
            <wp:posOffset>971550</wp:posOffset>
          </wp:positionH>
          <wp:positionV relativeFrom="page">
            <wp:posOffset>8209280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2">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1AB" w:rsidRDefault="00E411AB" w:rsidP="003620AC">
      <w:pPr>
        <w:spacing w:line="240" w:lineRule="auto"/>
      </w:pPr>
      <w:r>
        <w:separator/>
      </w:r>
    </w:p>
  </w:footnote>
  <w:footnote w:type="continuationSeparator" w:id="0">
    <w:p w:rsidR="00E411AB" w:rsidRDefault="00E411AB" w:rsidP="003620AC">
      <w:pPr>
        <w:spacing w:line="240" w:lineRule="auto"/>
      </w:pPr>
      <w:r>
        <w:continuationSeparator/>
      </w:r>
    </w:p>
  </w:footnote>
  <w:footnote w:id="1">
    <w:p w:rsidR="00CA559A" w:rsidRPr="00473176" w:rsidRDefault="00CA559A" w:rsidP="00473176">
      <w:pPr>
        <w:pStyle w:val="FootnoteText"/>
        <w:jc w:val="both"/>
        <w:rPr>
          <w:rFonts w:ascii="Times New Roman" w:hAnsi="Times New Roman"/>
          <w:sz w:val="18"/>
          <w:szCs w:val="18"/>
        </w:rPr>
      </w:pPr>
      <w:r w:rsidRPr="00473176">
        <w:rPr>
          <w:rStyle w:val="FootnoteReference"/>
          <w:rFonts w:ascii="Times New Roman" w:hAnsi="Times New Roman"/>
          <w:sz w:val="18"/>
          <w:szCs w:val="18"/>
        </w:rPr>
        <w:footnoteRef/>
      </w:r>
      <w:r w:rsidRPr="00473176">
        <w:rPr>
          <w:rFonts w:ascii="Times New Roman" w:hAnsi="Times New Roman"/>
          <w:sz w:val="18"/>
          <w:szCs w:val="18"/>
        </w:rPr>
        <w:t xml:space="preserve"> Nume diplomă, serie, număr</w:t>
      </w:r>
    </w:p>
  </w:footnote>
  <w:footnote w:id="2">
    <w:p w:rsidR="00CA559A" w:rsidRPr="00473176" w:rsidRDefault="00CA559A" w:rsidP="00473176">
      <w:pPr>
        <w:pStyle w:val="FootnoteText"/>
        <w:jc w:val="both"/>
        <w:rPr>
          <w:rFonts w:ascii="Times New Roman" w:hAnsi="Times New Roman"/>
          <w:sz w:val="18"/>
          <w:szCs w:val="18"/>
        </w:rPr>
      </w:pPr>
      <w:r w:rsidRPr="00473176">
        <w:rPr>
          <w:rStyle w:val="FootnoteReference"/>
          <w:rFonts w:ascii="Times New Roman" w:hAnsi="Times New Roman"/>
          <w:sz w:val="18"/>
          <w:szCs w:val="18"/>
        </w:rPr>
        <w:footnoteRef/>
      </w:r>
      <w:r w:rsidRPr="00473176">
        <w:rPr>
          <w:rFonts w:ascii="Times New Roman" w:hAnsi="Times New Roman"/>
          <w:sz w:val="18"/>
          <w:szCs w:val="18"/>
        </w:rPr>
        <w:t xml:space="preserve"> Autori, titlu articol, </w:t>
      </w:r>
      <w:r w:rsidR="00AA300B" w:rsidRPr="00473176">
        <w:rPr>
          <w:rFonts w:ascii="Times New Roman" w:hAnsi="Times New Roman"/>
          <w:sz w:val="18"/>
          <w:szCs w:val="18"/>
        </w:rPr>
        <w:t xml:space="preserve">nume </w:t>
      </w:r>
      <w:r w:rsidRPr="00473176">
        <w:rPr>
          <w:rFonts w:ascii="Times New Roman" w:hAnsi="Times New Roman"/>
          <w:sz w:val="18"/>
          <w:szCs w:val="18"/>
        </w:rPr>
        <w:t>revistă, volum, număr, paginație, factor de impact al revistei pentru anul publicării articolului</w:t>
      </w:r>
      <w:r w:rsidR="00445D92" w:rsidRPr="00473176">
        <w:rPr>
          <w:rFonts w:ascii="Times New Roman" w:hAnsi="Times New Roman"/>
          <w:sz w:val="18"/>
          <w:szCs w:val="18"/>
        </w:rPr>
        <w:t>, link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23" w:rsidRDefault="00121A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23" w:rsidRDefault="00121A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AC" w:rsidRDefault="00121A23">
    <w:pPr>
      <w:pStyle w:val="Header"/>
    </w:pPr>
    <w:r>
      <w:rPr>
        <w:noProof/>
        <w:lang w:eastAsia="ro-RO"/>
      </w:rPr>
      <mc:AlternateContent>
        <mc:Choice Requires="wps">
          <w:drawing>
            <wp:anchor distT="1800225" distB="180340" distL="114300" distR="114300" simplePos="0" relativeHeight="251670528" behindDoc="0" locked="1" layoutInCell="1" allowOverlap="1" wp14:anchorId="247BD25A" wp14:editId="3D419FC9">
              <wp:simplePos x="0" y="0"/>
              <wp:positionH relativeFrom="page">
                <wp:posOffset>4407535</wp:posOffset>
              </wp:positionH>
              <wp:positionV relativeFrom="page">
                <wp:posOffset>1625600</wp:posOffset>
              </wp:positionV>
              <wp:extent cx="3090545" cy="111125"/>
              <wp:effectExtent l="0" t="0" r="0" b="3175"/>
              <wp:wrapTopAndBottom/>
              <wp:docPr id="13" name="Dreptunghi 13"/>
              <wp:cNvGraphicFramePr/>
              <a:graphic xmlns:a="http://schemas.openxmlformats.org/drawingml/2006/main">
                <a:graphicData uri="http://schemas.microsoft.com/office/word/2010/wordprocessingShape">
                  <wps:wsp>
                    <wps:cNvSpPr/>
                    <wps:spPr>
                      <a:xfrm>
                        <a:off x="0" y="0"/>
                        <a:ext cx="3090545" cy="11112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3" o:spid="_x0000_s1026" style="position:absolute;margin-left:347.05pt;margin-top:128pt;width:243.35pt;height:8.75pt;z-index:251670528;visibility:visible;mso-wrap-style:square;mso-width-percent:0;mso-height-percent:0;mso-wrap-distance-left:9pt;mso-wrap-distance-top:141.75pt;mso-wrap-distance-right:9pt;mso-wrap-distance-bottom:14.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" stroked="f" strokeweight="2pt">
              <w10:wrap type="topAndBottom" anchorx="page" anchory="page"/>
              <w10:anchorlock/>
            </v:rect>
          </w:pict>
        </mc:Fallback>
      </mc:AlternateContent>
    </w:r>
    <w:r w:rsidR="000F6B2B">
      <w:rPr>
        <w:noProof/>
        <w:lang w:eastAsia="ro-RO"/>
      </w:rPr>
      <mc:AlternateContent>
        <mc:Choice Requires="wps">
          <w:drawing>
            <wp:anchor distT="0" distB="0" distL="114300" distR="114300" simplePos="0" relativeHeight="251660288" behindDoc="0" locked="1" layoutInCell="1" allowOverlap="1" wp14:anchorId="483A14FE" wp14:editId="77442FAF">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" filled="f" stroked="f" strokeweight=".5pt">
              <v:textbox inset="0,0,0,0">
                <w:txbxContent>
                  <w:p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eastAsia="ro-RO"/>
      </w:rPr>
      <mc:AlternateContent>
        <mc:Choice Requires="wps">
          <w:drawing>
            <wp:anchor distT="0" distB="0" distL="114300" distR="114300" simplePos="0" relativeHeight="251653120" behindDoc="0" locked="1" layoutInCell="1" allowOverlap="1" wp14:anchorId="0DE63D7F" wp14:editId="54D1DA6C">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" filled="f" stroked="f" strokeweight=".5pt">
              <v:textbox inset="0,0,0,0">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eastAsia="ro-RO"/>
      </w:rPr>
      <w:drawing>
        <wp:anchor distT="0" distB="0" distL="114300" distR="114300" simplePos="0" relativeHeight="251664384" behindDoc="0" locked="1" layoutInCell="1" allowOverlap="1" wp14:anchorId="11B53E4C" wp14:editId="7123B403">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B376F86"/>
    <w:multiLevelType w:val="hybridMultilevel"/>
    <w:tmpl w:val="A7CE35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0AC"/>
    <w:rsid w:val="000148FF"/>
    <w:rsid w:val="00056B46"/>
    <w:rsid w:val="000869D1"/>
    <w:rsid w:val="00097800"/>
    <w:rsid w:val="000A39D3"/>
    <w:rsid w:val="000B170E"/>
    <w:rsid w:val="000B18B3"/>
    <w:rsid w:val="000C6A9B"/>
    <w:rsid w:val="000D7282"/>
    <w:rsid w:val="000F57E2"/>
    <w:rsid w:val="000F6B2B"/>
    <w:rsid w:val="00121A23"/>
    <w:rsid w:val="001608FE"/>
    <w:rsid w:val="001639DE"/>
    <w:rsid w:val="00171AC8"/>
    <w:rsid w:val="0017309E"/>
    <w:rsid w:val="00182428"/>
    <w:rsid w:val="00193A17"/>
    <w:rsid w:val="001B1381"/>
    <w:rsid w:val="001D67D6"/>
    <w:rsid w:val="001F0F6D"/>
    <w:rsid w:val="001F6D77"/>
    <w:rsid w:val="0026455B"/>
    <w:rsid w:val="002C3668"/>
    <w:rsid w:val="002F4C72"/>
    <w:rsid w:val="003129FC"/>
    <w:rsid w:val="0034031A"/>
    <w:rsid w:val="00346EDC"/>
    <w:rsid w:val="003542E4"/>
    <w:rsid w:val="00360307"/>
    <w:rsid w:val="003620AC"/>
    <w:rsid w:val="003E53DD"/>
    <w:rsid w:val="00412D7E"/>
    <w:rsid w:val="00414C6E"/>
    <w:rsid w:val="00416344"/>
    <w:rsid w:val="00445D92"/>
    <w:rsid w:val="00467A2B"/>
    <w:rsid w:val="004730E5"/>
    <w:rsid w:val="00473176"/>
    <w:rsid w:val="0049528C"/>
    <w:rsid w:val="00496C17"/>
    <w:rsid w:val="004B7507"/>
    <w:rsid w:val="00513015"/>
    <w:rsid w:val="005213F7"/>
    <w:rsid w:val="00526CF8"/>
    <w:rsid w:val="0056339B"/>
    <w:rsid w:val="00567187"/>
    <w:rsid w:val="005B2B31"/>
    <w:rsid w:val="005E15F4"/>
    <w:rsid w:val="0060332A"/>
    <w:rsid w:val="006061F6"/>
    <w:rsid w:val="00627CA8"/>
    <w:rsid w:val="006E7041"/>
    <w:rsid w:val="006F4F52"/>
    <w:rsid w:val="00712F1A"/>
    <w:rsid w:val="0078171F"/>
    <w:rsid w:val="007A0827"/>
    <w:rsid w:val="007E2BDD"/>
    <w:rsid w:val="007F6264"/>
    <w:rsid w:val="00822BA0"/>
    <w:rsid w:val="008865D8"/>
    <w:rsid w:val="00891D05"/>
    <w:rsid w:val="00897691"/>
    <w:rsid w:val="008F0485"/>
    <w:rsid w:val="009466DB"/>
    <w:rsid w:val="00962C8A"/>
    <w:rsid w:val="00973D0F"/>
    <w:rsid w:val="009849CA"/>
    <w:rsid w:val="00995998"/>
    <w:rsid w:val="009D2655"/>
    <w:rsid w:val="00A16696"/>
    <w:rsid w:val="00A314B1"/>
    <w:rsid w:val="00A4619A"/>
    <w:rsid w:val="00A53A22"/>
    <w:rsid w:val="00A5442E"/>
    <w:rsid w:val="00A65354"/>
    <w:rsid w:val="00A72587"/>
    <w:rsid w:val="00AA300B"/>
    <w:rsid w:val="00AB010B"/>
    <w:rsid w:val="00AB56BD"/>
    <w:rsid w:val="00AD1F08"/>
    <w:rsid w:val="00B3141B"/>
    <w:rsid w:val="00B51FFE"/>
    <w:rsid w:val="00BA368F"/>
    <w:rsid w:val="00BE5F29"/>
    <w:rsid w:val="00BF5295"/>
    <w:rsid w:val="00C179EC"/>
    <w:rsid w:val="00C51B8B"/>
    <w:rsid w:val="00C548D9"/>
    <w:rsid w:val="00C56442"/>
    <w:rsid w:val="00C76825"/>
    <w:rsid w:val="00C77790"/>
    <w:rsid w:val="00C84E59"/>
    <w:rsid w:val="00C95675"/>
    <w:rsid w:val="00CA559A"/>
    <w:rsid w:val="00CB7A72"/>
    <w:rsid w:val="00CC69E9"/>
    <w:rsid w:val="00CE52E3"/>
    <w:rsid w:val="00D601D4"/>
    <w:rsid w:val="00D62760"/>
    <w:rsid w:val="00D8638B"/>
    <w:rsid w:val="00D95080"/>
    <w:rsid w:val="00DD592B"/>
    <w:rsid w:val="00E17199"/>
    <w:rsid w:val="00E411AB"/>
    <w:rsid w:val="00EA4716"/>
    <w:rsid w:val="00EB5461"/>
    <w:rsid w:val="00EE604C"/>
    <w:rsid w:val="00F07D05"/>
    <w:rsid w:val="00F46132"/>
    <w:rsid w:val="00F82336"/>
    <w:rsid w:val="00F9654A"/>
    <w:rsid w:val="00FA09A7"/>
    <w:rsid w:val="00FE6B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paragraph" w:styleId="CommentText">
    <w:name w:val="annotation text"/>
    <w:basedOn w:val="Normal"/>
    <w:link w:val="CommentTextChar"/>
    <w:semiHidden/>
    <w:rsid w:val="00A4619A"/>
    <w:pPr>
      <w:spacing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A4619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paragraph" w:styleId="CommentText">
    <w:name w:val="annotation text"/>
    <w:basedOn w:val="Normal"/>
    <w:link w:val="CommentTextChar"/>
    <w:semiHidden/>
    <w:rsid w:val="00A4619A"/>
    <w:pPr>
      <w:spacing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A4619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standarde%20minimale/adeverinta%20rezident.pdf" TargetMode="External"/><Relationship Id="rId18" Type="http://schemas.openxmlformats.org/officeDocument/2006/relationships/hyperlink" Target="https://pmc.ncbi.nlm.nih.gov/articles/PMC12843253/pdf/life-16-00097.pdf" TargetMode="External"/><Relationship Id="rId26" Type="http://schemas.openxmlformats.org/officeDocument/2006/relationships/hyperlink" Target="https://pmc.ncbi.nlm.nih.gov/articles/PMC11312746/pdf/jcm-13-04354.pdf"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standarde%20minimale/isi%20principal/2025.J%20Clin%20Med.14.22.8032.pdf" TargetMode="External"/><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standarde%20minimale/adeverinta%20doctorand.pdf" TargetMode="External"/><Relationship Id="rId17" Type="http://schemas.openxmlformats.org/officeDocument/2006/relationships/hyperlink" Target="standarde%20minimale/isi%20principal/2026.BMC%20Nephrol.27.1.109.pdf" TargetMode="External"/><Relationship Id="rId25" Type="http://schemas.openxmlformats.org/officeDocument/2006/relationships/hyperlink" Target="standarde%20minimale/isi%20principal/2025.Life-Basel.15.6.938.pdf" TargetMode="External"/><Relationship Id="rId33" Type="http://schemas.openxmlformats.org/officeDocument/2006/relationships/hyperlink" Target="standarde%20minimale/isi%20principal/2022.Int%20Urol%20Nephrol.54.2.365-376.pdf"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mc.ncbi.nlm.nih.gov/articles/PMC12892707/pdf/12882_2026_Article_4752.pdf" TargetMode="External"/><Relationship Id="rId20" Type="http://schemas.openxmlformats.org/officeDocument/2006/relationships/hyperlink" Target="https://pmc.ncbi.nlm.nih.gov/articles/PMC12653591/pdf/jcm-14-08032.pdf" TargetMode="External"/><Relationship Id="rId29" Type="http://schemas.openxmlformats.org/officeDocument/2006/relationships/hyperlink" Target="standarde%20minimale/isi%20principal/2023.J%20Clin%20Med.12.21.6806.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pmc.ncbi.nlm.nih.gov/articles/PMC12194699/pdf/life-15-00938.pdf" TargetMode="External"/><Relationship Id="rId32" Type="http://schemas.openxmlformats.org/officeDocument/2006/relationships/hyperlink" Target="https://pubmed.ncbi.nlm.nih.gov/33991297/"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standarde%20minimale/isi%20principal/2026.Life-Basel.16.3.419.pdf" TargetMode="External"/><Relationship Id="rId23" Type="http://schemas.openxmlformats.org/officeDocument/2006/relationships/hyperlink" Target="standarde%20minimale/isi%20principal/2025.J%20Nephrol.38.9.2571-2585.pdf" TargetMode="External"/><Relationship Id="rId28" Type="http://schemas.openxmlformats.org/officeDocument/2006/relationships/hyperlink" Target="https://pmc.ncbi.nlm.nih.gov/articles/PMC10648453/pdf/jcm-12-06806.pdf"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standarde%20minimale/isi%20principal/2026.Life-Basel.16.1.97.pdf" TargetMode="External"/><Relationship Id="rId31" Type="http://schemas.openxmlformats.org/officeDocument/2006/relationships/hyperlink" Target="standarde%20minimale/isi%20principal/2023.J%20Clin%20Med.12.5.194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mc.ncbi.nlm.nih.gov/articles/PMC13027879/pdf/life-16-00419.pdf" TargetMode="External"/><Relationship Id="rId22" Type="http://schemas.openxmlformats.org/officeDocument/2006/relationships/hyperlink" Target="https://pubmed.ncbi.nlm.nih.gov/41217595/" TargetMode="External"/><Relationship Id="rId27" Type="http://schemas.openxmlformats.org/officeDocument/2006/relationships/hyperlink" Target="standarde%20minimale/isi%20principal/2024.J%20Clin%20Med.13.15.4354.pdf" TargetMode="External"/><Relationship Id="rId30" Type="http://schemas.openxmlformats.org/officeDocument/2006/relationships/hyperlink" Target="https://pmc.ncbi.nlm.nih.gov/articles/PMC10003930/pdf/jcm-12-01948.pdf" TargetMode="External"/><Relationship Id="rId35"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3.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4.xml><?xml version="1.0" encoding="utf-8"?>
<ds:datastoreItem xmlns:ds="http://schemas.openxmlformats.org/officeDocument/2006/customXml" ds:itemID="{CAC61CCD-5FDF-454F-AA40-6C09A773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1115</Words>
  <Characters>6468</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User</cp:lastModifiedBy>
  <cp:revision>29</cp:revision>
  <cp:lastPrinted>2026-03-31T08:22:00Z</cp:lastPrinted>
  <dcterms:created xsi:type="dcterms:W3CDTF">2026-04-01T05:41:00Z</dcterms:created>
  <dcterms:modified xsi:type="dcterms:W3CDTF">2026-05-25T17:59:00Z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