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8BCFD8">
      <w:pPr>
        <w:ind w:left="7788" w:firstLine="100" w:firstLineChars="50"/>
        <w:rPr>
          <w:rFonts w:ascii="Times New Roman" w:hAnsi="Times New Roman"/>
        </w:rPr>
      </w:pPr>
      <w:r>
        <w:rPr>
          <w:rFonts w:ascii="Times New Roman" w:hAnsi="Times New Roman"/>
        </w:rPr>
        <w:t>Anexa 5</w:t>
      </w:r>
    </w:p>
    <w:p w14:paraId="73FC4449">
      <w:pPr>
        <w:pStyle w:val="32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33"/>
          <w:b/>
        </w:rPr>
      </w:pPr>
    </w:p>
    <w:p w14:paraId="1D5504BD">
      <w:pPr>
        <w:pStyle w:val="32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33"/>
          <w:b/>
        </w:rPr>
      </w:pPr>
      <w:r>
        <w:rPr>
          <w:rStyle w:val="33"/>
          <w:b/>
        </w:rPr>
        <w:t>STANDARDELE MINIMALE, NECESARE ȘI OBLIGATORII</w:t>
      </w:r>
    </w:p>
    <w:p w14:paraId="6C4A0E02">
      <w:pPr>
        <w:pStyle w:val="32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33"/>
          <w:b/>
        </w:rPr>
      </w:pPr>
      <w:r>
        <w:rPr>
          <w:rStyle w:val="33"/>
          <w:b/>
        </w:rPr>
        <w:t>PENTRU ÎNSCRIERE LA CONCURS</w:t>
      </w:r>
    </w:p>
    <w:p w14:paraId="783EB599">
      <w:pPr>
        <w:pStyle w:val="32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33"/>
          <w:b/>
          <w:u w:val="single"/>
        </w:rPr>
      </w:pPr>
      <w:r>
        <w:rPr>
          <w:rStyle w:val="33"/>
          <w:b/>
          <w:u w:val="single"/>
        </w:rPr>
        <w:t>pentru ocuparea postului de Asistent Universitar</w:t>
      </w:r>
    </w:p>
    <w:p w14:paraId="52867076">
      <w:pPr>
        <w:pStyle w:val="32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33"/>
        </w:rPr>
      </w:pPr>
      <w:r>
        <w:rPr>
          <w:rStyle w:val="33"/>
          <w:b/>
        </w:rPr>
        <w:t>perioadă nedeterminată</w:t>
      </w:r>
    </w:p>
    <w:p w14:paraId="59B56AEA">
      <w:pPr>
        <w:spacing w:line="360" w:lineRule="auto"/>
        <w:outlineLvl w:val="0"/>
        <w:rPr>
          <w:rFonts w:ascii="Times New Roman" w:hAnsi="Times New Roman"/>
          <w:color w:val="000000"/>
          <w:sz w:val="22"/>
          <w:lang w:val="pt-BR"/>
        </w:rPr>
      </w:pPr>
    </w:p>
    <w:p w14:paraId="35B779FD">
      <w:pPr>
        <w:pStyle w:val="29"/>
        <w:numPr>
          <w:ilvl w:val="0"/>
          <w:numId w:val="1"/>
        </w:numPr>
        <w:spacing w:line="360" w:lineRule="auto"/>
        <w:jc w:val="both"/>
        <w:outlineLvl w:val="0"/>
        <w:rPr>
          <w:rFonts w:hint="default" w:ascii="Times New Roman" w:hAnsi="Times New Roman"/>
          <w:sz w:val="22"/>
          <w:vertAlign w:val="superscript"/>
          <w:lang w:val="en-US"/>
        </w:rPr>
      </w:pPr>
      <w:r>
        <w:rPr>
          <w:rFonts w:ascii="Times New Roman" w:hAnsi="Times New Roman"/>
          <w:color w:val="000000"/>
          <w:sz w:val="22"/>
          <w:lang w:val="pt-BR"/>
        </w:rPr>
        <w:t>Deținerea diplomei</w:t>
      </w:r>
      <w:r>
        <w:rPr>
          <w:rFonts w:ascii="Times New Roman" w:hAnsi="Times New Roman"/>
          <w:color w:val="0000FF"/>
          <w:sz w:val="22"/>
          <w:lang w:val="pt-BR"/>
        </w:rPr>
        <w:t xml:space="preserve"> </w:t>
      </w:r>
      <w:r>
        <w:rPr>
          <w:rFonts w:ascii="Times New Roman" w:hAnsi="Times New Roman"/>
          <w:color w:val="000000"/>
          <w:sz w:val="22"/>
          <w:lang w:val="pt-BR"/>
        </w:rPr>
        <w:t xml:space="preserve">de Doctor </w:t>
      </w:r>
      <w:r>
        <w:rPr>
          <w:rFonts w:ascii="Times New Roman" w:hAnsi="Times New Roman"/>
          <w:sz w:val="22"/>
          <w:lang w:val="pt-BR"/>
        </w:rPr>
        <w:t>în domeniul postului</w:t>
      </w:r>
      <w:r>
        <w:rPr>
          <w:rStyle w:val="9"/>
          <w:rFonts w:ascii="Times New Roman" w:hAnsi="Times New Roman"/>
          <w:sz w:val="22"/>
          <w:lang w:val="pt-BR"/>
        </w:rPr>
        <w:footnoteReference w:id="0"/>
      </w:r>
      <w:r>
        <w:rPr>
          <w:rFonts w:ascii="Times New Roman" w:hAnsi="Times New Roman"/>
          <w:sz w:val="22"/>
          <w:lang w:val="pt-BR"/>
        </w:rPr>
        <w:t>/Adeverinței Școala Doctorală</w:t>
      </w:r>
    </w:p>
    <w:p w14:paraId="7236C120">
      <w:pPr>
        <w:pStyle w:val="29"/>
        <w:numPr>
          <w:ilvl w:val="0"/>
          <w:numId w:val="0"/>
        </w:numPr>
        <w:spacing w:line="360" w:lineRule="auto"/>
        <w:ind w:firstLine="708" w:firstLineChars="0"/>
        <w:jc w:val="both"/>
        <w:outlineLvl w:val="0"/>
        <w:rPr>
          <w:rFonts w:hint="default" w:ascii="Times New Roman" w:hAnsi="Times New Roman"/>
          <w:sz w:val="22"/>
          <w:vertAlign w:val="superscript"/>
          <w:lang w:val="en-US"/>
        </w:rPr>
      </w:pPr>
      <w:r>
        <w:rPr>
          <w:rFonts w:hint="default" w:ascii="Times New Roman" w:hAnsi="Times New Roman"/>
          <w:sz w:val="22"/>
          <w:lang w:val="en-US"/>
        </w:rPr>
        <w:t>- Calitate atestată prin adeverința școlii doctorale nr. 1158/19.05.2026</w:t>
      </w:r>
      <w:bookmarkStart w:id="0" w:name="_GoBack"/>
      <w:bookmarkEnd w:id="0"/>
      <w:r>
        <w:rPr>
          <w:rFonts w:hint="default" w:ascii="Times New Roman" w:hAnsi="Times New Roman"/>
          <w:sz w:val="22"/>
          <w:lang w:val="en-US"/>
        </w:rPr>
        <w:t xml:space="preserve"> (documente doveditoare atașate).</w:t>
      </w:r>
    </w:p>
    <w:p w14:paraId="3D989DEB">
      <w:pPr>
        <w:pStyle w:val="29"/>
        <w:numPr>
          <w:ilvl w:val="0"/>
          <w:numId w:val="2"/>
        </w:numPr>
        <w:spacing w:line="360" w:lineRule="auto"/>
        <w:jc w:val="both"/>
        <w:outlineLvl w:val="0"/>
        <w:rPr>
          <w:rFonts w:ascii="Times New Roman" w:hAnsi="Times New Roman"/>
          <w:color w:val="000000"/>
          <w:sz w:val="22"/>
          <w:lang w:val="fr-FR"/>
        </w:rPr>
      </w:pPr>
      <w:r>
        <w:rPr>
          <w:rFonts w:ascii="Times New Roman" w:hAnsi="Times New Roman"/>
          <w:color w:val="000000"/>
          <w:sz w:val="22"/>
          <w:lang w:val="fr-FR"/>
        </w:rPr>
        <w:t xml:space="preserve">Deținerea titlului de medic rezident sau a unui titlu medical superior la disciplinele de concurs cu corespondent în Rețeaua Sanitară, </w:t>
      </w:r>
      <w:r>
        <w:rPr>
          <w:rFonts w:ascii="Times New Roman" w:hAnsi="Times New Roman"/>
          <w:sz w:val="22"/>
          <w:lang w:val="fr-FR"/>
        </w:rPr>
        <w:t>în specialitatea postului</w:t>
      </w:r>
      <w:r>
        <w:rPr>
          <w:rFonts w:ascii="Times New Roman" w:hAnsi="Times New Roman"/>
          <w:color w:val="000000"/>
          <w:sz w:val="22"/>
          <w:lang w:val="fr-FR"/>
        </w:rPr>
        <w:t xml:space="preserve"> </w:t>
      </w:r>
    </w:p>
    <w:p w14:paraId="629CEE36">
      <w:pPr>
        <w:pStyle w:val="29"/>
        <w:numPr>
          <w:ilvl w:val="0"/>
          <w:numId w:val="0"/>
        </w:numPr>
        <w:spacing w:line="360" w:lineRule="auto"/>
        <w:ind w:firstLine="708" w:firstLineChars="0"/>
        <w:jc w:val="both"/>
        <w:outlineLvl w:val="0"/>
        <w:rPr>
          <w:rFonts w:hint="default" w:ascii="Times New Roman" w:hAnsi="Times New Roman"/>
          <w:sz w:val="22"/>
          <w:lang w:val="en-US"/>
        </w:rPr>
      </w:pPr>
      <w:r>
        <w:rPr>
          <w:rFonts w:hint="default" w:ascii="Times New Roman" w:hAnsi="Times New Roman"/>
          <w:sz w:val="22"/>
          <w:lang w:val="en-US"/>
        </w:rPr>
        <w:t>- Certificat (SERIA S1 Nr. 049627) de MEDIC SPECIALIST în specialitatea MEDICINĂ INTERNĂ  (documente doveditoare atașate).</w:t>
      </w:r>
    </w:p>
    <w:p w14:paraId="2ABB89D3">
      <w:pPr>
        <w:pStyle w:val="29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2"/>
          <w:lang w:val="fr-FR"/>
        </w:rPr>
      </w:pPr>
      <w:r>
        <w:rPr>
          <w:rFonts w:ascii="Times New Roman" w:hAnsi="Times New Roman"/>
          <w:color w:val="000000"/>
          <w:sz w:val="22"/>
          <w:lang w:val="fr-FR"/>
        </w:rPr>
        <w:t xml:space="preserve">Minimum 2 lucrări în reviste din domeniul postului pentru care candidează </w:t>
      </w:r>
      <w:r>
        <w:rPr>
          <w:rStyle w:val="33"/>
        </w:rPr>
        <w:t>(medicină, medicină dentară, farmacie sau  științe inginerești, în conformitate cu postul scos la concurs)</w:t>
      </w:r>
      <w:r>
        <w:rPr>
          <w:rFonts w:ascii="Times New Roman" w:hAnsi="Times New Roman"/>
          <w:color w:val="000000"/>
          <w:sz w:val="22"/>
          <w:lang w:val="fr-FR"/>
        </w:rPr>
        <w:t xml:space="preserve">, in extenso, dintre care </w:t>
      </w:r>
      <w:r>
        <w:rPr>
          <w:rFonts w:ascii="Times New Roman" w:hAnsi="Times New Roman"/>
          <w:sz w:val="22"/>
        </w:rPr>
        <w:t>1 articol în reviste cotate ISI, prim autor sau autor corespondent, 1 articol în reviste BDI, prim autor</w:t>
      </w:r>
      <w:r>
        <w:rPr>
          <w:rFonts w:ascii="Times New Roman" w:hAnsi="Times New Roman"/>
          <w:sz w:val="22"/>
          <w:lang w:val="fr-FR"/>
        </w:rPr>
        <w:t>.</w:t>
      </w:r>
    </w:p>
    <w:p w14:paraId="4B81E2E8">
      <w:pPr>
        <w:spacing w:line="360" w:lineRule="auto"/>
        <w:ind w:firstLine="720"/>
        <w:contextualSpacing/>
        <w:rPr>
          <w:rFonts w:ascii="Times New Roman" w:hAnsi="Times New Roman"/>
          <w:sz w:val="22"/>
          <w:lang w:val="fr-FR"/>
        </w:rPr>
      </w:pPr>
      <w:r>
        <w:rPr>
          <w:rFonts w:ascii="Times New Roman" w:hAnsi="Times New Roman"/>
          <w:sz w:val="22"/>
          <w:lang w:val="fr-FR"/>
        </w:rPr>
        <w:t>Lucrări în revistă cotată ISI</w:t>
      </w:r>
      <w:r>
        <w:rPr>
          <w:rStyle w:val="9"/>
          <w:rFonts w:ascii="Times New Roman" w:hAnsi="Times New Roman"/>
          <w:sz w:val="22"/>
          <w:lang w:val="fr-FR"/>
        </w:rPr>
        <w:footnoteReference w:id="1"/>
      </w:r>
    </w:p>
    <w:p w14:paraId="2C300778">
      <w:pPr>
        <w:pStyle w:val="29"/>
        <w:numPr>
          <w:ilvl w:val="0"/>
          <w:numId w:val="3"/>
        </w:numPr>
        <w:spacing w:line="360" w:lineRule="auto"/>
        <w:ind w:left="720" w:leftChars="0"/>
        <w:jc w:val="both"/>
        <w:rPr>
          <w:rFonts w:ascii="Times New Roman" w:hAnsi="Times New Roman"/>
          <w:sz w:val="22"/>
          <w:lang w:val="fr-FR"/>
        </w:rPr>
      </w:pPr>
      <w:r>
        <w:rPr>
          <w:rFonts w:hint="default" w:ascii="Times New Roman" w:hAnsi="Times New Roman"/>
          <w:b/>
          <w:bCs/>
          <w:sz w:val="22"/>
          <w:lang w:val="fr-FR"/>
        </w:rPr>
        <w:t>Buliga-Finis, O.N.</w:t>
      </w:r>
      <w:r>
        <w:rPr>
          <w:rFonts w:hint="default" w:ascii="Times New Roman" w:hAnsi="Times New Roman"/>
          <w:sz w:val="22"/>
          <w:lang w:val="fr-FR"/>
        </w:rPr>
        <w:t>; Ouatu, A.; Tanase, D.M.; Gosav, E.M.; Seritean Isac, P.N.; Richter, P.;</w:t>
      </w:r>
      <w:r>
        <w:rPr>
          <w:rFonts w:hint="default" w:ascii="Times New Roman" w:hAnsi="Times New Roman"/>
          <w:sz w:val="22"/>
          <w:lang w:val="en-US"/>
        </w:rPr>
        <w:t xml:space="preserve"> </w:t>
      </w:r>
      <w:r>
        <w:rPr>
          <w:rFonts w:hint="default" w:ascii="Times New Roman" w:hAnsi="Times New Roman"/>
          <w:sz w:val="22"/>
          <w:lang w:val="fr-FR"/>
        </w:rPr>
        <w:t xml:space="preserve">Rezus, C. Managing Anemia: Point of Convergence for Heart Failure and Chronic Kidney Disease? Life 2023, 13, 1311. </w:t>
      </w:r>
    </w:p>
    <w:p w14:paraId="2190D303">
      <w:pPr>
        <w:pStyle w:val="29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sz w:val="22"/>
          <w:lang w:val="en-US"/>
        </w:rPr>
      </w:pPr>
      <w:r>
        <w:rPr>
          <w:rFonts w:hint="default" w:ascii="Times New Roman" w:hAnsi="Times New Roman"/>
          <w:sz w:val="22"/>
          <w:lang w:val="en-US"/>
        </w:rPr>
        <w:tab/>
      </w:r>
      <w:r>
        <w:rPr>
          <w:rFonts w:hint="default" w:ascii="Times New Roman" w:hAnsi="Times New Roman"/>
          <w:sz w:val="22"/>
          <w:lang w:val="en-US"/>
        </w:rPr>
        <w:t>Factor de impact: 3.4</w:t>
      </w:r>
    </w:p>
    <w:p w14:paraId="0AC870FA">
      <w:pPr>
        <w:pStyle w:val="29"/>
        <w:numPr>
          <w:ilvl w:val="0"/>
          <w:numId w:val="0"/>
        </w:numPr>
        <w:spacing w:line="360" w:lineRule="auto"/>
        <w:ind w:left="720" w:leftChars="0"/>
        <w:rPr>
          <w:rFonts w:hint="default" w:ascii="Times New Roman" w:hAnsi="Times New Roman"/>
          <w:sz w:val="22"/>
          <w:lang w:val="fr-FR"/>
        </w:rPr>
      </w:pPr>
      <w:r>
        <w:rPr>
          <w:rFonts w:hint="default" w:ascii="Times New Roman" w:hAnsi="Times New Roman"/>
          <w:sz w:val="22"/>
          <w:lang w:val="en-US"/>
        </w:rPr>
        <w:t xml:space="preserve">Link: </w:t>
      </w:r>
      <w:r>
        <w:rPr>
          <w:rFonts w:hint="default" w:ascii="Times New Roman" w:hAnsi="Times New Roman"/>
          <w:sz w:val="22"/>
          <w:lang w:val="fr-FR"/>
        </w:rPr>
        <w:fldChar w:fldCharType="begin"/>
      </w:r>
      <w:r>
        <w:rPr>
          <w:rFonts w:hint="default" w:ascii="Times New Roman" w:hAnsi="Times New Roman"/>
          <w:sz w:val="22"/>
          <w:lang w:val="fr-FR"/>
        </w:rPr>
        <w:instrText xml:space="preserve"> HYPERLINK "https://doi.org/10.3390/life1306131" </w:instrText>
      </w:r>
      <w:r>
        <w:rPr>
          <w:rFonts w:hint="default" w:ascii="Times New Roman" w:hAnsi="Times New Roman"/>
          <w:sz w:val="22"/>
          <w:lang w:val="fr-FR"/>
        </w:rPr>
        <w:fldChar w:fldCharType="separate"/>
      </w:r>
      <w:r>
        <w:rPr>
          <w:rStyle w:val="12"/>
          <w:rFonts w:hint="default" w:ascii="Times New Roman" w:hAnsi="Times New Roman"/>
          <w:sz w:val="22"/>
          <w:lang w:val="fr-FR"/>
        </w:rPr>
        <w:t>https://doi.org/10.3390/life1306131</w:t>
      </w:r>
      <w:r>
        <w:rPr>
          <w:rFonts w:hint="default" w:ascii="Times New Roman" w:hAnsi="Times New Roman"/>
          <w:sz w:val="22"/>
          <w:lang w:val="fr-FR"/>
        </w:rPr>
        <w:fldChar w:fldCharType="end"/>
      </w:r>
    </w:p>
    <w:p w14:paraId="7A5B302D">
      <w:pPr>
        <w:pStyle w:val="29"/>
        <w:numPr>
          <w:ilvl w:val="0"/>
          <w:numId w:val="3"/>
        </w:numPr>
        <w:spacing w:line="360" w:lineRule="auto"/>
        <w:ind w:left="720" w:leftChars="0" w:firstLine="0" w:firstLineChars="0"/>
        <w:jc w:val="both"/>
        <w:rPr>
          <w:rFonts w:hint="default" w:ascii="Times New Roman" w:hAnsi="Times New Roman"/>
          <w:sz w:val="22"/>
          <w:lang w:val="en-US"/>
        </w:rPr>
      </w:pPr>
      <w:r>
        <w:rPr>
          <w:rFonts w:hint="default" w:ascii="Times New Roman" w:hAnsi="Times New Roman"/>
          <w:b/>
          <w:bCs/>
          <w:sz w:val="22"/>
          <w:lang w:val="en-US"/>
        </w:rPr>
        <w:t>Buliga-Finis, O.N.;</w:t>
      </w:r>
      <w:r>
        <w:rPr>
          <w:rFonts w:hint="default" w:ascii="Times New Roman" w:hAnsi="Times New Roman"/>
          <w:sz w:val="22"/>
          <w:lang w:val="en-US"/>
        </w:rPr>
        <w:t xml:space="preserve"> Ouatu, A.; Tanase, D.M.; Badescu, M.C.; Dima, N.; Gosav, E.M.; Popescu, D.; Rezus, C. The Role of Galectin-3 as a Biomarker in the Cardio–Renal–Metabolic Pathology Axis. J. Clin. Med. 2025, 14, 6071. </w:t>
      </w:r>
    </w:p>
    <w:p w14:paraId="4AB152CD">
      <w:pPr>
        <w:pStyle w:val="29"/>
        <w:numPr>
          <w:ilvl w:val="0"/>
          <w:numId w:val="0"/>
        </w:numPr>
        <w:spacing w:line="360" w:lineRule="auto"/>
        <w:ind w:left="720" w:leftChars="0"/>
        <w:rPr>
          <w:rFonts w:hint="default" w:ascii="Times New Roman" w:hAnsi="Times New Roman"/>
          <w:sz w:val="22"/>
          <w:lang w:val="en-US"/>
        </w:rPr>
      </w:pPr>
      <w:r>
        <w:rPr>
          <w:rFonts w:hint="default" w:ascii="Times New Roman" w:hAnsi="Times New Roman"/>
          <w:sz w:val="22"/>
          <w:lang w:val="en-US"/>
        </w:rPr>
        <w:t>Factor de impact: 2.9</w:t>
      </w:r>
    </w:p>
    <w:p w14:paraId="1A1514F4">
      <w:pPr>
        <w:pStyle w:val="29"/>
        <w:numPr>
          <w:ilvl w:val="0"/>
          <w:numId w:val="0"/>
        </w:numPr>
        <w:spacing w:line="360" w:lineRule="auto"/>
        <w:ind w:left="720" w:leftChars="0"/>
        <w:rPr>
          <w:rFonts w:hint="default" w:ascii="Times New Roman" w:hAnsi="Times New Roman"/>
          <w:sz w:val="22"/>
          <w:lang w:val="en-US"/>
        </w:rPr>
      </w:pPr>
      <w:r>
        <w:rPr>
          <w:rFonts w:hint="default" w:ascii="Times New Roman" w:hAnsi="Times New Roman"/>
          <w:sz w:val="22"/>
          <w:lang w:val="en-US"/>
        </w:rPr>
        <w:t xml:space="preserve">Link: </w:t>
      </w:r>
      <w:r>
        <w:rPr>
          <w:rFonts w:hint="default" w:ascii="Times New Roman" w:hAnsi="Times New Roman"/>
          <w:sz w:val="22"/>
          <w:lang w:val="en-US"/>
        </w:rPr>
        <w:fldChar w:fldCharType="begin"/>
      </w:r>
      <w:r>
        <w:rPr>
          <w:rFonts w:hint="default" w:ascii="Times New Roman" w:hAnsi="Times New Roman"/>
          <w:sz w:val="22"/>
          <w:lang w:val="en-US"/>
        </w:rPr>
        <w:instrText xml:space="preserve"> HYPERLINK "https://doi.org/10.3390/jcm1417607" </w:instrText>
      </w:r>
      <w:r>
        <w:rPr>
          <w:rFonts w:hint="default" w:ascii="Times New Roman" w:hAnsi="Times New Roman"/>
          <w:sz w:val="22"/>
          <w:lang w:val="en-US"/>
        </w:rPr>
        <w:fldChar w:fldCharType="separate"/>
      </w:r>
      <w:r>
        <w:rPr>
          <w:rStyle w:val="12"/>
          <w:rFonts w:hint="default" w:ascii="Times New Roman" w:hAnsi="Times New Roman"/>
          <w:sz w:val="22"/>
          <w:lang w:val="en-US"/>
        </w:rPr>
        <w:t>https://doi.org/10.3390/jcm1417607</w:t>
      </w:r>
      <w:r>
        <w:rPr>
          <w:rFonts w:hint="default" w:ascii="Times New Roman" w:hAnsi="Times New Roman"/>
          <w:sz w:val="22"/>
          <w:lang w:val="en-US"/>
        </w:rPr>
        <w:fldChar w:fldCharType="end"/>
      </w:r>
    </w:p>
    <w:p w14:paraId="7FA2CC87">
      <w:pPr>
        <w:pStyle w:val="29"/>
        <w:numPr>
          <w:ilvl w:val="0"/>
          <w:numId w:val="0"/>
        </w:numPr>
        <w:spacing w:line="360" w:lineRule="auto"/>
        <w:rPr>
          <w:rFonts w:hint="default" w:ascii="Times New Roman" w:hAnsi="Times New Roman"/>
          <w:sz w:val="22"/>
          <w:lang w:val="en-US"/>
        </w:rPr>
      </w:pPr>
    </w:p>
    <w:p w14:paraId="0542393F">
      <w:pPr>
        <w:spacing w:line="360" w:lineRule="auto"/>
        <w:ind w:left="720"/>
        <w:rPr>
          <w:rFonts w:ascii="Times New Roman" w:hAnsi="Times New Roman"/>
          <w:sz w:val="22"/>
          <w:lang w:val="fr-FR"/>
        </w:rPr>
      </w:pPr>
      <w:r>
        <w:rPr>
          <w:rFonts w:ascii="Times New Roman" w:hAnsi="Times New Roman"/>
          <w:sz w:val="22"/>
          <w:lang w:val="fr-FR"/>
        </w:rPr>
        <w:t>Lucrări în revistă indexată BDI</w:t>
      </w:r>
      <w:r>
        <w:rPr>
          <w:rStyle w:val="9"/>
          <w:rFonts w:ascii="Times New Roman" w:hAnsi="Times New Roman"/>
          <w:sz w:val="22"/>
          <w:lang w:val="fr-FR"/>
        </w:rPr>
        <w:footnoteReference w:id="2"/>
      </w:r>
    </w:p>
    <w:p w14:paraId="1D1133BD">
      <w:pPr>
        <w:pStyle w:val="29"/>
        <w:numPr>
          <w:ilvl w:val="0"/>
          <w:numId w:val="0"/>
        </w:numPr>
        <w:spacing w:line="360" w:lineRule="auto"/>
        <w:ind w:left="720" w:leftChars="0"/>
        <w:jc w:val="both"/>
        <w:rPr>
          <w:rFonts w:hint="default" w:ascii="Times New Roman" w:hAnsi="Times New Roman"/>
          <w:sz w:val="22"/>
          <w:lang w:val="en-US"/>
        </w:rPr>
      </w:pPr>
      <w:r>
        <w:rPr>
          <w:rFonts w:hint="default" w:ascii="Times New Roman" w:hAnsi="Times New Roman"/>
          <w:b/>
          <w:bCs/>
          <w:sz w:val="22"/>
          <w:lang w:val="fr-FR"/>
        </w:rPr>
        <w:t>Buliga-Finis, O.N.</w:t>
      </w:r>
      <w:r>
        <w:rPr>
          <w:rFonts w:hint="default" w:ascii="Times New Roman" w:hAnsi="Times New Roman"/>
          <w:sz w:val="22"/>
          <w:lang w:val="fr-FR"/>
        </w:rPr>
        <w:t xml:space="preserve">; Ouatu, A.; Badescu, M.C.; Dima, N.; Tanase, D.M.; Richter, P.; Rezus, C. </w:t>
      </w:r>
      <w:r>
        <w:rPr>
          <w:rFonts w:hint="default" w:ascii="Times New Roman" w:hAnsi="Times New Roman"/>
          <w:sz w:val="22"/>
          <w:lang w:val="en-US"/>
        </w:rPr>
        <w:t xml:space="preserve">3. </w:t>
      </w:r>
      <w:r>
        <w:rPr>
          <w:rFonts w:hint="default" w:ascii="Times New Roman" w:hAnsi="Times New Roman"/>
          <w:sz w:val="22"/>
          <w:lang w:val="fr-FR"/>
        </w:rPr>
        <w:t>Beyond the Cardiorenal Syndrome: Pathophysiological Approaches and Biomarkers for Renal and Cardiac Crosstalk. Diagnostics 2022, 12, 773.</w:t>
      </w:r>
      <w:r>
        <w:rPr>
          <w:rFonts w:hint="default" w:ascii="Times New Roman" w:hAnsi="Times New Roman"/>
          <w:sz w:val="22"/>
          <w:lang w:val="en-US"/>
        </w:rPr>
        <w:t xml:space="preserve"> (articol indexat în Scopus, SCIE (Web of Science), PubMed, PMC, Embase, Inspec, CAPlus / SciFinder)</w:t>
      </w:r>
    </w:p>
    <w:p w14:paraId="391714CB">
      <w:pPr>
        <w:pStyle w:val="29"/>
        <w:numPr>
          <w:ilvl w:val="0"/>
          <w:numId w:val="0"/>
        </w:numPr>
        <w:spacing w:line="360" w:lineRule="auto"/>
        <w:ind w:left="720" w:leftChars="0"/>
        <w:rPr>
          <w:rFonts w:hint="default" w:ascii="Times New Roman" w:hAnsi="Times New Roman"/>
          <w:sz w:val="22"/>
          <w:lang w:val="en-US"/>
        </w:rPr>
      </w:pPr>
      <w:r>
        <w:rPr>
          <w:rFonts w:hint="default" w:ascii="Times New Roman" w:hAnsi="Times New Roman"/>
          <w:sz w:val="22"/>
          <w:lang w:val="en-US"/>
        </w:rPr>
        <w:t>Factor de impact: 3.3</w:t>
      </w:r>
    </w:p>
    <w:p w14:paraId="60209FCA">
      <w:pPr>
        <w:pStyle w:val="29"/>
        <w:numPr>
          <w:ilvl w:val="0"/>
          <w:numId w:val="0"/>
        </w:numPr>
        <w:spacing w:line="360" w:lineRule="auto"/>
        <w:ind w:left="720" w:leftChars="0"/>
        <w:rPr>
          <w:rFonts w:hint="default" w:ascii="Times New Roman" w:hAnsi="Times New Roman"/>
          <w:sz w:val="22"/>
          <w:lang w:val="fr-FR"/>
        </w:rPr>
      </w:pPr>
      <w:r>
        <w:rPr>
          <w:rFonts w:hint="default" w:ascii="Times New Roman" w:hAnsi="Times New Roman"/>
          <w:sz w:val="22"/>
          <w:lang w:val="en-US"/>
        </w:rPr>
        <w:t xml:space="preserve">Link: </w:t>
      </w:r>
      <w:r>
        <w:rPr>
          <w:rFonts w:hint="default" w:ascii="Times New Roman" w:hAnsi="Times New Roman"/>
          <w:sz w:val="22"/>
          <w:lang w:val="fr-FR"/>
        </w:rPr>
        <w:fldChar w:fldCharType="begin"/>
      </w:r>
      <w:r>
        <w:rPr>
          <w:rFonts w:hint="default" w:ascii="Times New Roman" w:hAnsi="Times New Roman"/>
          <w:sz w:val="22"/>
          <w:lang w:val="fr-FR"/>
        </w:rPr>
        <w:instrText xml:space="preserve"> HYPERLINK "https://doi.org/10.3390/diagnostics12040773" </w:instrText>
      </w:r>
      <w:r>
        <w:rPr>
          <w:rFonts w:hint="default" w:ascii="Times New Roman" w:hAnsi="Times New Roman"/>
          <w:sz w:val="22"/>
          <w:lang w:val="fr-FR"/>
        </w:rPr>
        <w:fldChar w:fldCharType="separate"/>
      </w:r>
      <w:r>
        <w:rPr>
          <w:rStyle w:val="12"/>
          <w:rFonts w:hint="default" w:ascii="Times New Roman" w:hAnsi="Times New Roman"/>
          <w:sz w:val="22"/>
          <w:lang w:val="fr-FR"/>
        </w:rPr>
        <w:t>https://doi.org/10.3390/diagnostics12040773</w:t>
      </w:r>
      <w:r>
        <w:rPr>
          <w:rFonts w:hint="default" w:ascii="Times New Roman" w:hAnsi="Times New Roman"/>
          <w:sz w:val="22"/>
          <w:lang w:val="fr-FR"/>
        </w:rPr>
        <w:fldChar w:fldCharType="end"/>
      </w:r>
    </w:p>
    <w:p w14:paraId="246B4C5A">
      <w:pPr>
        <w:spacing w:line="360" w:lineRule="auto"/>
        <w:contextualSpacing/>
        <w:jc w:val="both"/>
        <w:rPr>
          <w:lang w:val="fr-FR"/>
        </w:rPr>
      </w:pPr>
    </w:p>
    <w:p w14:paraId="01566DFD">
      <w:pPr>
        <w:spacing w:line="360" w:lineRule="auto"/>
        <w:contextualSpacing/>
        <w:jc w:val="both"/>
        <w:rPr>
          <w:lang w:val="fr-FR"/>
        </w:rPr>
      </w:pPr>
    </w:p>
    <w:p w14:paraId="09253278">
      <w:pPr>
        <w:spacing w:line="360" w:lineRule="auto"/>
        <w:contextualSpacing/>
        <w:jc w:val="both"/>
        <w:rPr>
          <w:lang w:val="fr-FR"/>
        </w:rPr>
      </w:pPr>
    </w:p>
    <w:p w14:paraId="77FB798A">
      <w:pPr>
        <w:spacing w:line="360" w:lineRule="auto"/>
        <w:contextualSpacing/>
        <w:jc w:val="both"/>
        <w:rPr>
          <w:rStyle w:val="33"/>
          <w:rFonts w:eastAsia="Times New Roman"/>
          <w:lang w:eastAsia="ro-RO"/>
        </w:rPr>
      </w:pPr>
      <w:r>
        <w:rPr>
          <w:lang w:val="fr-FR"/>
        </w:rPr>
        <w:tab/>
      </w:r>
      <w:r>
        <w:rPr>
          <w:rStyle w:val="33"/>
          <w:rFonts w:eastAsia="Times New Roman"/>
          <w:lang w:eastAsia="ro-RO"/>
        </w:rPr>
        <w:t>Pentru posturile de asistent, altele decât cele din domeniul sănătate și științe inginerești (educație fizică, psihologie, limbi moderne), echivalarea standardelor minimale se face conform art.29, al.(9) din Metodologie.</w:t>
      </w:r>
    </w:p>
    <w:p w14:paraId="0E1D567E">
      <w:pPr>
        <w:spacing w:line="360" w:lineRule="auto"/>
        <w:contextualSpacing/>
        <w:jc w:val="both"/>
        <w:rPr>
          <w:rStyle w:val="33"/>
          <w:rFonts w:eastAsia="Times New Roman"/>
          <w:lang w:eastAsia="ro-RO"/>
        </w:rPr>
      </w:pPr>
    </w:p>
    <w:p w14:paraId="6FE210B9">
      <w:pPr>
        <w:spacing w:line="360" w:lineRule="auto"/>
        <w:contextualSpacing/>
        <w:jc w:val="both"/>
        <w:rPr>
          <w:rStyle w:val="33"/>
          <w:rFonts w:eastAsia="Times New Roman"/>
          <w:lang w:eastAsia="ro-RO"/>
        </w:rPr>
      </w:pPr>
    </w:p>
    <w:p w14:paraId="087D1066">
      <w:pPr>
        <w:tabs>
          <w:tab w:val="left" w:pos="1280"/>
        </w:tabs>
      </w:pPr>
      <w:r>
        <w:rPr>
          <w:lang w:val="en-US"/>
        </w:rPr>
        <w:drawing>
          <wp:anchor distT="0" distB="0" distL="114300" distR="114300" simplePos="0" relativeHeight="251662336" behindDoc="0" locked="1" layoutInCell="1" allowOverlap="1">
            <wp:simplePos x="0" y="0"/>
            <wp:positionH relativeFrom="column">
              <wp:posOffset>1342390</wp:posOffset>
            </wp:positionH>
            <wp:positionV relativeFrom="page">
              <wp:posOffset>8706485</wp:posOffset>
            </wp:positionV>
            <wp:extent cx="2310130" cy="684530"/>
            <wp:effectExtent l="0" t="0" r="0" b="1270"/>
            <wp:wrapNone/>
            <wp:docPr id="54" name="Imagin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ine 5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684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</w:p>
    <w:sectPr>
      <w:headerReference r:id="rId5" w:type="first"/>
      <w:footerReference r:id="rId7" w:type="first"/>
      <w:footerReference r:id="rId6" w:type="default"/>
      <w:pgSz w:w="11906" w:h="16838"/>
      <w:pgMar w:top="1417" w:right="1417" w:bottom="1276" w:left="1417" w:header="709" w:footer="867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86"/>
    <w:family w:val="swiss"/>
    <w:pitch w:val="default"/>
    <w:sig w:usb0="00000687" w:usb1="00000000" w:usb2="00000000" w:usb3="00000000" w:csb0="200000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UMF Sans">
    <w:altName w:val="Arial"/>
    <w:panose1 w:val="00000000000000000000"/>
    <w:charset w:val="00"/>
    <w:family w:val="swiss"/>
    <w:pitch w:val="default"/>
    <w:sig w:usb0="00000000" w:usb1="00000000" w:usb2="00000000" w:usb3="00000000" w:csb0="0000009F" w:csb1="00000000"/>
  </w:font>
  <w:font w:name="Sylfaen">
    <w:panose1 w:val="010A0502050306030303"/>
    <w:charset w:val="00"/>
    <w:family w:val="roman"/>
    <w:pitch w:val="default"/>
    <w:sig w:usb0="04000687" w:usb1="00000000" w:usb2="00000000" w:usb3="00000000" w:csb0="2000009F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CE83C3">
    <w:pPr>
      <w:pStyle w:val="8"/>
    </w:pPr>
    <w:r>
      <w:rPr>
        <w:lang w:val="en-US"/>
      </w:rPr>
      <mc:AlternateContent>
        <mc:Choice Requires="wps">
          <w:drawing>
            <wp:anchor distT="0" distB="0" distL="114300" distR="114300" simplePos="0" relativeHeight="251664384" behindDoc="0" locked="1" layoutInCell="1" allowOverlap="1">
              <wp:simplePos x="0" y="0"/>
              <wp:positionH relativeFrom="page">
                <wp:posOffset>6084570</wp:posOffset>
              </wp:positionH>
              <wp:positionV relativeFrom="page">
                <wp:posOffset>10304780</wp:posOffset>
              </wp:positionV>
              <wp:extent cx="1029335" cy="200025"/>
              <wp:effectExtent l="0" t="0" r="0" b="9525"/>
              <wp:wrapNone/>
              <wp:docPr id="19" name="Casetă text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9240" cy="200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05C5934">
                          <w:pPr>
                            <w:pStyle w:val="17"/>
                            <w:jc w:val="right"/>
                          </w:pPr>
                          <w:r>
                            <w:t xml:space="preserve">pagina </w:t>
                          </w:r>
                          <w:r>
                            <w:rPr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2</w:t>
                          </w:r>
                          <w:r>
                            <w:rPr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r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Casetă text 19" o:spid="_x0000_s1026" o:spt="202" type="#_x0000_t202" style="position:absolute;left:0pt;margin-left:479.1pt;margin-top:811.4pt;height:15.75pt;width:81.05pt;mso-position-horizontal-relative:page;mso-position-vertical-relative:page;z-index:251664384;v-text-anchor:bottom;mso-width-relative:page;mso-height-relative:page;" filled="f" stroked="f" coordsize="21600,21600" o:gfxdata="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w7TL73AAAAA4BAAAPAAAAAAAAAAEAIAAAACIAAABkcnMvZG93bnJldi54bWxQSwEC&#10;FAAUAAAACACHTuJAq/YNJCkCAABbBAAADgAAAAAAAAABACAAAAArAQAAZHJzL2Uyb0RvYy54bWxQ&#10;SwUGAAAAAAYABgBZAQAAxg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505C5934">
                    <w:pPr>
                      <w:pStyle w:val="17"/>
                      <w:jc w:val="right"/>
                    </w:pPr>
                    <w:r>
                      <w:t xml:space="preserve">pagina </w:t>
                    </w:r>
                    <w:r>
                      <w:rPr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PAGE   \* MERGEFORMAT </w:instrText>
                    </w:r>
                    <w:r>
                      <w:rPr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2</w:t>
                    </w:r>
                    <w:r>
                      <w:rPr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t xml:space="preserve"> din </w:t>
                    </w:r>
                    <w:r>
                      <w:fldChar w:fldCharType="begin"/>
                    </w:r>
                    <w:r>
                      <w:instrText xml:space="preserve"> NUMPAGES 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9280BF">
    <w:pPr>
      <w:pStyle w:val="8"/>
    </w:pPr>
    <w:r>
      <w:rPr>
        <w:lang w:val="en-US"/>
      </w:rPr>
      <mc:AlternateContent>
        <mc:Choice Requires="wps">
          <w:drawing>
            <wp:anchor distT="0" distB="0" distL="114300" distR="114300" simplePos="0" relativeHeight="251661312" behindDoc="0" locked="1" layoutInCell="1" allowOverlap="1">
              <wp:simplePos x="0" y="0"/>
              <wp:positionH relativeFrom="page">
                <wp:posOffset>5674360</wp:posOffset>
              </wp:positionH>
              <wp:positionV relativeFrom="page">
                <wp:posOffset>9772015</wp:posOffset>
              </wp:positionV>
              <wp:extent cx="1028700" cy="200025"/>
              <wp:effectExtent l="0" t="0" r="0" b="9525"/>
              <wp:wrapNone/>
              <wp:docPr id="17" name="Casetă tex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8700" cy="200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62BFD16">
                          <w:pPr>
                            <w:pStyle w:val="17"/>
                            <w:jc w:val="right"/>
                          </w:pPr>
                          <w:r>
                            <w:t xml:space="preserve">pagina </w:t>
                          </w:r>
                          <w:r>
                            <w:rPr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r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Casetă text 17" o:spid="_x0000_s1026" o:spt="202" type="#_x0000_t202" style="position:absolute;left:0pt;margin-left:446.8pt;margin-top:769.45pt;height:15.75pt;width:81pt;mso-position-horizontal-relative:page;mso-position-vertical-relative:page;z-index:251661312;v-text-anchor:bottom;mso-width-relative:page;mso-height-relative:page;" filled="f" stroked="f" coordsize="21600,21600" o:gfxdata="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mSR8jtsAAAAOAQAADwAAAAAAAAABACAAAAAiAAAAZHJzL2Rvd25yZXYueG1sUEsBAhQA&#10;FAAAAAgAh07iQCx20B4oAgAAWwQAAA4AAAAAAAAAAQAgAAAAKg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462BFD16">
                    <w:pPr>
                      <w:pStyle w:val="17"/>
                      <w:jc w:val="right"/>
                    </w:pPr>
                    <w:r>
                      <w:t xml:space="preserve">pagina </w:t>
                    </w:r>
                    <w:r>
                      <w:rPr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PAGE   \* MERGEFORMAT </w:instrText>
                    </w:r>
                    <w:r>
                      <w:rPr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1</w:t>
                    </w:r>
                    <w:r>
                      <w:rPr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t xml:space="preserve"> din </w:t>
                    </w:r>
                    <w:r>
                      <w:fldChar w:fldCharType="begin"/>
                    </w:r>
                    <w:r>
                      <w:instrText xml:space="preserve"> NUMPAGES 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lang w:val="en-US"/>
      </w:rPr>
      <mc:AlternateContent>
        <mc:Choice Requires="wps">
          <w:drawing>
            <wp:anchor distT="0" distB="0" distL="114300" distR="114300" simplePos="0" relativeHeight="251660288" behindDoc="0" locked="1" layoutInCell="1" allowOverlap="1">
              <wp:simplePos x="0" y="0"/>
              <wp:positionH relativeFrom="page">
                <wp:posOffset>2379980</wp:posOffset>
              </wp:positionH>
              <wp:positionV relativeFrom="page">
                <wp:posOffset>8074660</wp:posOffset>
              </wp:positionV>
              <wp:extent cx="2814320" cy="593725"/>
              <wp:effectExtent l="0" t="0" r="5080" b="0"/>
              <wp:wrapNone/>
              <wp:docPr id="14" name="Casetă tex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14320" cy="5937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DD4B408">
                          <w:pPr>
                            <w:pStyle w:val="17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RECTORAT</w:t>
                          </w:r>
                        </w:p>
                        <w:p w14:paraId="6D00EF8C">
                          <w:pPr>
                            <w:pStyle w:val="17"/>
                          </w:pPr>
                          <w:r>
                            <w:t>+40 232 211 818 tel / +40 232 211 820 fax</w:t>
                          </w:r>
                        </w:p>
                        <w:p w14:paraId="047C842A">
                          <w:pPr>
                            <w:pStyle w:val="17"/>
                          </w:pPr>
                          <w:r>
                            <w:t>rectorat@umfiasi.ro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Casetă text 14" o:spid="_x0000_s1026" o:spt="202" type="#_x0000_t202" style="position:absolute;left:0pt;margin-left:187.4pt;margin-top:635.8pt;height:46.75pt;width:221.6pt;mso-position-horizontal-relative:page;mso-position-vertical-relative:page;z-index:251660288;mso-width-relative:page;mso-height-relative:page;" filled="f" stroked="f" coordsize="21600,21600" o:gfxdata="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kKCfx9oAAAANAQAADwAAAAAAAAABACAAAAAiAAAAZHJzL2Rvd25yZXYu&#10;eG1sUEsBAhQAFAAAAAgAh07iQEff7/cyAgAAZwQAAA4AAAAAAAAAAQAgAAAAKQ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2DD4B408">
                    <w:pPr>
                      <w:pStyle w:val="17"/>
                      <w:rPr>
                        <w:b/>
                      </w:rPr>
                    </w:pPr>
                    <w:r>
                      <w:rPr>
                        <w:b/>
                      </w:rPr>
                      <w:t>RECTORAT</w:t>
                    </w:r>
                  </w:p>
                  <w:p w14:paraId="6D00EF8C">
                    <w:pPr>
                      <w:pStyle w:val="17"/>
                    </w:pPr>
                    <w:r>
                      <w:t>+40 232 211 818 tel / +40 232 211 820 fax</w:t>
                    </w:r>
                  </w:p>
                  <w:p w14:paraId="047C842A">
                    <w:pPr>
                      <w:pStyle w:val="17"/>
                    </w:pPr>
                    <w:r>
                      <w:t>rectorat@umfiasi.ro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lang w:val="en-US"/>
      </w:rPr>
      <w:drawing>
        <wp:anchor distT="0" distB="0" distL="114300" distR="114300" simplePos="0" relativeHeight="251666432" behindDoc="0" locked="1" layoutInCell="1" allowOverlap="1">
          <wp:simplePos x="0" y="0"/>
          <wp:positionH relativeFrom="page">
            <wp:posOffset>882650</wp:posOffset>
          </wp:positionH>
          <wp:positionV relativeFrom="page">
            <wp:posOffset>8164830</wp:posOffset>
          </wp:positionV>
          <wp:extent cx="1224915" cy="1224915"/>
          <wp:effectExtent l="0" t="0" r="0" b="0"/>
          <wp:wrapNone/>
          <wp:docPr id="4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ine 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4915" cy="1224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6">
    <w:p>
      <w:pPr>
        <w:spacing w:before="0" w:after="0" w:line="240" w:lineRule="auto"/>
      </w:pPr>
      <w:r>
        <w:separator/>
      </w:r>
    </w:p>
  </w:footnote>
  <w:footnote w:type="continuationSeparator" w:id="7">
    <w:p>
      <w:pPr>
        <w:spacing w:before="0" w:after="0" w:line="240" w:lineRule="auto"/>
      </w:pPr>
      <w:r>
        <w:continuationSeparator/>
      </w:r>
    </w:p>
  </w:footnote>
  <w:footnote w:id="0">
    <w:p w14:paraId="1D90DB99">
      <w:pPr>
        <w:pStyle w:val="10"/>
        <w:rPr>
          <w:rFonts w:ascii="Arial Narrow" w:hAnsi="Arial Narrow"/>
          <w:sz w:val="18"/>
          <w:szCs w:val="18"/>
        </w:rPr>
      </w:pPr>
      <w:r>
        <w:rPr>
          <w:rStyle w:val="9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Nume diplomă, serie, număr</w:t>
      </w:r>
    </w:p>
  </w:footnote>
  <w:footnote w:id="1">
    <w:p w14:paraId="7C2D24B4">
      <w:pPr>
        <w:pStyle w:val="10"/>
        <w:rPr>
          <w:rFonts w:ascii="Arial Narrow" w:hAnsi="Arial Narrow"/>
          <w:sz w:val="18"/>
          <w:szCs w:val="18"/>
        </w:rPr>
      </w:pPr>
      <w:r>
        <w:rPr>
          <w:rStyle w:val="9"/>
          <w:rFonts w:ascii="Arial Narrow" w:hAnsi="Arial Narrow"/>
          <w:sz w:val="18"/>
          <w:szCs w:val="18"/>
        </w:rPr>
        <w:footnoteRef/>
      </w:r>
      <w:r>
        <w:rPr>
          <w:rFonts w:ascii="Arial Narrow" w:hAnsi="Arial Narrow"/>
          <w:sz w:val="18"/>
          <w:szCs w:val="18"/>
        </w:rPr>
        <w:t xml:space="preserve"> Autori, titlu articol, nume revistă, volum, număr, paginație, factor de impact al revistei pentru anul publicării articolului, link</w:t>
      </w:r>
    </w:p>
  </w:footnote>
  <w:footnote w:id="2">
    <w:p w14:paraId="38A81907">
      <w:pPr>
        <w:pStyle w:val="10"/>
      </w:pPr>
      <w:r>
        <w:rPr>
          <w:rStyle w:val="9"/>
          <w:rFonts w:ascii="Arial Narrow" w:hAnsi="Arial Narrow"/>
          <w:sz w:val="18"/>
          <w:szCs w:val="18"/>
        </w:rPr>
        <w:footnoteRef/>
      </w:r>
      <w:r>
        <w:rPr>
          <w:rFonts w:ascii="Arial Narrow" w:hAnsi="Arial Narrow"/>
          <w:sz w:val="18"/>
          <w:szCs w:val="18"/>
        </w:rPr>
        <w:t xml:space="preserve"> Autori, titlu articol, nume revistă, volum, număr, paginație, numele bazei internaționale de date, link</w:t>
      </w:r>
      <w:r>
        <w:rPr>
          <w:rFonts w:ascii="Arial Narrow" w:hAnsi="Arial Narrow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81A9C2">
    <w:pPr>
      <w:pStyle w:val="11"/>
    </w:pPr>
  </w:p>
  <w:p w14:paraId="2AF898BA">
    <w:pPr>
      <w:pStyle w:val="11"/>
    </w:pPr>
  </w:p>
  <w:p w14:paraId="3545AE5A">
    <w:pPr>
      <w:pStyle w:val="11"/>
    </w:pPr>
  </w:p>
  <w:p w14:paraId="53AD0598">
    <w:pPr>
      <w:pStyle w:val="11"/>
    </w:pPr>
  </w:p>
  <w:p w14:paraId="6EE126E2">
    <w:pPr>
      <w:pStyle w:val="11"/>
    </w:pPr>
  </w:p>
  <w:p w14:paraId="2E4B14C7">
    <w:pPr>
      <w:pStyle w:val="11"/>
    </w:pPr>
  </w:p>
  <w:p w14:paraId="70A1A9AA">
    <w:pPr>
      <w:pStyle w:val="11"/>
    </w:pPr>
  </w:p>
  <w:p w14:paraId="6C21D815">
    <w:pPr>
      <w:pStyle w:val="11"/>
    </w:pPr>
    <w:r>
      <w:rPr>
        <w:lang w:val="en-US"/>
      </w:rPr>
      <mc:AlternateContent>
        <mc:Choice Requires="wps">
          <w:drawing>
            <wp:anchor distT="0" distB="0" distL="114300" distR="114300" simplePos="0" relativeHeight="251663360" behindDoc="0" locked="1" layoutInCell="1" allowOverlap="1">
              <wp:simplePos x="0" y="0"/>
              <wp:positionH relativeFrom="page">
                <wp:posOffset>953135</wp:posOffset>
              </wp:positionH>
              <wp:positionV relativeFrom="page">
                <wp:posOffset>540385</wp:posOffset>
              </wp:positionV>
              <wp:extent cx="6095365" cy="184150"/>
              <wp:effectExtent l="0" t="0" r="635" b="6350"/>
              <wp:wrapTopAndBottom/>
              <wp:docPr id="3" name="Casetă tex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520" cy="1843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7EB6453">
                          <w:pPr>
                            <w:pStyle w:val="17"/>
                          </w:pPr>
                          <w:r>
                            <w:t>MINISTERUL EDUCAȚIEI ȘI CERCETĂRII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upright="1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Casetă text 3" o:spid="_x0000_s1026" o:spt="202" type="#_x0000_t202" style="position:absolute;left:0pt;margin-left:75.05pt;margin-top:42.55pt;height:14.5pt;width:479.95pt;mso-position-horizontal-relative:page;mso-position-vertical-relative:page;mso-wrap-distance-bottom:0pt;mso-wrap-distance-top:0pt;z-index:251663360;v-text-anchor:bottom;mso-width-relative:page;mso-height-relative:page;" filled="f" stroked="f" coordsize="21600,21600" o:gfxdata="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MljdbnYAAAACwEAAA8AAAAAAAAAAQAgAAAAIgAAAGRycy9kb3ducmV2LnhtbFBL&#10;AQIUABQAAAAIAIdO4kAwvCwQLwIAAGUEAAAOAAAAAAAAAAEAIAAAACc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47EB6453">
                    <w:pPr>
                      <w:pStyle w:val="17"/>
                    </w:pPr>
                    <w:r>
                      <w:t>MINISTERUL EDUCAȚIEI ȘI CERCETĂRII</w:t>
                    </w:r>
                  </w:p>
                </w:txbxContent>
              </v:textbox>
              <w10:wrap type="topAndBottom"/>
              <w10:anchorlock/>
            </v:shape>
          </w:pict>
        </mc:Fallback>
      </mc:AlternateContent>
    </w:r>
    <w:r>
      <w:rPr>
        <w:lang w:val="en-US"/>
      </w:rPr>
      <mc:AlternateContent>
        <mc:Choice Requires="wps">
          <w:drawing>
            <wp:anchor distT="0" distB="0" distL="114300" distR="114300" simplePos="0" relativeHeight="251659264" behindDoc="0" locked="1" layoutInCell="1" allowOverlap="1">
              <wp:simplePos x="0" y="0"/>
              <wp:positionH relativeFrom="page">
                <wp:posOffset>851535</wp:posOffset>
              </wp:positionH>
              <wp:positionV relativeFrom="page">
                <wp:posOffset>1495425</wp:posOffset>
              </wp:positionV>
              <wp:extent cx="6095365" cy="408940"/>
              <wp:effectExtent l="0" t="0" r="635" b="10160"/>
              <wp:wrapTopAndBottom/>
              <wp:docPr id="2" name="Casetă tex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365" cy="4089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E1FA6C3">
                          <w:pPr>
                            <w:pStyle w:val="17"/>
                          </w:pPr>
                          <w:r>
                            <w:t>Str. Universității nr.16, 700115, Iași, România</w:t>
                          </w:r>
                        </w:p>
                        <w:p w14:paraId="4273EBD5">
                          <w:pPr>
                            <w:pStyle w:val="17"/>
                          </w:pPr>
                          <w:r>
                            <w:t>www.umfiasi.ro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Casetă text 2" o:spid="_x0000_s1026" o:spt="202" type="#_x0000_t202" style="position:absolute;left:0pt;margin-left:67.05pt;margin-top:117.75pt;height:32.2pt;width:479.95pt;mso-position-horizontal-relative:page;mso-position-vertical-relative:page;mso-wrap-distance-bottom:0pt;mso-wrap-distance-top:0pt;z-index:251659264;mso-width-relative:page;mso-height-relative:page;" filled="f" stroked="f" coordsize="21600,21600" o:gfxdata="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CDaQWXaAAAADAEAAA8AAAAAAAAAAQAgAAAAIgAAAGRycy9kb3ducmV2Lnht&#10;bFBLAQIUABQAAAAIAIdO4kBW0rt1MAIAAGUEAAAOAAAAAAAAAAEAIAAAACk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1E1FA6C3">
                    <w:pPr>
                      <w:pStyle w:val="17"/>
                    </w:pPr>
                    <w:r>
                      <w:t>Str. Universității nr.16, 700115, Iași, România</w:t>
                    </w:r>
                  </w:p>
                  <w:p w14:paraId="4273EBD5">
                    <w:pPr>
                      <w:pStyle w:val="17"/>
                    </w:pPr>
                    <w:r>
                      <w:t>www.umfiasi.ro</w:t>
                    </w:r>
                  </w:p>
                </w:txbxContent>
              </v:textbox>
              <w10:wrap type="topAndBottom"/>
              <w10:anchorlock/>
            </v:shape>
          </w:pict>
        </mc:Fallback>
      </mc:AlternateContent>
    </w:r>
    <w:r>
      <w:rPr>
        <w:lang w:val="en-US"/>
      </w:rPr>
      <w:drawing>
        <wp:anchor distT="0" distB="0" distL="114300" distR="114300" simplePos="0" relativeHeight="251665408" behindDoc="0" locked="1" layoutInCell="1" allowOverlap="1">
          <wp:simplePos x="0" y="0"/>
          <wp:positionH relativeFrom="page">
            <wp:posOffset>283845</wp:posOffset>
          </wp:positionH>
          <wp:positionV relativeFrom="page">
            <wp:posOffset>817880</wp:posOffset>
          </wp:positionV>
          <wp:extent cx="4102100" cy="611505"/>
          <wp:effectExtent l="0" t="0" r="0" b="0"/>
          <wp:wrapNone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in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21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2A393A6"/>
    <w:multiLevelType w:val="singleLevel"/>
    <w:tmpl w:val="C2A393A6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0218729E"/>
    <w:multiLevelType w:val="multilevel"/>
    <w:tmpl w:val="0218729E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680018FB"/>
    <w:multiLevelType w:val="multilevel"/>
    <w:tmpl w:val="680018FB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6"/>
    <w:footnote w:id="7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0AC"/>
    <w:rsid w:val="000148FF"/>
    <w:rsid w:val="00056B46"/>
    <w:rsid w:val="000869D1"/>
    <w:rsid w:val="000A39D3"/>
    <w:rsid w:val="000B170E"/>
    <w:rsid w:val="000B18B3"/>
    <w:rsid w:val="000C6A9B"/>
    <w:rsid w:val="000D7282"/>
    <w:rsid w:val="000F57E2"/>
    <w:rsid w:val="000F6B2B"/>
    <w:rsid w:val="00171AC8"/>
    <w:rsid w:val="0017309E"/>
    <w:rsid w:val="00182428"/>
    <w:rsid w:val="001B1381"/>
    <w:rsid w:val="001D67D6"/>
    <w:rsid w:val="001F0F6D"/>
    <w:rsid w:val="001F6D77"/>
    <w:rsid w:val="0026455B"/>
    <w:rsid w:val="002C3668"/>
    <w:rsid w:val="002F4C72"/>
    <w:rsid w:val="0034031A"/>
    <w:rsid w:val="00346EDC"/>
    <w:rsid w:val="003542E4"/>
    <w:rsid w:val="00360307"/>
    <w:rsid w:val="003620AC"/>
    <w:rsid w:val="003E53DD"/>
    <w:rsid w:val="00414C6E"/>
    <w:rsid w:val="00416344"/>
    <w:rsid w:val="00445D92"/>
    <w:rsid w:val="00467A2B"/>
    <w:rsid w:val="004730E5"/>
    <w:rsid w:val="0049528C"/>
    <w:rsid w:val="00496C17"/>
    <w:rsid w:val="004B7507"/>
    <w:rsid w:val="00513015"/>
    <w:rsid w:val="005213F7"/>
    <w:rsid w:val="00526CF8"/>
    <w:rsid w:val="0056339B"/>
    <w:rsid w:val="00567187"/>
    <w:rsid w:val="005B2B31"/>
    <w:rsid w:val="00627CA8"/>
    <w:rsid w:val="006F4F52"/>
    <w:rsid w:val="0078171F"/>
    <w:rsid w:val="007A0827"/>
    <w:rsid w:val="00822BA0"/>
    <w:rsid w:val="008865D8"/>
    <w:rsid w:val="008F0485"/>
    <w:rsid w:val="00962C8A"/>
    <w:rsid w:val="00973D0F"/>
    <w:rsid w:val="009849CA"/>
    <w:rsid w:val="00995998"/>
    <w:rsid w:val="00A16696"/>
    <w:rsid w:val="00A314B1"/>
    <w:rsid w:val="00A53A22"/>
    <w:rsid w:val="00A5442E"/>
    <w:rsid w:val="00A65354"/>
    <w:rsid w:val="00A72587"/>
    <w:rsid w:val="00AA300B"/>
    <w:rsid w:val="00AB56BD"/>
    <w:rsid w:val="00B51FFE"/>
    <w:rsid w:val="00BA368F"/>
    <w:rsid w:val="00BE5F29"/>
    <w:rsid w:val="00C179EC"/>
    <w:rsid w:val="00C76825"/>
    <w:rsid w:val="00C77790"/>
    <w:rsid w:val="00C84E59"/>
    <w:rsid w:val="00C95675"/>
    <w:rsid w:val="00CA559A"/>
    <w:rsid w:val="00CB7A72"/>
    <w:rsid w:val="00CE52E3"/>
    <w:rsid w:val="00D601D4"/>
    <w:rsid w:val="00D62760"/>
    <w:rsid w:val="00D8638B"/>
    <w:rsid w:val="00D95080"/>
    <w:rsid w:val="00DD592B"/>
    <w:rsid w:val="00E17199"/>
    <w:rsid w:val="00EA4716"/>
    <w:rsid w:val="00EB5461"/>
    <w:rsid w:val="00F46132"/>
    <w:rsid w:val="00F82336"/>
    <w:rsid w:val="00F9654A"/>
    <w:rsid w:val="09877DC4"/>
    <w:rsid w:val="6802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300" w:lineRule="exact"/>
    </w:pPr>
    <w:rPr>
      <w:rFonts w:ascii="Trebuchet MS" w:hAnsi="Trebuchet MS" w:eastAsiaTheme="minorHAnsi" w:cstheme="minorBidi"/>
      <w:sz w:val="20"/>
      <w:szCs w:val="22"/>
      <w:lang w:val="ro-RO" w:eastAsia="en-US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4"/>
      <w:szCs w:val="26"/>
      <w14:textFill>
        <w14:solidFill>
          <w14:schemeClr w14:val="tx1"/>
        </w14:solidFill>
      </w14:textFill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9"/>
    <w:semiHidden/>
    <w:unhideWhenUsed/>
    <w:qFormat/>
    <w:uiPriority w:val="99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7">
    <w:name w:val="Emphasis"/>
    <w:basedOn w:val="4"/>
    <w:qFormat/>
    <w:uiPriority w:val="20"/>
    <w:rPr>
      <w:i/>
      <w:iCs/>
    </w:rPr>
  </w:style>
  <w:style w:type="paragraph" w:styleId="8">
    <w:name w:val="footer"/>
    <w:basedOn w:val="1"/>
    <w:link w:val="16"/>
    <w:unhideWhenUsed/>
    <w:qFormat/>
    <w:uiPriority w:val="99"/>
    <w:pPr>
      <w:tabs>
        <w:tab w:val="center" w:pos="4513"/>
        <w:tab w:val="right" w:pos="9026"/>
      </w:tabs>
      <w:spacing w:line="240" w:lineRule="auto"/>
    </w:pPr>
  </w:style>
  <w:style w:type="character" w:styleId="9">
    <w:name w:val="footnote reference"/>
    <w:basedOn w:val="4"/>
    <w:semiHidden/>
    <w:unhideWhenUsed/>
    <w:qFormat/>
    <w:uiPriority w:val="99"/>
    <w:rPr>
      <w:vertAlign w:val="superscript"/>
    </w:rPr>
  </w:style>
  <w:style w:type="paragraph" w:styleId="10">
    <w:name w:val="footnote text"/>
    <w:basedOn w:val="1"/>
    <w:link w:val="34"/>
    <w:semiHidden/>
    <w:unhideWhenUsed/>
    <w:qFormat/>
    <w:uiPriority w:val="99"/>
    <w:pPr>
      <w:spacing w:line="240" w:lineRule="auto"/>
    </w:pPr>
    <w:rPr>
      <w:rFonts w:eastAsia="Trebuchet MS" w:cs="Times New Roman"/>
      <w:szCs w:val="20"/>
    </w:rPr>
  </w:style>
  <w:style w:type="paragraph" w:styleId="11">
    <w:name w:val="header"/>
    <w:basedOn w:val="1"/>
    <w:link w:val="15"/>
    <w:unhideWhenUsed/>
    <w:qFormat/>
    <w:uiPriority w:val="99"/>
    <w:pPr>
      <w:tabs>
        <w:tab w:val="center" w:pos="4513"/>
        <w:tab w:val="right" w:pos="9026"/>
      </w:tabs>
      <w:spacing w:line="240" w:lineRule="auto"/>
    </w:pPr>
  </w:style>
  <w:style w:type="character" w:styleId="12">
    <w:name w:val="Hyperlink"/>
    <w:basedOn w:val="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3">
    <w:name w:val="Normal (Web)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paragraph" w:styleId="14">
    <w:name w:val="Subtitle"/>
    <w:basedOn w:val="1"/>
    <w:next w:val="1"/>
    <w:link w:val="21"/>
    <w:qFormat/>
    <w:uiPriority w:val="11"/>
    <w:pPr>
      <w:spacing w:after="160"/>
    </w:pPr>
    <w:rPr>
      <w:rFonts w:asciiTheme="minorHAnsi" w:hAnsiTheme="minorHAnsi" w:eastAsiaTheme="minorEastAsia"/>
      <w:b/>
      <w:color w:val="808080" w:themeColor="background1" w:themeShade="80"/>
      <w:spacing w:val="15"/>
    </w:rPr>
  </w:style>
  <w:style w:type="character" w:customStyle="1" w:styleId="15">
    <w:name w:val="Header Char"/>
    <w:basedOn w:val="4"/>
    <w:link w:val="11"/>
    <w:qFormat/>
    <w:uiPriority w:val="99"/>
  </w:style>
  <w:style w:type="character" w:customStyle="1" w:styleId="16">
    <w:name w:val="Footer Char"/>
    <w:basedOn w:val="4"/>
    <w:link w:val="8"/>
    <w:qFormat/>
    <w:uiPriority w:val="99"/>
  </w:style>
  <w:style w:type="paragraph" w:customStyle="1" w:styleId="17">
    <w:name w:val="Contact UMF"/>
    <w:next w:val="1"/>
    <w:qFormat/>
    <w:uiPriority w:val="0"/>
    <w:pPr>
      <w:spacing w:after="0" w:line="280" w:lineRule="exact"/>
    </w:pPr>
    <w:rPr>
      <w:rFonts w:ascii="Trebuchet MS" w:hAnsi="Trebuchet MS" w:eastAsiaTheme="minorHAnsi" w:cstheme="minorBidi"/>
      <w:color w:val="BEBEBE"/>
      <w:sz w:val="20"/>
      <w:szCs w:val="20"/>
      <w:lang w:val="ro-RO" w:eastAsia="en-US" w:bidi="ar-SA"/>
      <w14:ligatures w14:val="standard"/>
      <w14:numForm w14:val="lining"/>
    </w:rPr>
  </w:style>
  <w:style w:type="character" w:customStyle="1" w:styleId="18">
    <w:name w:val="Heading 1 Char"/>
    <w:basedOn w:val="4"/>
    <w:link w:val="2"/>
    <w:qFormat/>
    <w:uiPriority w:val="9"/>
    <w:rPr>
      <w:rFonts w:ascii="UMF Sans" w:hAnsi="UMF Sans" w:eastAsiaTheme="majorEastAsia" w:cstheme="majorBidi"/>
      <w:b/>
      <w:sz w:val="32"/>
      <w:szCs w:val="32"/>
    </w:rPr>
  </w:style>
  <w:style w:type="character" w:customStyle="1" w:styleId="19">
    <w:name w:val="Balloon Text Char"/>
    <w:basedOn w:val="4"/>
    <w:link w:val="6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20">
    <w:name w:val="Heading 2 Char"/>
    <w:basedOn w:val="4"/>
    <w:link w:val="3"/>
    <w:semiHidden/>
    <w:qFormat/>
    <w:uiPriority w:val="9"/>
    <w:rPr>
      <w:rFonts w:ascii="Trebuchet MS" w:hAnsi="Trebuchet MS" w:eastAsiaTheme="majorEastAsia" w:cstheme="majorBidi"/>
      <w:b/>
      <w:color w:val="000000" w:themeColor="text1"/>
      <w:sz w:val="24"/>
      <w:szCs w:val="26"/>
      <w14:textFill>
        <w14:solidFill>
          <w14:schemeClr w14:val="tx1"/>
        </w14:solidFill>
      </w14:textFill>
    </w:rPr>
  </w:style>
  <w:style w:type="character" w:customStyle="1" w:styleId="21">
    <w:name w:val="Subtitle Char"/>
    <w:basedOn w:val="4"/>
    <w:link w:val="14"/>
    <w:qFormat/>
    <w:uiPriority w:val="11"/>
    <w:rPr>
      <w:rFonts w:eastAsiaTheme="minorEastAsia"/>
      <w:b/>
      <w:color w:val="808080" w:themeColor="background1" w:themeShade="80"/>
      <w:spacing w:val="15"/>
      <w:sz w:val="20"/>
    </w:rPr>
  </w:style>
  <w:style w:type="character" w:customStyle="1" w:styleId="22">
    <w:name w:val="Subtle Emphasis"/>
    <w:basedOn w:val="4"/>
    <w:qFormat/>
    <w:uiPriority w:val="19"/>
    <w:rPr>
      <w:i/>
      <w:iCs/>
      <w:color w:val="000000" w:themeColor="text1"/>
      <w14:textFill>
        <w14:solidFill>
          <w14:schemeClr w14:val="tx1"/>
        </w14:solidFill>
      </w14:textFill>
    </w:rPr>
  </w:style>
  <w:style w:type="paragraph" w:styleId="23">
    <w:name w:val="Quote"/>
    <w:basedOn w:val="1"/>
    <w:next w:val="1"/>
    <w:link w:val="24"/>
    <w:qFormat/>
    <w:uiPriority w:val="29"/>
    <w:pPr>
      <w:spacing w:before="200" w:after="160"/>
      <w:ind w:left="864" w:right="864"/>
      <w:jc w:val="center"/>
    </w:pPr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24">
    <w:name w:val="Quote Char"/>
    <w:basedOn w:val="4"/>
    <w:link w:val="23"/>
    <w:uiPriority w:val="29"/>
    <w:rPr>
      <w:rFonts w:ascii="Trebuchet MS" w:hAnsi="Trebuchet MS"/>
      <w:i/>
      <w:iCs/>
      <w:color w:val="000000" w:themeColor="text1"/>
      <w:sz w:val="20"/>
      <w14:textFill>
        <w14:solidFill>
          <w14:schemeClr w14:val="tx1"/>
        </w14:solidFill>
      </w14:textFill>
    </w:rPr>
  </w:style>
  <w:style w:type="paragraph" w:styleId="25">
    <w:name w:val="Intense Quote"/>
    <w:basedOn w:val="1"/>
    <w:next w:val="1"/>
    <w:link w:val="26"/>
    <w:qFormat/>
    <w:uiPriority w:val="30"/>
    <w:pPr>
      <w:pBdr>
        <w:top w:val="single" w:color="CFAB7A" w:themeColor="accent1" w:sz="4" w:space="10"/>
        <w:bottom w:val="single" w:color="CFAB7A" w:themeColor="accent1" w:sz="4" w:space="10"/>
      </w:pBdr>
      <w:spacing w:before="360" w:after="360"/>
      <w:ind w:left="864" w:right="864"/>
      <w:jc w:val="center"/>
    </w:pPr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26">
    <w:name w:val="Intense Quote Char"/>
    <w:basedOn w:val="4"/>
    <w:link w:val="25"/>
    <w:qFormat/>
    <w:uiPriority w:val="30"/>
    <w:rPr>
      <w:rFonts w:ascii="Trebuchet MS" w:hAnsi="Trebuchet MS"/>
      <w:i/>
      <w:iCs/>
      <w:color w:val="000000" w:themeColor="text1"/>
      <w:sz w:val="20"/>
      <w14:textFill>
        <w14:solidFill>
          <w14:schemeClr w14:val="tx1"/>
        </w14:solidFill>
      </w14:textFill>
    </w:rPr>
  </w:style>
  <w:style w:type="character" w:customStyle="1" w:styleId="27">
    <w:name w:val="Subtle Reference"/>
    <w:basedOn w:val="4"/>
    <w:qFormat/>
    <w:uiPriority w:val="31"/>
    <w:rPr>
      <w:smallCaps/>
      <w:color w:val="000000" w:themeColor="text1"/>
      <w14:textFill>
        <w14:solidFill>
          <w14:schemeClr w14:val="tx1"/>
        </w14:solidFill>
      </w14:textFill>
    </w:rPr>
  </w:style>
  <w:style w:type="character" w:customStyle="1" w:styleId="28">
    <w:name w:val="Intense Reference"/>
    <w:basedOn w:val="4"/>
    <w:qFormat/>
    <w:uiPriority w:val="32"/>
    <w:rPr>
      <w:b/>
      <w:bCs/>
      <w:smallCaps/>
      <w:color w:val="000000" w:themeColor="text1"/>
      <w:spacing w:val="5"/>
      <w14:textFill>
        <w14:solidFill>
          <w14:schemeClr w14:val="tx1"/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paragraph" w:styleId="30">
    <w:name w:val="No Spacing"/>
    <w:qFormat/>
    <w:uiPriority w:val="1"/>
    <w:pPr>
      <w:spacing w:after="0" w:line="240" w:lineRule="auto"/>
      <w:ind w:left="1134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customStyle="1" w:styleId="31">
    <w:name w:val="Font Style13"/>
    <w:qFormat/>
    <w:uiPriority w:val="99"/>
    <w:rPr>
      <w:rFonts w:hint="default" w:ascii="Sylfaen" w:hAnsi="Sylfaen" w:cs="Sylfaen"/>
      <w:sz w:val="22"/>
      <w:szCs w:val="22"/>
    </w:rPr>
  </w:style>
  <w:style w:type="paragraph" w:customStyle="1" w:styleId="32">
    <w:name w:val="Style18"/>
    <w:basedOn w:val="1"/>
    <w:qFormat/>
    <w:uiPriority w:val="0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Arial Black" w:hAnsi="Arial Black" w:eastAsia="Times New Roman" w:cs="Times New Roman"/>
      <w:sz w:val="24"/>
      <w:szCs w:val="24"/>
      <w:lang w:eastAsia="ro-RO"/>
    </w:rPr>
  </w:style>
  <w:style w:type="character" w:customStyle="1" w:styleId="33">
    <w:name w:val="Font Style30"/>
    <w:qFormat/>
    <w:uiPriority w:val="0"/>
    <w:rPr>
      <w:rFonts w:hint="default" w:ascii="Times New Roman" w:hAnsi="Times New Roman" w:cs="Times New Roman"/>
      <w:sz w:val="22"/>
      <w:szCs w:val="22"/>
    </w:rPr>
  </w:style>
  <w:style w:type="character" w:customStyle="1" w:styleId="34">
    <w:name w:val="Footnote Text Char"/>
    <w:basedOn w:val="4"/>
    <w:link w:val="10"/>
    <w:semiHidden/>
    <w:qFormat/>
    <w:uiPriority w:val="99"/>
    <w:rPr>
      <w:rFonts w:ascii="Trebuchet MS" w:hAnsi="Trebuchet MS" w:eastAsia="Trebuchet MS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5.xml"/><Relationship Id="rId14" Type="http://schemas.openxmlformats.org/officeDocument/2006/relationships/customXml" Target="../customXml/item4.xml"/><Relationship Id="rId13" Type="http://schemas.openxmlformats.org/officeDocument/2006/relationships/customXml" Target="../customXml/item3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UMF">
      <a:dk1>
        <a:sysClr val="windowText" lastClr="000000"/>
      </a:dk1>
      <a:lt1>
        <a:sysClr val="window" lastClr="FFFFFF"/>
      </a:lt1>
      <a:dk2>
        <a:srgbClr val="00402F"/>
      </a:dk2>
      <a:lt2>
        <a:srgbClr val="EEECE1"/>
      </a:lt2>
      <a:accent1>
        <a:srgbClr val="CFAB7A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B99B64"/>
      </a:folHlink>
    </a:clrScheme>
    <a:fontScheme name="UMF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C7BBC1EECD764091509FAF0BFE82C2" ma:contentTypeVersion="11" ma:contentTypeDescription="Create a new document." ma:contentTypeScope="" ma:versionID="bdde8fbf127a7c912bf8361ec1db6e45">
  <xsd:schema xmlns:xsd="http://www.w3.org/2001/XMLSchema" xmlns:xs="http://www.w3.org/2001/XMLSchema" xmlns:p="http://schemas.microsoft.com/office/2006/metadata/properties" xmlns:ns2="a39f8ddf-2974-4eec-b690-2772d61fc272" xmlns:ns3="75d9635a-043e-4da1-893f-2df042dc8dc1" targetNamespace="http://schemas.microsoft.com/office/2006/metadata/properties" ma:root="true" ma:fieldsID="e8a2f1d7c4c18e6332e97f26340d56d1" ns2:_="" ns3:_="">
    <xsd:import namespace="a39f8ddf-2974-4eec-b690-2772d61fc272"/>
    <xsd:import namespace="75d9635a-043e-4da1-893f-2df042dc8dc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f8ddf-2974-4eec-b690-2772d61fc27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4d131cc6-9d8c-46ae-aed7-6736df72a4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d9635a-043e-4da1-893f-2df042dc8dc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e29acdc-1ba8-4fee-8111-40590c389ae2}" ma:internalName="TaxCatchAll" ma:showField="CatchAllData" ma:web="75d9635a-043e-4da1-893f-2df042dc8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d9635a-043e-4da1-893f-2df042dc8dc1" xsi:nil="true"/>
    <lcf76f155ced4ddcb4097134ff3c332f xmlns="a39f8ddf-2974-4eec-b690-2772d61fc27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9E84FCB-B6AB-496C-AEAC-3F45EA124B5F}">
  <ds:schemaRefs/>
</ds:datastoreItem>
</file>

<file path=customXml/itemProps3.xml><?xml version="1.0" encoding="utf-8"?>
<ds:datastoreItem xmlns:ds="http://schemas.openxmlformats.org/officeDocument/2006/customXml" ds:itemID="{E7EF4B27-F3D5-43F0-A06D-E986957B171D}">
  <ds:schemaRefs/>
</ds:datastoreItem>
</file>

<file path=customXml/itemProps4.xml><?xml version="1.0" encoding="utf-8"?>
<ds:datastoreItem xmlns:ds="http://schemas.openxmlformats.org/officeDocument/2006/customXml" ds:itemID="{A08D3D40-3221-411F-889E-9FFA65313E9B}">
  <ds:schemaRefs/>
</ds:datastoreItem>
</file>

<file path=customXml/itemProps5.xml><?xml version="1.0" encoding="utf-8"?>
<ds:datastoreItem xmlns:ds="http://schemas.openxmlformats.org/officeDocument/2006/customXml" ds:itemID="{E16705D9-33CA-44F9-BC2C-8580028A8E9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196</Words>
  <Characters>1120</Characters>
  <Lines>9</Lines>
  <Paragraphs>2</Paragraphs>
  <TotalTime>55</TotalTime>
  <ScaleCrop>false</ScaleCrop>
  <LinksUpToDate>false</LinksUpToDate>
  <CharactersWithSpaces>1314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2026-04-01T05:41:00Z</dcterms:created>
  <dc:creator>Ovidiu Strugaru</dc:creator>
  <cp:keywords>Antet</cp:keywords>
  <cp:lastModifiedBy>Top Profesional MIRB</cp:lastModifiedBy>
  <cp:lastPrinted>2026-03-31T08:22:00Z</cp:lastPrinted>
  <dcterms:modified xsi:type="dcterms:W3CDTF">2026-05-28T23:38:04Z</dcterms:modified>
  <dc:subject>Antet general</dc:subject>
  <dc:title>Antet UMF, Rectorat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0x01010067C7BBC1EECD764091509FAF0BFE82C2</vt:lpwstr>
  </property>
  <property fmtid="{D5CDD505-2E9C-101B-9397-08002B2CF9AE}" pid="3" name="KSOProductBuildVer">
    <vt:lpwstr>1033-12.2.0.22549</vt:lpwstr>
  </property>
  <property fmtid="{D5CDD505-2E9C-101B-9397-08002B2CF9AE}" pid="4" name="ICV">
    <vt:lpwstr>34EA3BBEC4D34E5E9DC0AB56FE4C44B7_13</vt:lpwstr>
  </property>
</Properties>
</file>