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21D5D" w14:textId="78C86617" w:rsidR="007B4E9E" w:rsidRDefault="00807C9B" w:rsidP="00407D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E01A2">
        <w:rPr>
          <w:rFonts w:ascii="Times New Roman" w:hAnsi="Times New Roman" w:cs="Times New Roman"/>
          <w:b/>
          <w:bCs/>
          <w:sz w:val="28"/>
          <w:szCs w:val="28"/>
        </w:rPr>
        <w:t>Lista complet</w:t>
      </w:r>
      <w:r w:rsidRPr="00EE01A2">
        <w:rPr>
          <w:rFonts w:ascii="Times New Roman" w:hAnsi="Times New Roman" w:cs="Times New Roman"/>
          <w:b/>
          <w:bCs/>
          <w:sz w:val="28"/>
          <w:szCs w:val="28"/>
          <w:lang w:val="ro-RO"/>
        </w:rPr>
        <w:t>ă lucrări</w:t>
      </w:r>
    </w:p>
    <w:p w14:paraId="3B01692E" w14:textId="493D6E86" w:rsidR="00BF6F45" w:rsidRPr="00EE01A2" w:rsidRDefault="00BF6F45" w:rsidP="00407D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Donica Vlad Constantin</w:t>
      </w:r>
    </w:p>
    <w:p w14:paraId="7007D6D5" w14:textId="253B749B" w:rsidR="00807C9B" w:rsidRPr="00817652" w:rsidRDefault="00807C9B" w:rsidP="00807C9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>I.1.Cărți și capitole de cărți de specialitate</w:t>
      </w:r>
    </w:p>
    <w:p w14:paraId="414F979C" w14:textId="0A489AFD" w:rsidR="00807C9B" w:rsidRPr="00817652" w:rsidRDefault="00807C9B" w:rsidP="00407D7A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>Tratat</w:t>
      </w:r>
    </w:p>
    <w:p w14:paraId="612D9661" w14:textId="15593C6B" w:rsidR="00807C9B" w:rsidRPr="00817652" w:rsidRDefault="00807C9B" w:rsidP="00407D7A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>Edituri recunoscute CNCSIS</w:t>
      </w:r>
    </w:p>
    <w:p w14:paraId="090578C2" w14:textId="67FBC1DB" w:rsidR="00807C9B" w:rsidRPr="00817652" w:rsidRDefault="00807C9B" w:rsidP="00407D7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>Autor capitol</w:t>
      </w:r>
    </w:p>
    <w:p w14:paraId="69F289F7" w14:textId="4CC8F2D6" w:rsidR="00807C9B" w:rsidRPr="00817652" w:rsidRDefault="00807C9B" w:rsidP="00407D7A">
      <w:pPr>
        <w:pStyle w:val="ListParagraph"/>
        <w:numPr>
          <w:ilvl w:val="0"/>
          <w:numId w:val="11"/>
        </w:numPr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7652">
        <w:rPr>
          <w:rFonts w:ascii="Times New Roman" w:hAnsi="Times New Roman" w:cs="Times New Roman"/>
          <w:sz w:val="24"/>
          <w:szCs w:val="24"/>
        </w:rPr>
        <w:t xml:space="preserve">Autor în colectiv de traducere </w:t>
      </w:r>
      <w:r w:rsidRPr="00817652">
        <w:rPr>
          <w:rFonts w:ascii="Times New Roman" w:hAnsi="Times New Roman" w:cs="Times New Roman"/>
          <w:i/>
          <w:iCs/>
          <w:sz w:val="24"/>
          <w:szCs w:val="24"/>
        </w:rPr>
        <w:t>Capitolul 7.</w:t>
      </w:r>
      <w:r w:rsidRPr="00817652">
        <w:rPr>
          <w:rFonts w:ascii="Times New Roman" w:hAnsi="Times New Roman" w:cs="Times New Roman"/>
          <w:sz w:val="24"/>
          <w:szCs w:val="24"/>
        </w:rPr>
        <w:t xml:space="preserve"> </w:t>
      </w:r>
      <w:r w:rsidRPr="00817652">
        <w:rPr>
          <w:rFonts w:ascii="Times New Roman" w:hAnsi="Times New Roman" w:cs="Times New Roman"/>
          <w:i/>
          <w:iCs/>
          <w:sz w:val="24"/>
          <w:szCs w:val="24"/>
        </w:rPr>
        <w:t>Orbita</w:t>
      </w:r>
      <w:r w:rsidRPr="00817652">
        <w:rPr>
          <w:rFonts w:ascii="Times New Roman" w:hAnsi="Times New Roman" w:cs="Times New Roman"/>
          <w:sz w:val="24"/>
          <w:szCs w:val="24"/>
        </w:rPr>
        <w:t xml:space="preserve"> în cadrul </w:t>
      </w:r>
      <w:r w:rsidRPr="00817652">
        <w:rPr>
          <w:rFonts w:ascii="Times New Roman" w:hAnsi="Times New Roman" w:cs="Times New Roman"/>
          <w:i/>
          <w:iCs/>
          <w:sz w:val="24"/>
          <w:szCs w:val="24"/>
        </w:rPr>
        <w:t xml:space="preserve">Wills Eye Oftalmologie practică, Ed. A 8a </w:t>
      </w:r>
      <w:r w:rsidRPr="00817652">
        <w:rPr>
          <w:rFonts w:ascii="Times New Roman" w:hAnsi="Times New Roman" w:cs="Times New Roman"/>
          <w:sz w:val="24"/>
          <w:szCs w:val="24"/>
        </w:rPr>
        <w:t>sub coord. Călin Petru Tătaru, Editura Prior, 2022</w:t>
      </w:r>
      <w:r w:rsidR="002B6135">
        <w:rPr>
          <w:rFonts w:ascii="Times New Roman" w:hAnsi="Times New Roman" w:cs="Times New Roman"/>
          <w:sz w:val="24"/>
          <w:szCs w:val="24"/>
        </w:rPr>
        <w:t xml:space="preserve">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7" w:history="1">
        <w:r w:rsidR="002B6135" w:rsidRPr="00CF6EB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81765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D22E95C" w14:textId="77777777" w:rsidR="00407D7A" w:rsidRPr="00817652" w:rsidRDefault="00407D7A" w:rsidP="00407D7A">
      <w:pPr>
        <w:pStyle w:val="ListParagraph"/>
        <w:ind w:left="36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363B957" w14:textId="7E4D78DE" w:rsidR="00807C9B" w:rsidRPr="00817652" w:rsidRDefault="00807C9B" w:rsidP="00407D7A">
      <w:pPr>
        <w:pStyle w:val="ListParagraph"/>
        <w:numPr>
          <w:ilvl w:val="0"/>
          <w:numId w:val="5"/>
        </w:numPr>
        <w:ind w:left="0" w:firstLine="36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>Monografii/ghiduri sau protocoale elaborate de societăți științifice naționale și internaționale</w:t>
      </w:r>
    </w:p>
    <w:p w14:paraId="0DA0E442" w14:textId="27108848" w:rsidR="00807C9B" w:rsidRPr="00817652" w:rsidRDefault="00807C9B" w:rsidP="00407D7A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>În Editura Gr. T. Popa UMF Iași</w:t>
      </w:r>
    </w:p>
    <w:p w14:paraId="21EDD4BA" w14:textId="576854A9" w:rsidR="00807C9B" w:rsidRPr="00817652" w:rsidRDefault="00807C9B" w:rsidP="00407D7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>Autor capitol</w:t>
      </w:r>
    </w:p>
    <w:p w14:paraId="69BC486D" w14:textId="1A144D04" w:rsidR="00807C9B" w:rsidRPr="00817652" w:rsidRDefault="00807C9B" w:rsidP="00407D7A">
      <w:pPr>
        <w:pStyle w:val="ListParagraph"/>
        <w:numPr>
          <w:ilvl w:val="0"/>
          <w:numId w:val="11"/>
        </w:numPr>
        <w:tabs>
          <w:tab w:val="left" w:pos="1560"/>
        </w:tabs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Donica Vlad Constantin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>. Evaluarea staticii și dinamicii palpebrale în Ghid de chirurgie oculoplastică sub redacția Anisia Iuliana Alexa, Iași, Editura „Gr. T. Popa”, 2026, pag. 36-48, ISBN 978-630-345-166-4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hyperlink r:id="rId8" w:history="1">
        <w:r w:rsidR="002B6135" w:rsidRPr="00CF6EB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7336BAA" w14:textId="5E8202BF" w:rsidR="00807C9B" w:rsidRPr="00817652" w:rsidRDefault="00807C9B" w:rsidP="00407D7A">
      <w:pPr>
        <w:pStyle w:val="ListParagraph"/>
        <w:numPr>
          <w:ilvl w:val="0"/>
          <w:numId w:val="11"/>
        </w:numPr>
        <w:tabs>
          <w:tab w:val="left" w:pos="1560"/>
        </w:tabs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Donica VC,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 Alexa AI, Sandu CA, Pavel IA, Bogdănici CM. </w:t>
      </w:r>
      <w:r w:rsidRPr="00817652">
        <w:rPr>
          <w:rFonts w:ascii="Times New Roman" w:hAnsi="Times New Roman" w:cs="Times New Roman"/>
          <w:i/>
          <w:iCs/>
          <w:sz w:val="24"/>
          <w:szCs w:val="24"/>
          <w:lang w:val="ro-RO"/>
        </w:rPr>
        <w:t>Actualități în managementul retinoschizisului juvenil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. În </w:t>
      </w:r>
      <w:r w:rsidRPr="00817652">
        <w:rPr>
          <w:rFonts w:ascii="Times New Roman" w:hAnsi="Times New Roman" w:cs="Times New Roman"/>
          <w:i/>
          <w:iCs/>
          <w:sz w:val="24"/>
          <w:szCs w:val="24"/>
          <w:lang w:val="ro-RO"/>
        </w:rPr>
        <w:t>Sinteza cunoașterii în pediatrie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>. Sub redacția Laura Mihaela Trandafir, Iași: Editura „Gr. T. Popa”; 2025. pag. 155-162, ISBN: 978-630-345-083-4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hyperlink r:id="rId9" w:history="1">
        <w:r w:rsidR="002B6135" w:rsidRPr="00CF6EB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44D05C4F" w14:textId="13483E8D" w:rsidR="00807C9B" w:rsidRPr="00817652" w:rsidRDefault="00807C9B" w:rsidP="00407D7A">
      <w:pPr>
        <w:pStyle w:val="ListParagraph"/>
        <w:numPr>
          <w:ilvl w:val="0"/>
          <w:numId w:val="11"/>
        </w:numPr>
        <w:tabs>
          <w:tab w:val="left" w:pos="1560"/>
        </w:tabs>
        <w:ind w:left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Camelia Bogdănici, Irina Andreea Pavel,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VC Donica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Pr="00817652">
        <w:rPr>
          <w:rFonts w:ascii="Times New Roman" w:hAnsi="Times New Roman" w:cs="Times New Roman"/>
          <w:i/>
          <w:iCs/>
          <w:sz w:val="24"/>
          <w:szCs w:val="24"/>
          <w:lang w:val="ro-RO"/>
        </w:rPr>
        <w:t>Actualități în tratamentul și managementul albinismului oculo-cutanat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. În </w:t>
      </w:r>
      <w:r w:rsidRPr="00817652">
        <w:rPr>
          <w:rFonts w:ascii="Times New Roman" w:hAnsi="Times New Roman" w:cs="Times New Roman"/>
          <w:i/>
          <w:iCs/>
          <w:sz w:val="24"/>
          <w:szCs w:val="24"/>
          <w:lang w:val="ro-RO"/>
        </w:rPr>
        <w:t>Copilăria sub lupa cercetării științifice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. Sub redacția Cristina Gavrilovici, Vasile Lupu, Editura „Gr. T. Popa” Iași, 2024, pag 77-86. ISBN 978-606-544-996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10" w:history="1">
        <w:r w:rsidR="002B6135" w:rsidRPr="00CF6EB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).</w:t>
      </w:r>
    </w:p>
    <w:p w14:paraId="70A425C9" w14:textId="58278822" w:rsidR="00807C9B" w:rsidRPr="00817652" w:rsidRDefault="00807C9B" w:rsidP="00807C9B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>I.2. Elaborare materiale didactice</w:t>
      </w:r>
    </w:p>
    <w:p w14:paraId="7F9E6607" w14:textId="762A4CEF" w:rsidR="00807C9B" w:rsidRPr="00817652" w:rsidRDefault="00807C9B" w:rsidP="00407D7A">
      <w:pPr>
        <w:pStyle w:val="ListParagraph"/>
        <w:numPr>
          <w:ilvl w:val="0"/>
          <w:numId w:val="13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>Manual</w:t>
      </w:r>
    </w:p>
    <w:p w14:paraId="0A9ABF24" w14:textId="03CB9B69" w:rsidR="00407D7A" w:rsidRPr="00817652" w:rsidRDefault="00407D7A" w:rsidP="00407D7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ab/>
        <w:t>b. Autor capitol</w:t>
      </w:r>
    </w:p>
    <w:p w14:paraId="22B0FA2A" w14:textId="1040C9DC" w:rsidR="00407D7A" w:rsidRPr="00817652" w:rsidRDefault="00407D7A" w:rsidP="00407D7A">
      <w:pPr>
        <w:pStyle w:val="ListParagraph"/>
        <w:numPr>
          <w:ilvl w:val="0"/>
          <w:numId w:val="8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b/>
          <w:bCs/>
          <w:sz w:val="24"/>
          <w:szCs w:val="24"/>
        </w:rPr>
        <w:t>Donica VC</w:t>
      </w:r>
      <w:r w:rsidRPr="00817652">
        <w:rPr>
          <w:rFonts w:ascii="Times New Roman" w:hAnsi="Times New Roman" w:cs="Times New Roman"/>
          <w:sz w:val="24"/>
          <w:szCs w:val="24"/>
        </w:rPr>
        <w:t xml:space="preserve">. Tomografia în coerență optică. In </w:t>
      </w:r>
      <w:r w:rsidRPr="00817652">
        <w:rPr>
          <w:rFonts w:ascii="Times New Roman" w:hAnsi="Times New Roman" w:cs="Times New Roman"/>
          <w:i/>
          <w:iCs/>
          <w:sz w:val="24"/>
          <w:szCs w:val="24"/>
        </w:rPr>
        <w:t>Oftalmologie generală – Note de curs pentru studenți și rezidenți</w:t>
      </w:r>
      <w:r w:rsidRPr="00817652">
        <w:rPr>
          <w:rFonts w:ascii="Times New Roman" w:hAnsi="Times New Roman" w:cs="Times New Roman"/>
          <w:sz w:val="24"/>
          <w:szCs w:val="24"/>
        </w:rPr>
        <w:t xml:space="preserve"> sub redacția Camelia Margareta Bogdănici, Iași: Editura „Gr. T. Popa”; 2023. p. 267-</w:t>
      </w:r>
      <w:r w:rsidR="002B6135" w:rsidRPr="00817652">
        <w:rPr>
          <w:rFonts w:ascii="Times New Roman" w:hAnsi="Times New Roman" w:cs="Times New Roman"/>
          <w:sz w:val="24"/>
          <w:szCs w:val="24"/>
        </w:rPr>
        <w:t>275</w:t>
      </w:r>
      <w:r w:rsidR="002B6135">
        <w:rPr>
          <w:rFonts w:ascii="Times New Roman" w:hAnsi="Times New Roman" w:cs="Times New Roman"/>
          <w:sz w:val="24"/>
          <w:szCs w:val="24"/>
        </w:rPr>
        <w:t xml:space="preserve"> (</w:t>
      </w:r>
      <w:hyperlink r:id="rId11" w:history="1">
        <w:r w:rsidR="002B6135" w:rsidRPr="00CF6EB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817652">
        <w:rPr>
          <w:rFonts w:ascii="Times New Roman" w:hAnsi="Times New Roman" w:cs="Times New Roman"/>
          <w:sz w:val="24"/>
          <w:szCs w:val="24"/>
        </w:rPr>
        <w:t>.</w:t>
      </w:r>
    </w:p>
    <w:p w14:paraId="4854A939" w14:textId="2AC48376" w:rsidR="00807C9B" w:rsidRPr="00817652" w:rsidRDefault="00807C9B" w:rsidP="00807C9B">
      <w:pPr>
        <w:pStyle w:val="ListParagraph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FF4101F" w14:textId="40F3FC18" w:rsidR="00407D7A" w:rsidRPr="00817652" w:rsidRDefault="00407D7A" w:rsidP="00807C9B">
      <w:pPr>
        <w:pStyle w:val="ListParagraph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17652">
        <w:rPr>
          <w:rFonts w:ascii="Times New Roman" w:hAnsi="Times New Roman" w:cs="Times New Roman"/>
          <w:b/>
          <w:sz w:val="24"/>
          <w:szCs w:val="24"/>
        </w:rPr>
        <w:t xml:space="preserve">II.1. Articole publicate </w:t>
      </w:r>
      <w:r w:rsidRPr="00817652">
        <w:rPr>
          <w:rFonts w:ascii="Times New Roman" w:hAnsi="Times New Roman" w:cs="Times New Roman"/>
          <w:b/>
          <w:i/>
          <w:sz w:val="24"/>
          <w:szCs w:val="24"/>
        </w:rPr>
        <w:t xml:space="preserve">in extenso </w:t>
      </w:r>
      <w:r w:rsidRPr="00817652">
        <w:rPr>
          <w:rFonts w:ascii="Times New Roman" w:hAnsi="Times New Roman" w:cs="Times New Roman"/>
          <w:b/>
          <w:sz w:val="24"/>
          <w:szCs w:val="24"/>
        </w:rPr>
        <w:t xml:space="preserve">în reviste cotate ISI Clarivate, cu factor de impact în </w:t>
      </w:r>
      <w:r w:rsidRPr="00817652">
        <w:rPr>
          <w:rFonts w:ascii="Times New Roman" w:hAnsi="Times New Roman" w:cs="Times New Roman"/>
          <w:b/>
          <w:sz w:val="24"/>
          <w:szCs w:val="24"/>
          <w:lang w:val="fr-FR"/>
        </w:rPr>
        <w:t>domeniul postului pentru care candidează</w:t>
      </w:r>
    </w:p>
    <w:p w14:paraId="0A1ADA8C" w14:textId="77777777" w:rsidR="00407D7A" w:rsidRPr="00817652" w:rsidRDefault="00407D7A" w:rsidP="00807C9B">
      <w:pPr>
        <w:pStyle w:val="ListParagraph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73A1373" w14:textId="55D54E22" w:rsidR="00407D7A" w:rsidRPr="00817652" w:rsidRDefault="00407D7A" w:rsidP="00407D7A">
      <w:pPr>
        <w:pStyle w:val="ListParagraph"/>
        <w:numPr>
          <w:ilvl w:val="0"/>
          <w:numId w:val="15"/>
        </w:numPr>
        <w:tabs>
          <w:tab w:val="left" w:pos="993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Autor principal </w:t>
      </w:r>
    </w:p>
    <w:p w14:paraId="40C39059" w14:textId="4394460B" w:rsidR="00407D7A" w:rsidRPr="00817652" w:rsidRDefault="00407D7A" w:rsidP="00407D7A">
      <w:pPr>
        <w:pStyle w:val="ListParagraph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Pavel, I. A., Bogdanici, C. M.,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Donica, V. C. (autor corespondent)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, Anton, N., Savu, B., Chiriac, C. P., Pavel, C. D., &amp; Salavastru, S. C. (2023). Computer Vision Syndrome: An Ophthalmic Pathology of the Modern Era. Medicina (Kaunas, Lithuania), 59(2), 412. </w:t>
      </w:r>
      <w:hyperlink r:id="rId12" w:history="1">
        <w:r w:rsidR="00817652" w:rsidRPr="00233C0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https://doi.org/10.3390/medicina59020412</w:t>
        </w:r>
      </w:hyperlink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, IF=2,4</w:t>
      </w:r>
      <w:r w:rsidR="002B61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13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</w:t>
        </w:r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r</w:t>
        </w:r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059D1FBE" w14:textId="25321A94" w:rsidR="00407D7A" w:rsidRPr="00817652" w:rsidRDefault="00407D7A" w:rsidP="00407D7A">
      <w:pPr>
        <w:pStyle w:val="ListParagraph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2.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Donica, V. C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., Alexa, A. I., Pavel, I. A., Danielescu, C., Ciapă, M. A., Donica, A. L., &amp; Bogdănici, C. M. (2023). The Evolvement of OCT and OCT-A in Identifying Multiple Sclerosis Biomarkers. Biomedicines, 11(11), 3031. </w:t>
      </w:r>
      <w:hyperlink r:id="rId14" w:history="1">
        <w:r w:rsidR="00817652" w:rsidRPr="00233C0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https://doi.org/10.3390/biomedicines11113031</w:t>
        </w:r>
      </w:hyperlink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IF=3,9</w:t>
      </w:r>
      <w:r w:rsidR="002B61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15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</w:t>
        </w:r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l</w:t>
        </w:r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3764837" w14:textId="4DC3387E" w:rsidR="00407D7A" w:rsidRPr="00817652" w:rsidRDefault="00407D7A" w:rsidP="00407D7A">
      <w:pPr>
        <w:pStyle w:val="ListParagraph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3.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Donica, V.C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.; Donica, A.L.; Pavel, I.A.; Danielescu, C.; Alexa, A.I.; Bogdănici, C.M. Variabilities in Retinal Hemodynamics Across the Menstrual Cycle in Healthy Women Identified Using Optical Coherence Tomography Angiography. Life 2025, 15, 22. </w:t>
      </w:r>
      <w:hyperlink r:id="rId16" w:history="1">
        <w:r w:rsidR="00817652" w:rsidRPr="00233C0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https://doi.org/10.3390/life15010022</w:t>
        </w:r>
      </w:hyperlink>
      <w:r w:rsidR="0081765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IF=3,4</w:t>
      </w:r>
      <w:r w:rsidR="002B61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17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3AF78E6" w14:textId="1222CA67" w:rsidR="00407D7A" w:rsidRPr="00817652" w:rsidRDefault="00407D7A" w:rsidP="00407D7A">
      <w:pPr>
        <w:pStyle w:val="ListParagraph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4.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Donica, V. C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., Danielescu, C., Alexa, A. I., Pavel, I. A., Donica, A. L., Grosu, C., Sandu, C. A., &amp; Bogdănici, C. M. (2025). Evaluating Fundoscopy as a Screening Tool for Optic Nerve Atrophy in Multiple Sclerosis: An Optical Coherence Tomography (OCT) Comparative Study. Journal of clinical medicine, 14(7), 2166. </w:t>
      </w:r>
      <w:hyperlink r:id="rId18" w:history="1">
        <w:r w:rsidR="00817652" w:rsidRPr="00233C0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https://doi.org/10.3390/jcm14072166</w:t>
        </w:r>
      </w:hyperlink>
      <w:r w:rsidR="00817652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IF=2,9</w:t>
      </w:r>
      <w:r w:rsidR="002B61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19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08718054" w14:textId="3AF9AF45" w:rsidR="00407D7A" w:rsidRPr="00817652" w:rsidRDefault="00407D7A" w:rsidP="00407D7A">
      <w:pPr>
        <w:pStyle w:val="ListParagraph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5. Ciapă, M. A., Donica,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V. C. (autor corespondent)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, Costea, C. F., &amp; Bogdănici, C. M. (2025). Longitudinal Analysis of P100 Wave Amplitude and Latency in Multiple Sclerosis: A 19-Year Retrospective VEP Study. Diagnostics (Basel, Switzerland), 15(10), 1189. </w:t>
      </w:r>
      <w:hyperlink r:id="rId20" w:history="1">
        <w:r w:rsidR="00817652" w:rsidRPr="00233C0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https://doi.org/10.3390/diagnostics15101189</w:t>
        </w:r>
      </w:hyperlink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IF=3,3</w:t>
      </w:r>
      <w:r w:rsidR="002B61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21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</w:t>
        </w:r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c</w:t>
        </w:r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. </w:t>
      </w:r>
    </w:p>
    <w:p w14:paraId="241B667C" w14:textId="6667DAB8" w:rsidR="00407D7A" w:rsidRPr="00817652" w:rsidRDefault="00407D7A" w:rsidP="00407D7A">
      <w:pPr>
        <w:pStyle w:val="ListParagraph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6.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Donica, V.C.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, Costea, C. F., Sandu, C. A., Pavel, I. A., &amp; Bogdănici, C. M. (2025). Prevalence and Management of Retinoblastoma. A 10-year Retrospective Analysis from North-Eastern Romania. Chirurgia (Bucharest, Romania: 1990), 120(3), 294–302. </w:t>
      </w:r>
      <w:hyperlink r:id="rId22" w:history="1">
        <w:r w:rsidR="00817652" w:rsidRPr="00233C0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https://doi.org/10.21614/chirurgia.3109</w:t>
        </w:r>
      </w:hyperlink>
      <w:r w:rsidR="0081765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IF=0,8</w:t>
      </w:r>
      <w:r w:rsidR="002B61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23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</w:t>
        </w:r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r</w:t>
        </w:r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7EBD9DD" w14:textId="06CFFAED" w:rsidR="00407D7A" w:rsidRPr="00817652" w:rsidRDefault="00407D7A" w:rsidP="00407D7A">
      <w:pPr>
        <w:pStyle w:val="ListParagraph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7. Ciapă, M. A.,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Donica, V. C. (autor corespondent)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, Costea, C. F., Alexa, A. I., Donica, A. L., &amp; Bogdănici, C. M. (2025). The Relationship Between OCT and VEP Parameters with Disability and Disease Duration in Relapsing–Remitting Multiple Sclerosis. Diagnostics, 15(17), 2181. </w:t>
      </w:r>
      <w:hyperlink r:id="rId24" w:history="1">
        <w:r w:rsidR="00817652" w:rsidRPr="00233C0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https://doi.org/10.3390/diagnostics15172181</w:t>
        </w:r>
      </w:hyperlink>
      <w:r w:rsidR="0081765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IF=3,3</w:t>
      </w:r>
      <w:r w:rsidR="002B61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25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</w:t>
        </w:r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o</w:t>
        </w:r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sar electronic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</w:p>
    <w:p w14:paraId="5FD0B8C3" w14:textId="0932BD03" w:rsidR="00407D7A" w:rsidRPr="00817652" w:rsidRDefault="00407D7A" w:rsidP="00407D7A">
      <w:pPr>
        <w:pStyle w:val="ListParagraph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8. Donica, A.L.;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Donica, V.C. (autor corespondent);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 Russu, M.; Lăpuște, V.; Pomîrleanu, C.; Bogdănici, C.M.; Alexa, A.I.; Sandu, C.A.; Bilha, I.M.; Ancuța, C. Optical Coherence Tomography and Angiography in Hydroxychloroquine Retinopathy: A Narrative Review. Diagnostics 2026, 16, 463. </w:t>
      </w:r>
      <w:hyperlink r:id="rId26" w:history="1">
        <w:r w:rsidR="00817652" w:rsidRPr="00233C0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https://doi.org/10.3390/diagnostics16030463</w:t>
        </w:r>
      </w:hyperlink>
      <w:r w:rsidR="0081765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IF=3,3</w:t>
      </w:r>
      <w:r w:rsidR="002B61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27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C5174AE" w14:textId="1CBF56B2" w:rsidR="00407D7A" w:rsidRPr="00817652" w:rsidRDefault="00407D7A" w:rsidP="00407D7A">
      <w:pPr>
        <w:pStyle w:val="ListParagraph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9. Sandu, C.-A.; Donica, V.C.(autor corespondent); Balmus, I.-M.; Bilha, I.M.; Ganea, C.V.; Sandu, I.A.; Alexa, A.I.; Donica, A.L.; Esanu, V.; Ciobica, A.; Bogdanici CM. Tear-Based Oxidative Stress Biomarkers in Primary and Sarcoidosis-Associated Dry Eye Disease. Int. J. Mol. Sci. 2026, 27, 2071. </w:t>
      </w:r>
      <w:hyperlink r:id="rId28" w:history="1">
        <w:r w:rsidR="00817652" w:rsidRPr="00233C0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https://doi.org/10.3390/ijms27042071</w:t>
        </w:r>
      </w:hyperlink>
      <w:r w:rsidR="0081765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IF=4,9</w:t>
      </w:r>
      <w:r w:rsidR="002B61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29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2B61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6737EBE4" w14:textId="77777777" w:rsidR="00407D7A" w:rsidRPr="00817652" w:rsidRDefault="00407D7A" w:rsidP="00407D7A">
      <w:pPr>
        <w:pStyle w:val="ListParagraph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221058A" w14:textId="67618229" w:rsidR="00407D7A" w:rsidRPr="00817652" w:rsidRDefault="00407D7A" w:rsidP="00407D7A">
      <w:pPr>
        <w:pStyle w:val="ListParagraph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b. coautor </w:t>
      </w:r>
    </w:p>
    <w:p w14:paraId="7E879C64" w14:textId="46CAA8A1" w:rsidR="00407D7A" w:rsidRPr="00817652" w:rsidRDefault="00407D7A" w:rsidP="00407D7A">
      <w:pPr>
        <w:pStyle w:val="ListParagraph"/>
        <w:numPr>
          <w:ilvl w:val="1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Danielescu, C., Moraru, A. D., Anton, N., Bilha, M. I.,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Donica, V. C.,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 Darabus, D. M., Munteanu, M., &amp; Stefanescu-Dima, A. S. The Learning Curve of Surgery of Diabetic Tractional Retinal Detachment-A Retrospective, Comparative Study. Medicina (Kaunas, Lithuania), 59(1), 73. </w:t>
      </w:r>
      <w:hyperlink r:id="rId30" w:history="1">
        <w:r w:rsidR="00817652" w:rsidRPr="00233C0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https://doi.org/10.3390/medicina59010073</w:t>
        </w:r>
      </w:hyperlink>
      <w:r w:rsidR="00817652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IF=2,4</w:t>
      </w:r>
      <w:r w:rsidR="002B61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31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</w:t>
        </w:r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o</w:t>
        </w:r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sar electronic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).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66FF327C" w14:textId="61C46DA1" w:rsidR="00407D7A" w:rsidRPr="00817652" w:rsidRDefault="00407D7A" w:rsidP="00407D7A">
      <w:pPr>
        <w:pStyle w:val="ListParagraph"/>
        <w:numPr>
          <w:ilvl w:val="1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Pavel I.A., Bogdanici C.M.,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Donica V.C.,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 Bogdănici C.G., Vision and life quality: A comparative study on students from medical universities. Med. Surg. J. –Rev. Med. Chir. Soc. Med. Nat., Iaşi 2024, 128(4):766-773, </w:t>
      </w:r>
      <w:hyperlink r:id="rId32" w:history="1">
        <w:r w:rsidR="00817652" w:rsidRPr="00233C0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https://doi.org/10.22551/MSJ.2024.04.10</w:t>
        </w:r>
      </w:hyperlink>
      <w:r w:rsidR="0081765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IF=0,2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33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electro</w:t>
        </w:r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n</w:t>
        </w:r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).</w:t>
      </w:r>
    </w:p>
    <w:p w14:paraId="6645E5F8" w14:textId="69B3FE24" w:rsidR="00407D7A" w:rsidRPr="00817652" w:rsidRDefault="00407D7A" w:rsidP="00407D7A">
      <w:pPr>
        <w:pStyle w:val="ListParagraph"/>
        <w:numPr>
          <w:ilvl w:val="1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Sandu CA, Ganea CV,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Donica VC, 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Alexa AI, Sandu IA, Bilha MI, Bogdănici CM. The Clinical Value of the Ferning Test in Monitoring Dry Eye Syndrome in Patients with Sarcoidosis. Life. 2025; 15(9):1464. </w:t>
      </w:r>
      <w:hyperlink r:id="rId34" w:history="1">
        <w:r w:rsidR="00817652" w:rsidRPr="00233C0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https://doi.org/10.3390/life15091464</w:t>
        </w:r>
      </w:hyperlink>
      <w:r w:rsidR="0081765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IF=3,4</w:t>
      </w:r>
      <w:r w:rsidR="002B61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35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electro</w:t>
        </w:r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n</w:t>
        </w:r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).</w:t>
      </w:r>
    </w:p>
    <w:p w14:paraId="0C347293" w14:textId="17CBD333" w:rsidR="00407D7A" w:rsidRPr="00817652" w:rsidRDefault="00407D7A" w:rsidP="00407D7A">
      <w:pPr>
        <w:pStyle w:val="ListParagraph"/>
        <w:numPr>
          <w:ilvl w:val="1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Bogdănici, C.G.; Bogdănici, C.M.; Pavel, I.A.; Ganea, C.V.;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Donica, V.C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.; Cărăușu, E.M. Associations Between Nutritional Factors, Obesity and Ocular Diseases: A Narrative Literature Review. Nutrients 2025, 17, 3798. </w:t>
      </w:r>
      <w:hyperlink r:id="rId36" w:history="1">
        <w:r w:rsidR="00817652" w:rsidRPr="00233C0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https://doi.org/10.3390/nu17233798</w:t>
        </w:r>
      </w:hyperlink>
      <w:r w:rsidR="0081765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IF=5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37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).</w:t>
      </w:r>
    </w:p>
    <w:p w14:paraId="72433408" w14:textId="6166C25F" w:rsidR="00407D7A" w:rsidRPr="00817652" w:rsidRDefault="00407D7A" w:rsidP="00407D7A">
      <w:pPr>
        <w:pStyle w:val="ListParagraph"/>
        <w:numPr>
          <w:ilvl w:val="1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Ganea, C.V.; Alexa, A.I.; Anton, N.; Sandu, C.A.; Bilha, M.I.;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Donica, V.C.;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 Pavel, I.A.; Ciuntu, R.E.; Bogdanici, C.M. A Multimodal Analysis of Serum and Tear Crystallization Patterns in Patients with Obesity. Journal of clinical medicine. 2026, 15, 773. </w:t>
      </w:r>
      <w:hyperlink r:id="rId38" w:history="1">
        <w:r w:rsidR="00817652" w:rsidRPr="00233C0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https://doi.org/10.3390/jcm15020773</w:t>
        </w:r>
      </w:hyperlink>
      <w:r w:rsidR="00817652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IF= 2,9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39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).</w:t>
      </w:r>
    </w:p>
    <w:p w14:paraId="47A7E902" w14:textId="3B744056" w:rsidR="00407D7A" w:rsidRPr="00817652" w:rsidRDefault="00407D7A" w:rsidP="00407D7A">
      <w:pPr>
        <w:pStyle w:val="ListParagraph"/>
        <w:numPr>
          <w:ilvl w:val="1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Ganea, C.V.; Bogdanici, C.G.; Anton, N.; Sandu, C.A.; Bilha, I.M.; Alexa, A.I.;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Donica, V.C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.; Pavel, I.A.; Ciuntu, R.E.; Bogdanici, C.M. Alterations in the Crystallization Pattern of Tear Fluid Induced by Increases in the Body Mass Index. Life 2026, 16, 210. </w:t>
      </w:r>
      <w:hyperlink r:id="rId40" w:history="1">
        <w:r w:rsidR="00817652" w:rsidRPr="00233C0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https://doi.org/10.3390/life16020210</w:t>
        </w:r>
      </w:hyperlink>
      <w:r w:rsidR="00817652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IF=3,4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41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).</w:t>
      </w:r>
    </w:p>
    <w:p w14:paraId="22CB5429" w14:textId="7925C68A" w:rsidR="00407D7A" w:rsidRPr="00817652" w:rsidRDefault="00407D7A" w:rsidP="00407D7A">
      <w:pPr>
        <w:pStyle w:val="ListParagraph"/>
        <w:numPr>
          <w:ilvl w:val="1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Bilha, I.-M.; Bilha, S.C.; Akad, N.; Covic, A.; Branisteanu, D.-C.; Sandu, C.A.;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Donica, V.C.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; Bogdanici, C.M.; Giusca, S.-E.; Caruntu, I.D. Optical Coherence Tomography and Optical Coherence Tomography–Angiography Chronic Changes in End-Stage Renal Disease: A Systematic Review. Diagnostics 2026, 16, 459. </w:t>
      </w:r>
      <w:hyperlink r:id="rId42" w:history="1">
        <w:r w:rsidR="00817652" w:rsidRPr="00233C0B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https://doi.org/10.3390/diagnostics16030459</w:t>
        </w:r>
      </w:hyperlink>
      <w:r w:rsidR="00817652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81765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17652">
        <w:rPr>
          <w:rFonts w:ascii="Times New Roman" w:hAnsi="Times New Roman" w:cs="Times New Roman"/>
          <w:b/>
          <w:bCs/>
          <w:sz w:val="24"/>
          <w:szCs w:val="24"/>
          <w:lang w:val="ro-RO"/>
        </w:rPr>
        <w:t>IF=3,3</w:t>
      </w:r>
      <w:r w:rsidR="002B613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43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).</w:t>
      </w:r>
    </w:p>
    <w:p w14:paraId="60AC5855" w14:textId="387AB7DE" w:rsidR="00407D7A" w:rsidRPr="00817652" w:rsidRDefault="00407D7A" w:rsidP="00407D7A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6EC852E" w14:textId="74677F90" w:rsidR="00407D7A" w:rsidRPr="00817652" w:rsidRDefault="00407D7A" w:rsidP="0081765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7652">
        <w:rPr>
          <w:rFonts w:ascii="Times New Roman" w:hAnsi="Times New Roman" w:cs="Times New Roman"/>
          <w:b/>
          <w:sz w:val="24"/>
          <w:szCs w:val="24"/>
        </w:rPr>
        <w:t xml:space="preserve">II.2 Articole publicate </w:t>
      </w:r>
      <w:r w:rsidRPr="00817652">
        <w:rPr>
          <w:rFonts w:ascii="Times New Roman" w:hAnsi="Times New Roman" w:cs="Times New Roman"/>
          <w:b/>
          <w:i/>
          <w:sz w:val="24"/>
          <w:szCs w:val="24"/>
        </w:rPr>
        <w:t xml:space="preserve">in extenso </w:t>
      </w:r>
      <w:r w:rsidRPr="00817652">
        <w:rPr>
          <w:rFonts w:ascii="Times New Roman" w:hAnsi="Times New Roman" w:cs="Times New Roman"/>
          <w:b/>
          <w:sz w:val="24"/>
          <w:szCs w:val="24"/>
        </w:rPr>
        <w:t xml:space="preserve">în reviste indexate ISI și BDI în </w:t>
      </w:r>
      <w:r w:rsidRPr="00817652">
        <w:rPr>
          <w:rFonts w:ascii="Times New Roman" w:hAnsi="Times New Roman" w:cs="Times New Roman"/>
          <w:b/>
          <w:sz w:val="24"/>
          <w:szCs w:val="24"/>
          <w:lang w:val="fr-FR"/>
        </w:rPr>
        <w:t>domeniul postului pentru care candidează</w:t>
      </w:r>
    </w:p>
    <w:p w14:paraId="4195AD53" w14:textId="46BEF291" w:rsidR="00817652" w:rsidRPr="00817652" w:rsidRDefault="00817652" w:rsidP="0081765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7652">
        <w:rPr>
          <w:rFonts w:ascii="Times New Roman" w:hAnsi="Times New Roman" w:cs="Times New Roman"/>
          <w:b/>
          <w:sz w:val="24"/>
          <w:szCs w:val="24"/>
        </w:rPr>
        <w:t>Autor principal</w:t>
      </w:r>
    </w:p>
    <w:p w14:paraId="28FB72DA" w14:textId="67D16B03" w:rsidR="00817652" w:rsidRDefault="00817652" w:rsidP="00817652">
      <w:pPr>
        <w:pStyle w:val="ListParagraph"/>
        <w:numPr>
          <w:ilvl w:val="0"/>
          <w:numId w:val="19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221277463"/>
      <w:r w:rsidRPr="00817652">
        <w:rPr>
          <w:rFonts w:ascii="Times New Roman" w:hAnsi="Times New Roman" w:cs="Times New Roman"/>
          <w:color w:val="000000"/>
          <w:sz w:val="24"/>
          <w:szCs w:val="24"/>
        </w:rPr>
        <w:t xml:space="preserve">Sandu, C.-A., </w:t>
      </w:r>
      <w:r w:rsidRPr="008176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Donica, V. C.(autor corespondent), </w:t>
      </w:r>
      <w:r w:rsidRPr="00817652">
        <w:rPr>
          <w:rFonts w:ascii="Times New Roman" w:hAnsi="Times New Roman" w:cs="Times New Roman"/>
          <w:color w:val="000000"/>
          <w:sz w:val="24"/>
          <w:szCs w:val="24"/>
        </w:rPr>
        <w:t xml:space="preserve">Ganea, C.-V., Bîlha, M.-I., Alexa, A.-I., &amp; Bogdănici, C. M. (2025). Ocular sarcoidosis: Contemporary insights and future directions. </w:t>
      </w:r>
      <w:r w:rsidRPr="00817652">
        <w:rPr>
          <w:rFonts w:ascii="Times New Roman" w:hAnsi="Times New Roman" w:cs="Times New Roman"/>
          <w:i/>
          <w:iCs/>
          <w:color w:val="000000"/>
          <w:sz w:val="24"/>
          <w:szCs w:val="24"/>
        </w:rPr>
        <w:t>Romanian Journal of Ophthalmology</w:t>
      </w:r>
      <w:r w:rsidRPr="00817652">
        <w:rPr>
          <w:rFonts w:ascii="Times New Roman" w:hAnsi="Times New Roman" w:cs="Times New Roman"/>
          <w:color w:val="000000"/>
          <w:sz w:val="24"/>
          <w:szCs w:val="24"/>
        </w:rPr>
        <w:t xml:space="preserve">, 69(4), 488–494. </w:t>
      </w:r>
      <w:hyperlink r:id="rId44" w:history="1">
        <w:r w:rsidRPr="0081765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https://doi.org/10.22336/rjo.2025.77</w:t>
        </w:r>
      </w:hyperlink>
      <w:bookmarkEnd w:id="0"/>
      <w:r w:rsidR="002B61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45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).</w:t>
      </w:r>
    </w:p>
    <w:p w14:paraId="34FEC855" w14:textId="77777777" w:rsidR="00817652" w:rsidRPr="00817652" w:rsidRDefault="00817652" w:rsidP="00817652">
      <w:pPr>
        <w:pStyle w:val="ListParagraph"/>
        <w:tabs>
          <w:tab w:val="left" w:pos="284"/>
          <w:tab w:val="left" w:pos="993"/>
        </w:tabs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9547C5" w14:textId="24A940A6" w:rsidR="00817652" w:rsidRPr="00817652" w:rsidRDefault="00817652" w:rsidP="00817652">
      <w:pPr>
        <w:pStyle w:val="ListParagraph"/>
        <w:numPr>
          <w:ilvl w:val="0"/>
          <w:numId w:val="17"/>
        </w:numPr>
        <w:tabs>
          <w:tab w:val="left" w:pos="284"/>
          <w:tab w:val="left" w:pos="993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 w:rsidRPr="008176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oautor</w:t>
      </w:r>
    </w:p>
    <w:p w14:paraId="208C92AA" w14:textId="7FF58B3B" w:rsidR="00817652" w:rsidRPr="00817652" w:rsidRDefault="00817652" w:rsidP="00817652">
      <w:pPr>
        <w:pStyle w:val="ListParagraph"/>
        <w:numPr>
          <w:ilvl w:val="0"/>
          <w:numId w:val="20"/>
        </w:numPr>
        <w:tabs>
          <w:tab w:val="left" w:pos="284"/>
          <w:tab w:val="left" w:pos="993"/>
        </w:tabs>
        <w:ind w:left="0" w:firstLine="709"/>
        <w:jc w:val="both"/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765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Danielescu, C., Dabija, M. G., Nedelcu, A. H., Lupu, V. V., Lupu, A., Ioniuc, I., Gîlcă-Blanariu, G. E., Donica, V. C., Anton, M. L., &amp; Musat, O. (2023). Automated Retinal Vessel Analysis Based on Fundus Photographs as a Predictor for Non-Ophthalmic Diseases-Evolution and Perspectives. </w:t>
      </w:r>
      <w:r w:rsidRPr="00817652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Journal of personalized medicine</w:t>
      </w:r>
      <w:r w:rsidRPr="0081765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, </w:t>
      </w:r>
      <w:r w:rsidRPr="00817652">
        <w:rPr>
          <w:rFonts w:ascii="Times New Roman" w:hAnsi="Times New Roman" w:cs="Times New Roman"/>
          <w:i/>
          <w:iCs/>
          <w:color w:val="212121"/>
          <w:sz w:val="24"/>
          <w:szCs w:val="24"/>
          <w:shd w:val="clear" w:color="auto" w:fill="FFFFFF"/>
        </w:rPr>
        <w:t>14</w:t>
      </w:r>
      <w:r w:rsidRPr="00817652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(1), 45. </w:t>
      </w:r>
      <w:hyperlink r:id="rId46" w:history="1">
        <w:r w:rsidRPr="00817652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https://doi.org/10.3390/jpm14010045</w:t>
        </w:r>
      </w:hyperlink>
      <w:r w:rsidR="002B6135"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47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).</w:t>
      </w:r>
    </w:p>
    <w:p w14:paraId="64F3F809" w14:textId="25C95B79" w:rsidR="00817652" w:rsidRPr="00817652" w:rsidRDefault="00817652" w:rsidP="00817652">
      <w:pPr>
        <w:pStyle w:val="ListParagraph"/>
        <w:numPr>
          <w:ilvl w:val="0"/>
          <w:numId w:val="20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7652">
        <w:rPr>
          <w:rFonts w:ascii="Times New Roman" w:hAnsi="Times New Roman" w:cs="Times New Roman"/>
          <w:color w:val="000000"/>
          <w:sz w:val="24"/>
          <w:szCs w:val="24"/>
        </w:rPr>
        <w:t xml:space="preserve">Budacu, M. G., Pavel, I. A., </w:t>
      </w:r>
      <w:r w:rsidRPr="008176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Donica, V. C</w:t>
      </w:r>
      <w:r w:rsidRPr="00817652">
        <w:rPr>
          <w:rFonts w:ascii="Times New Roman" w:hAnsi="Times New Roman" w:cs="Times New Roman"/>
          <w:color w:val="000000"/>
          <w:sz w:val="24"/>
          <w:szCs w:val="24"/>
        </w:rPr>
        <w:t xml:space="preserve">., Bogdănici, C. M. (2025). Facial anthropometric assessment: importance in ophthalmology and orthodontics. </w:t>
      </w:r>
      <w:r w:rsidRPr="00817652">
        <w:rPr>
          <w:rFonts w:ascii="Times New Roman" w:hAnsi="Times New Roman" w:cs="Times New Roman"/>
          <w:i/>
          <w:iCs/>
          <w:color w:val="000000"/>
          <w:sz w:val="24"/>
          <w:szCs w:val="24"/>
        </w:rPr>
        <w:t>Romanian Journal of Oral Rehabilitation,</w:t>
      </w:r>
      <w:r w:rsidRPr="00817652">
        <w:rPr>
          <w:rFonts w:ascii="Times New Roman" w:hAnsi="Times New Roman" w:cs="Times New Roman"/>
          <w:color w:val="000000"/>
          <w:sz w:val="24"/>
          <w:szCs w:val="24"/>
        </w:rPr>
        <w:t xml:space="preserve"> 17(1): 440-447, </w:t>
      </w:r>
      <w:hyperlink r:id="rId48" w:history="1">
        <w:r w:rsidRPr="00817652">
          <w:rPr>
            <w:rStyle w:val="Hyperlink"/>
            <w:rFonts w:ascii="Times New Roman" w:hAnsi="Times New Roman" w:cs="Times New Roman"/>
            <w:sz w:val="24"/>
            <w:szCs w:val="24"/>
          </w:rPr>
          <w:t>doi:10.62610/RJOR.2025.1.17.42</w:t>
        </w:r>
      </w:hyperlink>
      <w:r w:rsidR="002B61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49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).</w:t>
      </w:r>
    </w:p>
    <w:p w14:paraId="266C7FDE" w14:textId="4302B1B3" w:rsidR="00817652" w:rsidRDefault="00817652" w:rsidP="00817652">
      <w:pPr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92BA78" w14:textId="48A2E871" w:rsidR="00817652" w:rsidRPr="00817652" w:rsidRDefault="00817652" w:rsidP="002B613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Teza de Doctorat - </w:t>
      </w:r>
      <w:r w:rsidRPr="002B6135">
        <w:rPr>
          <w:rFonts w:ascii="Times New Roman" w:hAnsi="Times New Roman" w:cs="Times New Roman"/>
          <w:b/>
          <w:i/>
          <w:iCs/>
          <w:sz w:val="24"/>
          <w:szCs w:val="24"/>
        </w:rPr>
        <w:t>Biomarkeri imagistici oculari implicați în apariția și evoluția sclerozei multiple identificați prin tomografia în coerență optică</w:t>
      </w:r>
      <w:r w:rsidR="002B613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2B6135">
        <w:rPr>
          <w:rFonts w:ascii="Times New Roman" w:hAnsi="Times New Roman" w:cs="Times New Roman"/>
          <w:sz w:val="24"/>
          <w:szCs w:val="24"/>
          <w:lang w:val="ro-RO"/>
        </w:rPr>
        <w:t>(</w:t>
      </w:r>
      <w:hyperlink r:id="rId50" w:history="1">
        <w:r w:rsidR="002B6135" w:rsidRPr="00524CB8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Dosar electronic</w:t>
        </w:r>
      </w:hyperlink>
      <w:r w:rsidR="002B6135">
        <w:rPr>
          <w:rFonts w:ascii="Times New Roman" w:hAnsi="Times New Roman" w:cs="Times New Roman"/>
          <w:sz w:val="24"/>
          <w:szCs w:val="24"/>
          <w:lang w:val="ro-RO"/>
        </w:rPr>
        <w:t>).</w:t>
      </w:r>
    </w:p>
    <w:sectPr w:rsidR="00817652" w:rsidRPr="00817652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024BC" w14:textId="77777777" w:rsidR="00BF6F45" w:rsidRDefault="00BF6F45" w:rsidP="00BF6F45">
      <w:pPr>
        <w:spacing w:after="0" w:line="240" w:lineRule="auto"/>
      </w:pPr>
      <w:r>
        <w:separator/>
      </w:r>
    </w:p>
  </w:endnote>
  <w:endnote w:type="continuationSeparator" w:id="0">
    <w:p w14:paraId="5EA92B8D" w14:textId="77777777" w:rsidR="00BF6F45" w:rsidRDefault="00BF6F45" w:rsidP="00BF6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25209" w14:textId="77777777" w:rsidR="00BF6F45" w:rsidRDefault="00BF6F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64235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35E42B" w14:textId="3DA8B70C" w:rsidR="00BF6F45" w:rsidRDefault="00BF6F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50223B">
          <w:rPr>
            <w:noProof/>
          </w:rPr>
          <w:t>/3</w:t>
        </w:r>
      </w:p>
    </w:sdtContent>
  </w:sdt>
  <w:p w14:paraId="5707DC4A" w14:textId="77777777" w:rsidR="00BF6F45" w:rsidRDefault="00BF6F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D4BF3" w14:textId="77777777" w:rsidR="00BF6F45" w:rsidRDefault="00BF6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1E314" w14:textId="77777777" w:rsidR="00BF6F45" w:rsidRDefault="00BF6F45" w:rsidP="00BF6F45">
      <w:pPr>
        <w:spacing w:after="0" w:line="240" w:lineRule="auto"/>
      </w:pPr>
      <w:r>
        <w:separator/>
      </w:r>
    </w:p>
  </w:footnote>
  <w:footnote w:type="continuationSeparator" w:id="0">
    <w:p w14:paraId="00DE4B01" w14:textId="77777777" w:rsidR="00BF6F45" w:rsidRDefault="00BF6F45" w:rsidP="00BF6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CDEEF" w14:textId="77777777" w:rsidR="00BF6F45" w:rsidRDefault="00BF6F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7D0A0" w14:textId="77777777" w:rsidR="00BF6F45" w:rsidRDefault="00BF6F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1271A" w14:textId="77777777" w:rsidR="00BF6F45" w:rsidRDefault="00BF6F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5B83"/>
    <w:multiLevelType w:val="hybridMultilevel"/>
    <w:tmpl w:val="AFB0A45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E14A2"/>
    <w:multiLevelType w:val="multilevel"/>
    <w:tmpl w:val="6B201D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396B76"/>
    <w:multiLevelType w:val="hybridMultilevel"/>
    <w:tmpl w:val="EC9A8832"/>
    <w:lvl w:ilvl="0" w:tplc="44721FD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7FAA1796">
      <w:start w:val="1"/>
      <w:numFmt w:val="decimal"/>
      <w:lvlText w:val="%2."/>
      <w:lvlJc w:val="left"/>
      <w:pPr>
        <w:ind w:left="1789" w:hanging="360"/>
      </w:pPr>
      <w:rPr>
        <w:rFonts w:hint="default"/>
        <w:b w:val="0"/>
      </w:r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6F230D"/>
    <w:multiLevelType w:val="hybridMultilevel"/>
    <w:tmpl w:val="470C0240"/>
    <w:lvl w:ilvl="0" w:tplc="0418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366E2"/>
    <w:multiLevelType w:val="hybridMultilevel"/>
    <w:tmpl w:val="FA3C70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D246B"/>
    <w:multiLevelType w:val="hybridMultilevel"/>
    <w:tmpl w:val="01B83D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F6C74"/>
    <w:multiLevelType w:val="hybridMultilevel"/>
    <w:tmpl w:val="BD98FE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907C1"/>
    <w:multiLevelType w:val="hybridMultilevel"/>
    <w:tmpl w:val="38069DD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32F3D"/>
    <w:multiLevelType w:val="hybridMultilevel"/>
    <w:tmpl w:val="09EC1A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847A3"/>
    <w:multiLevelType w:val="hybridMultilevel"/>
    <w:tmpl w:val="C5BE84F4"/>
    <w:lvl w:ilvl="0" w:tplc="B4D497A4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0484C0F"/>
    <w:multiLevelType w:val="hybridMultilevel"/>
    <w:tmpl w:val="CC903B8C"/>
    <w:lvl w:ilvl="0" w:tplc="0418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53A0F"/>
    <w:multiLevelType w:val="hybridMultilevel"/>
    <w:tmpl w:val="D436DA6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D42C5"/>
    <w:multiLevelType w:val="hybridMultilevel"/>
    <w:tmpl w:val="AA2625E8"/>
    <w:lvl w:ilvl="0" w:tplc="0418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7BDC1624">
      <w:numFmt w:val="bullet"/>
      <w:lvlText w:val="•"/>
      <w:lvlJc w:val="left"/>
      <w:pPr>
        <w:ind w:left="2148" w:hanging="360"/>
      </w:pPr>
      <w:rPr>
        <w:rFonts w:ascii="Times New Roman" w:eastAsiaTheme="minorHAnsi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3C05D5E"/>
    <w:multiLevelType w:val="hybridMultilevel"/>
    <w:tmpl w:val="6F6E72AE"/>
    <w:lvl w:ilvl="0" w:tplc="B4D497A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A0C1D"/>
    <w:multiLevelType w:val="hybridMultilevel"/>
    <w:tmpl w:val="DF02F6E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367A9"/>
    <w:multiLevelType w:val="multilevel"/>
    <w:tmpl w:val="CC6282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DD41150"/>
    <w:multiLevelType w:val="hybridMultilevel"/>
    <w:tmpl w:val="B128FD8E"/>
    <w:lvl w:ilvl="0" w:tplc="82D215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C02581"/>
    <w:multiLevelType w:val="hybridMultilevel"/>
    <w:tmpl w:val="EA6CEB38"/>
    <w:lvl w:ilvl="0" w:tplc="237E13A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57F4840"/>
    <w:multiLevelType w:val="hybridMultilevel"/>
    <w:tmpl w:val="0972BBEA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BE338A"/>
    <w:multiLevelType w:val="hybridMultilevel"/>
    <w:tmpl w:val="E8A8354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"/>
  </w:num>
  <w:num w:numId="4">
    <w:abstractNumId w:val="16"/>
  </w:num>
  <w:num w:numId="5">
    <w:abstractNumId w:val="11"/>
  </w:num>
  <w:num w:numId="6">
    <w:abstractNumId w:val="12"/>
  </w:num>
  <w:num w:numId="7">
    <w:abstractNumId w:val="18"/>
  </w:num>
  <w:num w:numId="8">
    <w:abstractNumId w:val="13"/>
  </w:num>
  <w:num w:numId="9">
    <w:abstractNumId w:val="6"/>
  </w:num>
  <w:num w:numId="10">
    <w:abstractNumId w:val="3"/>
  </w:num>
  <w:num w:numId="11">
    <w:abstractNumId w:val="9"/>
  </w:num>
  <w:num w:numId="12">
    <w:abstractNumId w:val="10"/>
  </w:num>
  <w:num w:numId="13">
    <w:abstractNumId w:val="14"/>
  </w:num>
  <w:num w:numId="14">
    <w:abstractNumId w:val="5"/>
  </w:num>
  <w:num w:numId="15">
    <w:abstractNumId w:val="2"/>
  </w:num>
  <w:num w:numId="16">
    <w:abstractNumId w:val="0"/>
  </w:num>
  <w:num w:numId="17">
    <w:abstractNumId w:val="17"/>
  </w:num>
  <w:num w:numId="18">
    <w:abstractNumId w:val="8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C9B"/>
    <w:rsid w:val="00271890"/>
    <w:rsid w:val="002B6135"/>
    <w:rsid w:val="00407D7A"/>
    <w:rsid w:val="0050223B"/>
    <w:rsid w:val="00524CB8"/>
    <w:rsid w:val="007B4E9E"/>
    <w:rsid w:val="00807C9B"/>
    <w:rsid w:val="00817652"/>
    <w:rsid w:val="00BF6F45"/>
    <w:rsid w:val="00CA2AFE"/>
    <w:rsid w:val="00CF6EBB"/>
    <w:rsid w:val="00E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6D47"/>
  <w15:chartTrackingRefBased/>
  <w15:docId w15:val="{E5B5EDBB-3C6E-4540-BE63-BFC02780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C9B"/>
    <w:pPr>
      <w:ind w:left="720"/>
      <w:contextualSpacing/>
    </w:pPr>
  </w:style>
  <w:style w:type="character" w:styleId="Hyperlink">
    <w:name w:val="Hyperlink"/>
    <w:rsid w:val="0081765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76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2AF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6F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F4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6F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F4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e.%20articole%20in%20extenso/2.1%20Autor%20principal%20ISI/Computer%20Vision%20Syndrome%20An%20Ophthalmic%20Pathology.pdf" TargetMode="External"/><Relationship Id="rId18" Type="http://schemas.openxmlformats.org/officeDocument/2006/relationships/hyperlink" Target="https://doi.org/10.3390/jcm14072166" TargetMode="External"/><Relationship Id="rId26" Type="http://schemas.openxmlformats.org/officeDocument/2006/relationships/hyperlink" Target="https://doi.org/10.3390/diagnostics16030463" TargetMode="External"/><Relationship Id="rId39" Type="http://schemas.openxmlformats.org/officeDocument/2006/relationships/hyperlink" Target="e.%20articole%20in%20extenso/2.1%20Coautor%20ISI/A%20Multimodal%20Analysis%20of%20Serum%20and%20Tear%20Crystallization%20Patterns%20in%20Patients%20with%20Obesity.pdf" TargetMode="External"/><Relationship Id="rId21" Type="http://schemas.openxmlformats.org/officeDocument/2006/relationships/hyperlink" Target="e.%20articole%20in%20extenso/2.1%20Autor%20principal%20ISI/Longitudinal%20Analysis%20of%20P100%20Wave%20Amplitude%20and%20Latency%20in%20MS%20A%2019-Year%20VEP%20Study.pdf" TargetMode="External"/><Relationship Id="rId34" Type="http://schemas.openxmlformats.org/officeDocument/2006/relationships/hyperlink" Target="https://doi.org/10.3390/life15091464" TargetMode="External"/><Relationship Id="rId42" Type="http://schemas.openxmlformats.org/officeDocument/2006/relationships/hyperlink" Target="https://doi.org/10.3390/diagnostics16030459" TargetMode="External"/><Relationship Id="rId47" Type="http://schemas.openxmlformats.org/officeDocument/2006/relationships/hyperlink" Target="e.%20articole%20in%20extenso/2.2%20Articole%20BDI/Automated%20Retinal%20Vessel%20Analysis%20Based%20on%20Fundus.pdf" TargetMode="External"/><Relationship Id="rId50" Type="http://schemas.openxmlformats.org/officeDocument/2006/relationships/hyperlink" Target="b.%20Teza%20de%20Doctorat/Teza%20Doctorat%20Donica%20Vlad%20Constantin.pdf" TargetMode="External"/><Relationship Id="rId55" Type="http://schemas.openxmlformats.org/officeDocument/2006/relationships/header" Target="header3.xml"/><Relationship Id="rId7" Type="http://schemas.openxmlformats.org/officeDocument/2006/relationships/hyperlink" Target="d.%20Carti%20si%20capitole%20de%20carti/1.1%20Carti%20si%20capitole%20in%20carti%20de%20specialitate/Tratat/Wills%20eye%20Oftalmologie%20practica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390/life15010022" TargetMode="External"/><Relationship Id="rId29" Type="http://schemas.openxmlformats.org/officeDocument/2006/relationships/hyperlink" Target="e.%20articole%20in%20extenso/2.1%20Autor%20principal%20ISI/Tear-Based%20Oxidative%20Stress%20Biomarkers%20in%20Primary%20and%20%20Sarcoidosis-Associated%20Dry%20Eye%20Disease.pdf" TargetMode="External"/><Relationship Id="rId11" Type="http://schemas.openxmlformats.org/officeDocument/2006/relationships/hyperlink" Target="d.%20Carti%20si%20capitole%20de%20carti/1.2%20Elaborare%20materiale%20didactice/Note%20de%20Curs%20pentru%20Studenti%20si%20rezidenti.pdf" TargetMode="External"/><Relationship Id="rId24" Type="http://schemas.openxmlformats.org/officeDocument/2006/relationships/hyperlink" Target="https://doi.org/10.3390/diagnostics15172181" TargetMode="External"/><Relationship Id="rId32" Type="http://schemas.openxmlformats.org/officeDocument/2006/relationships/hyperlink" Target="https://doi.org/10.22551/MSJ.2024.04.10" TargetMode="External"/><Relationship Id="rId37" Type="http://schemas.openxmlformats.org/officeDocument/2006/relationships/hyperlink" Target="e.%20articole%20in%20extenso/2.1%20Coautor%20ISI/Associations%20Between%20Nutritional%20Factors,%20Obesity%20and%20Ocular%20Diseases%20A%20Narrative%20Literature%20Review.pdf" TargetMode="External"/><Relationship Id="rId40" Type="http://schemas.openxmlformats.org/officeDocument/2006/relationships/hyperlink" Target="https://doi.org/10.3390/life16020210" TargetMode="External"/><Relationship Id="rId45" Type="http://schemas.openxmlformats.org/officeDocument/2006/relationships/hyperlink" Target="e.%20articole%20in%20extenso/2.2%20Articole%20BDI/Ocular%20Sarcoidosis%20Contemporary%20Insights%20and%20Future%20Directions.pdf" TargetMode="External"/><Relationship Id="rId53" Type="http://schemas.openxmlformats.org/officeDocument/2006/relationships/footer" Target="footer1.xm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hyperlink" Target="e.%20articole%20in%20extenso/2.1%20Autor%20principal%20ISI/Evaluating%20Fundoscopy%20as%20a%20Screening%20Tool%20for%20Optic%20Nerve%20Atrophy%20in%20M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d.%20Carti%20si%20capitole%20de%20carti/1.1%20Carti%20si%20capitole%20in%20carti%20de%20specialitate/Monografii/Sinteza%20cunoasterii%20in%20pediatrie.pdf" TargetMode="External"/><Relationship Id="rId14" Type="http://schemas.openxmlformats.org/officeDocument/2006/relationships/hyperlink" Target="https://doi.org/10.3390/biomedicines11113031" TargetMode="External"/><Relationship Id="rId22" Type="http://schemas.openxmlformats.org/officeDocument/2006/relationships/hyperlink" Target="https://doi.org/10.21614/chirurgia.3109" TargetMode="External"/><Relationship Id="rId27" Type="http://schemas.openxmlformats.org/officeDocument/2006/relationships/hyperlink" Target="e.%20articole%20in%20extenso/2.1%20Autor%20principal%20ISI/OCT%20and%20Angiography%20in%20Hydroxychloroquine%20Retinopathy%20A%20Narrative%20Review.pdf" TargetMode="External"/><Relationship Id="rId30" Type="http://schemas.openxmlformats.org/officeDocument/2006/relationships/hyperlink" Target="https://doi.org/10.3390/medicina59010073" TargetMode="External"/><Relationship Id="rId35" Type="http://schemas.openxmlformats.org/officeDocument/2006/relationships/hyperlink" Target="e.%20articole%20in%20extenso/2.1%20Coautor%20ISI/The%20Clinical%20Value%20of%20the%20Ferning%20Test%20in%20Monitoring%20Dry%20Eye%20Syndrome%20in%20Patients%20with%20Sarcoidosis.pdf" TargetMode="External"/><Relationship Id="rId43" Type="http://schemas.openxmlformats.org/officeDocument/2006/relationships/hyperlink" Target="e.%20articole%20in%20extenso/2.1%20Coautor%20ISI/OCT%20and%20OCT-A%20Chronic%20Changes%20in%20End-Stage%20Renal%20Disease%20A%20Systematic%20Review.pdf" TargetMode="External"/><Relationship Id="rId48" Type="http://schemas.openxmlformats.org/officeDocument/2006/relationships/hyperlink" Target="http://rjor.ro/wp-content/uploads/2025/04/FACIAL-ANTHROPOMETRIC-ASSESSMENT-IMPORTANCE-IN-OPHTHALMOLOGY-AND-ORTHODONTICS.pdf" TargetMode="External"/><Relationship Id="rId56" Type="http://schemas.openxmlformats.org/officeDocument/2006/relationships/footer" Target="footer3.xml"/><Relationship Id="rId8" Type="http://schemas.openxmlformats.org/officeDocument/2006/relationships/hyperlink" Target="d.%20Carti%20si%20capitole%20de%20carti/1.1%20Carti%20si%20capitole%20in%20carti%20de%20specialitate/Monografii/Ghid%20de%20chirurgie%20oculoplastica.pdf" TargetMode="External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s://doi.org/10.3390/medicina59020412" TargetMode="External"/><Relationship Id="rId17" Type="http://schemas.openxmlformats.org/officeDocument/2006/relationships/hyperlink" Target="e.%20articole%20in%20extenso/2.1%20Autor%20principal%20ISI/Variabilities%20in%20Retinal%20Hemodynamics%20Across%20the%20Menstrual%20Cycle%20in%20Healthy%20Women.pdf" TargetMode="External"/><Relationship Id="rId25" Type="http://schemas.openxmlformats.org/officeDocument/2006/relationships/hyperlink" Target="e.%20articole%20in%20extenso/2.1%20Autor%20principal%20ISI/The%20Relationship%20Between%20OCT%20and%20VEP%20Parameters%20with%20Disability%20and%20Disease%20Duration%20in%20RRMS.pdf" TargetMode="External"/><Relationship Id="rId33" Type="http://schemas.openxmlformats.org/officeDocument/2006/relationships/hyperlink" Target="e.%20articole%20in%20extenso/2.1%20Coautor%20ISI/VISION%20AND%20LIFE%20QUALITY%20A%20COMPARATIVE%20STUDY%20ON%20STUDENTS%20FROM%20MEDICAL%20UNIVERSITIES.pdf" TargetMode="External"/><Relationship Id="rId38" Type="http://schemas.openxmlformats.org/officeDocument/2006/relationships/hyperlink" Target="https://doi.org/10.3390/jcm15020773" TargetMode="External"/><Relationship Id="rId46" Type="http://schemas.openxmlformats.org/officeDocument/2006/relationships/hyperlink" Target="https://doi.org/10.3390/jpm14010045" TargetMode="External"/><Relationship Id="rId20" Type="http://schemas.openxmlformats.org/officeDocument/2006/relationships/hyperlink" Target="https://doi.org/10.3390/diagnostics15101189" TargetMode="External"/><Relationship Id="rId41" Type="http://schemas.openxmlformats.org/officeDocument/2006/relationships/hyperlink" Target="e.%20articole%20in%20extenso/2.1%20Coautor%20ISI/Alterations%20in%20the%20Crystallization%20Pattern%20of%20Tear%20Fluid%20Induced.pdf" TargetMode="External"/><Relationship Id="rId54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e.%20articole%20in%20extenso/2.1%20Autor%20principal%20ISI/The%20Evolvement%20of%20OCT%20and%20OCT-A%20in%20Identifying%20MS%20Biomarkers.pdf" TargetMode="External"/><Relationship Id="rId23" Type="http://schemas.openxmlformats.org/officeDocument/2006/relationships/hyperlink" Target="e.%20articole%20in%20extenso/2.1%20Autor%20principal%20ISI/Prevalence%20and%20Management%20of%20Retinoblastoma..pdf" TargetMode="External"/><Relationship Id="rId28" Type="http://schemas.openxmlformats.org/officeDocument/2006/relationships/hyperlink" Target="https://doi.org/10.3390/ijms27042071" TargetMode="External"/><Relationship Id="rId36" Type="http://schemas.openxmlformats.org/officeDocument/2006/relationships/hyperlink" Target="https://doi.org/10.3390/nu17233798" TargetMode="External"/><Relationship Id="rId49" Type="http://schemas.openxmlformats.org/officeDocument/2006/relationships/hyperlink" Target="e.%20articole%20in%20extenso/2.2%20Articole%20BDI/FACIAL-ANTHROPOMETRIC-ASSESSMENT-IMPORTANCE-IN-OPHTHALMOLOGY-AND-ORTHODONTICS.pdf" TargetMode="External"/><Relationship Id="rId57" Type="http://schemas.openxmlformats.org/officeDocument/2006/relationships/fontTable" Target="fontTable.xml"/><Relationship Id="rId10" Type="http://schemas.openxmlformats.org/officeDocument/2006/relationships/hyperlink" Target="d.%20Carti%20si%20capitole%20de%20carti/1.1%20Carti%20si%20capitole%20in%20carti%20de%20specialitate/Monografii/Copilaria%20sub%20lupa%20cercetarii%20stiintifice.pdf" TargetMode="External"/><Relationship Id="rId31" Type="http://schemas.openxmlformats.org/officeDocument/2006/relationships/hyperlink" Target="e.%20articole%20in%20extenso/2.1%20Coautor%20ISI/The%20Learning%20Curve%20of%20Surgery%20of%20Diabetic%20Tractional%20Retinal.pdf" TargetMode="External"/><Relationship Id="rId44" Type="http://schemas.openxmlformats.org/officeDocument/2006/relationships/hyperlink" Target="https://doi.org/10.22336/rjo.2025.77" TargetMode="External"/><Relationship Id="rId5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1979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Constantin Donica</dc:creator>
  <cp:keywords/>
  <dc:description/>
  <cp:lastModifiedBy>Vlad Constantin Donica</cp:lastModifiedBy>
  <cp:revision>7</cp:revision>
  <dcterms:created xsi:type="dcterms:W3CDTF">2026-05-27T18:30:00Z</dcterms:created>
  <dcterms:modified xsi:type="dcterms:W3CDTF">2026-05-27T20:17:00Z</dcterms:modified>
</cp:coreProperties>
</file>