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8C9ED22" w14:textId="2D13A300" w:rsidR="00734AD4" w:rsidRPr="005F3854" w:rsidRDefault="00734AD4" w:rsidP="007A4EAB">
      <w:pPr>
        <w:autoSpaceDE w:val="0"/>
        <w:autoSpaceDN w:val="0"/>
        <w:adjustRightInd w:val="0"/>
        <w:spacing w:line="360" w:lineRule="auto"/>
        <w:jc w:val="both"/>
        <w:rPr>
          <w:bCs/>
          <w:noProof/>
          <w:lang w:val="ro-RO"/>
        </w:rPr>
      </w:pPr>
      <w:r w:rsidRPr="005F3854">
        <w:rPr>
          <w:bCs/>
          <w:noProof/>
          <w:lang w:val="ro-RO"/>
        </w:rPr>
        <w:t>Nume Prenume</w:t>
      </w:r>
      <w:r w:rsidRPr="005F3854">
        <w:rPr>
          <w:bCs/>
          <w:lang w:val="ro-RO"/>
        </w:rPr>
        <w:t xml:space="preserve">: </w:t>
      </w:r>
      <w:r w:rsidR="00755C11" w:rsidRPr="005F3854">
        <w:rPr>
          <w:bCs/>
          <w:lang w:val="ro-RO"/>
        </w:rPr>
        <w:t xml:space="preserve">Hoinoiu </w:t>
      </w:r>
      <w:r w:rsidR="005950A2">
        <w:rPr>
          <w:bCs/>
          <w:lang w:val="ro-RO"/>
        </w:rPr>
        <w:t>Bogdan Florin</w:t>
      </w:r>
    </w:p>
    <w:p w14:paraId="359B166E" w14:textId="53487B9B" w:rsidR="00734AD4" w:rsidRPr="005F3854" w:rsidRDefault="00734AD4" w:rsidP="007A4EAB">
      <w:pPr>
        <w:autoSpaceDE w:val="0"/>
        <w:autoSpaceDN w:val="0"/>
        <w:adjustRightInd w:val="0"/>
        <w:spacing w:line="360" w:lineRule="auto"/>
        <w:jc w:val="both"/>
        <w:rPr>
          <w:bCs/>
          <w:noProof/>
          <w:lang w:val="ro-RO"/>
        </w:rPr>
      </w:pPr>
      <w:r w:rsidRPr="005F3854">
        <w:rPr>
          <w:bCs/>
          <w:noProof/>
          <w:lang w:val="ro-RO"/>
        </w:rPr>
        <w:t>Gradul didactic</w:t>
      </w:r>
      <w:r w:rsidRPr="005F3854">
        <w:rPr>
          <w:bCs/>
          <w:lang w:val="ro-RO"/>
        </w:rPr>
        <w:t xml:space="preserve">: </w:t>
      </w:r>
      <w:r w:rsidR="005950A2">
        <w:rPr>
          <w:bCs/>
          <w:lang w:val="ro-RO"/>
        </w:rPr>
        <w:t>Asistent</w:t>
      </w:r>
      <w:r w:rsidR="00212E00">
        <w:rPr>
          <w:bCs/>
          <w:lang w:val="ro-RO"/>
        </w:rPr>
        <w:t xml:space="preserve"> universitar</w:t>
      </w:r>
    </w:p>
    <w:p w14:paraId="19B85514" w14:textId="77777777" w:rsidR="00734AD4" w:rsidRPr="005F3854" w:rsidRDefault="00734AD4" w:rsidP="007A4EAB">
      <w:pPr>
        <w:spacing w:before="120" w:after="120" w:line="360" w:lineRule="auto"/>
        <w:rPr>
          <w:bCs/>
          <w:lang w:val="ro-RO"/>
        </w:rPr>
      </w:pPr>
      <w:r w:rsidRPr="005F3854">
        <w:rPr>
          <w:bCs/>
          <w:lang w:val="ro-RO"/>
        </w:rPr>
        <w:t>Instituția unde este titular:</w:t>
      </w:r>
      <w:r w:rsidR="00755C11" w:rsidRPr="005F3854">
        <w:rPr>
          <w:bCs/>
          <w:lang w:val="ro-RO"/>
        </w:rPr>
        <w:t xml:space="preserve"> </w:t>
      </w:r>
      <w:r w:rsidR="0016044B" w:rsidRPr="005F3854">
        <w:rPr>
          <w:bCs/>
          <w:lang w:val="ro-RO"/>
        </w:rPr>
        <w:t>UNIVERSITATEA DE MEDICINA SI FARMACIE TIMISOARA</w:t>
      </w:r>
    </w:p>
    <w:p w14:paraId="4FA48EF2" w14:textId="3ABF325B" w:rsidR="00E36DA8" w:rsidRPr="005F3854" w:rsidRDefault="00E36DA8" w:rsidP="007A4EAB">
      <w:pPr>
        <w:autoSpaceDE w:val="0"/>
        <w:autoSpaceDN w:val="0"/>
        <w:adjustRightInd w:val="0"/>
        <w:spacing w:line="360" w:lineRule="auto"/>
        <w:jc w:val="both"/>
        <w:rPr>
          <w:bCs/>
          <w:noProof/>
          <w:lang w:val="ro-RO"/>
        </w:rPr>
      </w:pPr>
      <w:r w:rsidRPr="005F3854">
        <w:rPr>
          <w:bCs/>
          <w:noProof/>
          <w:lang w:val="ro-RO"/>
        </w:rPr>
        <w:t>Facultatea</w:t>
      </w:r>
      <w:r w:rsidR="00D242C9" w:rsidRPr="005F3854">
        <w:rPr>
          <w:bCs/>
          <w:lang w:val="ro-RO"/>
        </w:rPr>
        <w:t xml:space="preserve"> </w:t>
      </w:r>
      <w:r w:rsidR="000752BE">
        <w:rPr>
          <w:bCs/>
          <w:lang w:val="ro-RO"/>
        </w:rPr>
        <w:t>de</w:t>
      </w:r>
      <w:r w:rsidR="00734AD4" w:rsidRPr="005F3854">
        <w:rPr>
          <w:bCs/>
          <w:lang w:val="ro-RO"/>
        </w:rPr>
        <w:t xml:space="preserve"> </w:t>
      </w:r>
      <w:r w:rsidR="005950A2">
        <w:rPr>
          <w:bCs/>
          <w:lang w:val="ro-RO"/>
        </w:rPr>
        <w:t>MEDICINA DENTARA</w:t>
      </w:r>
    </w:p>
    <w:p w14:paraId="770CB9F8" w14:textId="41B49FA8" w:rsidR="00E36DA8" w:rsidRPr="005F3854" w:rsidRDefault="00663A89" w:rsidP="007A4EAB">
      <w:pPr>
        <w:autoSpaceDE w:val="0"/>
        <w:autoSpaceDN w:val="0"/>
        <w:adjustRightInd w:val="0"/>
        <w:spacing w:line="360" w:lineRule="auto"/>
        <w:jc w:val="both"/>
        <w:rPr>
          <w:bCs/>
          <w:noProof/>
          <w:lang w:val="ro-RO"/>
        </w:rPr>
      </w:pPr>
      <w:r w:rsidRPr="005F3854">
        <w:rPr>
          <w:bCs/>
          <w:noProof/>
          <w:lang w:val="ro-RO"/>
        </w:rPr>
        <w:t>Departamentul</w:t>
      </w:r>
      <w:r w:rsidR="00212E00">
        <w:rPr>
          <w:bCs/>
          <w:lang w:val="ro-RO"/>
        </w:rPr>
        <w:t xml:space="preserve"> </w:t>
      </w:r>
      <w:r w:rsidR="005950A2">
        <w:rPr>
          <w:bCs/>
          <w:lang w:val="ro-RO"/>
        </w:rPr>
        <w:t>II MD</w:t>
      </w:r>
    </w:p>
    <w:p w14:paraId="3E475A0D" w14:textId="77777777" w:rsidR="00E36DA8" w:rsidRPr="005F3854" w:rsidRDefault="00E36DA8" w:rsidP="007A4EAB">
      <w:pPr>
        <w:autoSpaceDE w:val="0"/>
        <w:autoSpaceDN w:val="0"/>
        <w:adjustRightInd w:val="0"/>
        <w:spacing w:line="360" w:lineRule="auto"/>
        <w:jc w:val="both"/>
        <w:rPr>
          <w:bCs/>
          <w:noProof/>
          <w:lang w:val="ro-RO"/>
        </w:rPr>
      </w:pPr>
    </w:p>
    <w:p w14:paraId="52568168" w14:textId="77777777" w:rsidR="00E36DA8" w:rsidRPr="005F3854" w:rsidRDefault="00E36DA8" w:rsidP="007A4EAB">
      <w:pPr>
        <w:autoSpaceDE w:val="0"/>
        <w:autoSpaceDN w:val="0"/>
        <w:adjustRightInd w:val="0"/>
        <w:spacing w:line="360" w:lineRule="auto"/>
        <w:jc w:val="both"/>
        <w:rPr>
          <w:bCs/>
          <w:noProof/>
          <w:lang w:val="ro-RO"/>
        </w:rPr>
      </w:pPr>
    </w:p>
    <w:p w14:paraId="5BAF6712" w14:textId="77777777" w:rsidR="00E36DA8" w:rsidRPr="005F3854" w:rsidRDefault="00E36DA8" w:rsidP="007A4EAB">
      <w:pPr>
        <w:autoSpaceDE w:val="0"/>
        <w:autoSpaceDN w:val="0"/>
        <w:adjustRightInd w:val="0"/>
        <w:spacing w:line="360" w:lineRule="auto"/>
        <w:jc w:val="center"/>
        <w:rPr>
          <w:bCs/>
          <w:noProof/>
          <w:spacing w:val="100"/>
          <w:lang w:val="ro-RO"/>
        </w:rPr>
      </w:pPr>
      <w:r w:rsidRPr="005F3854">
        <w:rPr>
          <w:bCs/>
          <w:noProof/>
          <w:spacing w:val="100"/>
          <w:lang w:val="ro-RO"/>
        </w:rPr>
        <w:t>LISTA</w:t>
      </w:r>
    </w:p>
    <w:p w14:paraId="7311F3C7" w14:textId="5BF70FE2" w:rsidR="00E36DA8" w:rsidRPr="005F3854" w:rsidRDefault="00E36DA8" w:rsidP="007A4EAB">
      <w:pPr>
        <w:autoSpaceDE w:val="0"/>
        <w:autoSpaceDN w:val="0"/>
        <w:adjustRightInd w:val="0"/>
        <w:spacing w:line="360" w:lineRule="auto"/>
        <w:jc w:val="center"/>
        <w:rPr>
          <w:bCs/>
          <w:lang w:val="ro-RO"/>
        </w:rPr>
      </w:pPr>
      <w:r w:rsidRPr="005F3854">
        <w:rPr>
          <w:bCs/>
          <w:lang w:val="ro-RO"/>
        </w:rPr>
        <w:t xml:space="preserve">lucrărilor </w:t>
      </w:r>
      <w:proofErr w:type="spellStart"/>
      <w:r w:rsidRPr="005F3854">
        <w:rPr>
          <w:bCs/>
          <w:lang w:val="ro-RO"/>
        </w:rPr>
        <w:t>ştiinţifice</w:t>
      </w:r>
      <w:proofErr w:type="spellEnd"/>
      <w:r w:rsidRPr="005F3854">
        <w:rPr>
          <w:bCs/>
          <w:lang w:val="ro-RO"/>
        </w:rPr>
        <w:t xml:space="preserve"> </w:t>
      </w:r>
      <w:r w:rsidR="00C903F0">
        <w:rPr>
          <w:bCs/>
          <w:lang w:val="ro-RO"/>
        </w:rPr>
        <w:t xml:space="preserve">reprezentative </w:t>
      </w:r>
      <w:r w:rsidRPr="005F3854">
        <w:rPr>
          <w:bCs/>
          <w:lang w:val="ro-RO"/>
        </w:rPr>
        <w:t>în domeniul disciplinelor din postul didactic</w:t>
      </w:r>
    </w:p>
    <w:p w14:paraId="12C21C1F" w14:textId="77777777" w:rsidR="00E36DA8" w:rsidRPr="005F3854" w:rsidRDefault="00E36DA8" w:rsidP="007A4EAB">
      <w:pPr>
        <w:autoSpaceDE w:val="0"/>
        <w:autoSpaceDN w:val="0"/>
        <w:adjustRightInd w:val="0"/>
        <w:spacing w:line="360" w:lineRule="auto"/>
        <w:rPr>
          <w:bCs/>
          <w:noProof/>
          <w:lang w:val="ro-RO"/>
        </w:rPr>
      </w:pPr>
    </w:p>
    <w:p w14:paraId="3BBD8A6F" w14:textId="77777777" w:rsidR="00E36DA8" w:rsidRDefault="00E36DA8" w:rsidP="007A4EAB">
      <w:pPr>
        <w:autoSpaceDE w:val="0"/>
        <w:autoSpaceDN w:val="0"/>
        <w:adjustRightInd w:val="0"/>
        <w:spacing w:line="360" w:lineRule="auto"/>
        <w:rPr>
          <w:bCs/>
          <w:noProof/>
          <w:lang w:val="ro-RO"/>
        </w:rPr>
      </w:pPr>
    </w:p>
    <w:p w14:paraId="50E64D1C" w14:textId="77777777" w:rsidR="00C903F0" w:rsidRPr="00C042A6" w:rsidRDefault="00C903F0" w:rsidP="00C903F0">
      <w:pPr>
        <w:pStyle w:val="ListParagraph"/>
        <w:numPr>
          <w:ilvl w:val="0"/>
          <w:numId w:val="27"/>
        </w:numPr>
        <w:spacing w:before="120" w:after="120" w:line="360" w:lineRule="auto"/>
        <w:jc w:val="both"/>
        <w:rPr>
          <w:rFonts w:ascii="Times New Roman" w:hAnsi="Times New Roman" w:cs="Times New Roman"/>
        </w:rPr>
      </w:pPr>
      <w:r w:rsidRPr="00C042A6">
        <w:rPr>
          <w:rFonts w:ascii="Times New Roman" w:hAnsi="Times New Roman" w:cs="Times New Roman"/>
        </w:rPr>
        <w:t xml:space="preserve">Pit, D.; Hoinoiu, T.; </w:t>
      </w:r>
      <w:r w:rsidRPr="00C042A6">
        <w:rPr>
          <w:rFonts w:ascii="Times New Roman" w:hAnsi="Times New Roman" w:cs="Times New Roman"/>
          <w:b/>
          <w:bCs/>
        </w:rPr>
        <w:t>Hoinoiu, B*</w:t>
      </w:r>
      <w:r w:rsidRPr="00C042A6">
        <w:rPr>
          <w:rFonts w:ascii="Times New Roman" w:hAnsi="Times New Roman" w:cs="Times New Roman"/>
        </w:rPr>
        <w:t xml:space="preserve">.; Suciu, C.; Taskov, P.; Crainiceanu, Z.P.; Grujic, D.; Caizer-Gaitan, I.; Samfireag, M.; Suciu, O.; et al.. </w:t>
      </w:r>
      <w:r w:rsidRPr="00C042A6">
        <w:rPr>
          <w:rFonts w:ascii="Times New Roman" w:hAnsi="Times New Roman" w:cs="Times New Roman"/>
        </w:rPr>
        <w:tab/>
        <w:t xml:space="preserve">Neo-Dermis Formation and Graft Timing After ADM Reconstruction: A Cohort Study with Histological Validation J. Funct. Biomater. 2025, 16, 469. </w:t>
      </w:r>
      <w:r>
        <w:fldChar w:fldCharType="begin"/>
      </w:r>
      <w:r>
        <w:instrText>HYPERLINK "https://doi.org/10.3390/jfb16120469"</w:instrText>
      </w:r>
      <w:r>
        <w:fldChar w:fldCharType="separate"/>
      </w:r>
      <w:r w:rsidRPr="00C042A6">
        <w:rPr>
          <w:rStyle w:val="Hyperlink"/>
          <w:rFonts w:ascii="Times New Roman" w:hAnsi="Times New Roman" w:cs="Times New Roman"/>
        </w:rPr>
        <w:t>https://doi.org/10.3390/jfb16120469</w:t>
      </w:r>
      <w:r>
        <w:fldChar w:fldCharType="end"/>
      </w:r>
      <w:r w:rsidRPr="00C042A6">
        <w:rPr>
          <w:rFonts w:ascii="Times New Roman" w:hAnsi="Times New Roman" w:cs="Times New Roman"/>
        </w:rPr>
        <w:t xml:space="preserve"> IF. -5,2</w:t>
      </w:r>
      <w:r w:rsidRPr="00C042A6"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 xml:space="preserve"> </w:t>
      </w:r>
      <w:r w:rsidRPr="00C042A6">
        <w:rPr>
          <w:rFonts w:ascii="Times New Roman" w:hAnsi="Times New Roman" w:cs="Times New Roman"/>
        </w:rPr>
        <w:t>Cor</w:t>
      </w:r>
      <w:r>
        <w:rPr>
          <w:rFonts w:ascii="Times New Roman" w:hAnsi="Times New Roman" w:cs="Times New Roman"/>
        </w:rPr>
        <w:t>r</w:t>
      </w:r>
      <w:r w:rsidRPr="00C042A6">
        <w:rPr>
          <w:rFonts w:ascii="Times New Roman" w:hAnsi="Times New Roman" w:cs="Times New Roman"/>
        </w:rPr>
        <w:t>esponding author.</w:t>
      </w:r>
    </w:p>
    <w:p w14:paraId="2E28FCEC" w14:textId="77777777" w:rsidR="00C903F0" w:rsidRPr="00C042A6" w:rsidRDefault="00C903F0" w:rsidP="00C903F0">
      <w:pPr>
        <w:pStyle w:val="ListParagraph"/>
        <w:numPr>
          <w:ilvl w:val="0"/>
          <w:numId w:val="27"/>
        </w:numPr>
        <w:spacing w:before="120" w:after="120" w:line="360" w:lineRule="auto"/>
        <w:jc w:val="both"/>
        <w:rPr>
          <w:rFonts w:ascii="Times New Roman" w:hAnsi="Times New Roman" w:cs="Times New Roman"/>
        </w:rPr>
      </w:pPr>
      <w:r w:rsidRPr="00C042A6">
        <w:rPr>
          <w:rFonts w:ascii="Times New Roman" w:hAnsi="Times New Roman" w:cs="Times New Roman"/>
        </w:rPr>
        <w:t>Constantin, G.-D</w:t>
      </w:r>
      <w:r w:rsidRPr="00C042A6">
        <w:rPr>
          <w:rFonts w:ascii="Times New Roman" w:hAnsi="Times New Roman" w:cs="Times New Roman"/>
          <w:color w:val="222222"/>
          <w:shd w:val="clear" w:color="auto" w:fill="FFFFFF"/>
          <w:vertAlign w:val="superscript"/>
        </w:rPr>
        <w:t xml:space="preserve"> †</w:t>
      </w:r>
      <w:r w:rsidRPr="00C042A6">
        <w:rPr>
          <w:rFonts w:ascii="Times New Roman" w:hAnsi="Times New Roman" w:cs="Times New Roman"/>
        </w:rPr>
        <w:t xml:space="preserve">.; </w:t>
      </w:r>
      <w:r w:rsidRPr="00C042A6">
        <w:rPr>
          <w:rFonts w:ascii="Times New Roman" w:hAnsi="Times New Roman" w:cs="Times New Roman"/>
          <w:b/>
          <w:bCs/>
        </w:rPr>
        <w:t>Hoinoiu, B</w:t>
      </w:r>
      <w:r w:rsidRPr="00C042A6">
        <w:rPr>
          <w:rFonts w:ascii="Times New Roman" w:hAnsi="Times New Roman" w:cs="Times New Roman"/>
          <w:color w:val="222222"/>
          <w:shd w:val="clear" w:color="auto" w:fill="FFFFFF"/>
          <w:vertAlign w:val="superscript"/>
        </w:rPr>
        <w:t xml:space="preserve"> †</w:t>
      </w:r>
      <w:r w:rsidRPr="00C042A6">
        <w:rPr>
          <w:rFonts w:ascii="Times New Roman" w:hAnsi="Times New Roman" w:cs="Times New Roman"/>
        </w:rPr>
        <w:t xml:space="preserve">.; Veja, I.; Lile, I.E.; Mazilescu, C.-A.; Luca, R.E.; Munteanu, I.R.; Oancea, R. </w:t>
      </w:r>
      <w:r w:rsidRPr="00C042A6">
        <w:rPr>
          <w:rFonts w:ascii="Times New Roman" w:hAnsi="Times New Roman" w:cs="Times New Roman"/>
        </w:rPr>
        <w:tab/>
        <w:t>Scenario-Based Ethical Reasoning Among Healthcare Trainees and Practitioners: Evidence from Dental and Medical Cohorts in Romania. Healthcare 2025, 13, 2583. https://doi.org/10.3390/healthcare13202583</w:t>
      </w:r>
      <w:r w:rsidRPr="00C042A6">
        <w:rPr>
          <w:rFonts w:ascii="Times New Roman" w:hAnsi="Times New Roman" w:cs="Times New Roman"/>
        </w:rPr>
        <w:tab/>
        <w:t>IF. -2,7</w:t>
      </w:r>
      <w:r w:rsidRPr="00C042A6"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 xml:space="preserve"> </w:t>
      </w:r>
      <w:r w:rsidRPr="00C51C32">
        <w:rPr>
          <w:rFonts w:ascii="Times New Roman" w:hAnsi="Times New Roman" w:cs="Times New Roman"/>
          <w:i/>
          <w:iCs/>
        </w:rPr>
        <w:t>T</w:t>
      </w:r>
      <w:r w:rsidRPr="00E3005F">
        <w:rPr>
          <w:rFonts w:ascii="Times New Roman" w:hAnsi="Times New Roman" w:cs="Times New Roman"/>
          <w:i/>
          <w:iCs/>
        </w:rPr>
        <w:t>hese authors contributed equally to this work</w:t>
      </w:r>
      <w:r w:rsidRPr="00C042A6">
        <w:rPr>
          <w:rFonts w:ascii="Times New Roman" w:hAnsi="Times New Roman" w:cs="Times New Roman"/>
        </w:rPr>
        <w:t>.</w:t>
      </w:r>
    </w:p>
    <w:p w14:paraId="757BA3BA" w14:textId="77777777" w:rsidR="00C903F0" w:rsidRDefault="00C903F0" w:rsidP="00C903F0">
      <w:pPr>
        <w:pStyle w:val="ListParagraph"/>
        <w:numPr>
          <w:ilvl w:val="0"/>
          <w:numId w:val="27"/>
        </w:numPr>
        <w:spacing w:before="120" w:after="120" w:line="360" w:lineRule="auto"/>
        <w:jc w:val="both"/>
        <w:rPr>
          <w:rFonts w:ascii="Times New Roman" w:hAnsi="Times New Roman" w:cs="Times New Roman"/>
        </w:rPr>
      </w:pPr>
      <w:r w:rsidRPr="00E3005F">
        <w:rPr>
          <w:rFonts w:ascii="Times New Roman" w:hAnsi="Times New Roman" w:cs="Times New Roman"/>
        </w:rPr>
        <w:t>Constantin, G.-D.</w:t>
      </w:r>
      <w:r w:rsidRPr="00E3005F">
        <w:rPr>
          <w:rFonts w:ascii="Times New Roman" w:hAnsi="Times New Roman" w:cs="Times New Roman"/>
          <w:color w:val="222222"/>
          <w:shd w:val="clear" w:color="auto" w:fill="FFFFFF"/>
          <w:vertAlign w:val="superscript"/>
        </w:rPr>
        <w:t xml:space="preserve"> †</w:t>
      </w:r>
      <w:r w:rsidRPr="00E3005F">
        <w:rPr>
          <w:rFonts w:ascii="Times New Roman" w:hAnsi="Times New Roman" w:cs="Times New Roman"/>
        </w:rPr>
        <w:t xml:space="preserve">; </w:t>
      </w:r>
      <w:r w:rsidRPr="00E3005F">
        <w:rPr>
          <w:rFonts w:ascii="Times New Roman" w:hAnsi="Times New Roman" w:cs="Times New Roman"/>
          <w:b/>
          <w:bCs/>
        </w:rPr>
        <w:t>Hoinoiu, B.</w:t>
      </w:r>
      <w:r w:rsidRPr="00E3005F">
        <w:rPr>
          <w:rFonts w:ascii="Times New Roman" w:hAnsi="Times New Roman" w:cs="Times New Roman"/>
          <w:color w:val="222222"/>
          <w:shd w:val="clear" w:color="auto" w:fill="FFFFFF"/>
          <w:vertAlign w:val="superscript"/>
        </w:rPr>
        <w:t xml:space="preserve"> †</w:t>
      </w:r>
      <w:r w:rsidRPr="00E3005F">
        <w:rPr>
          <w:rFonts w:ascii="Times New Roman" w:hAnsi="Times New Roman" w:cs="Times New Roman"/>
        </w:rPr>
        <w:t xml:space="preserve">; Veja, I.; Mazilescu, C.-A.; Hoinoiu, T.; Luca, R.E.; Munteanu, I.R.; Oancea, R. </w:t>
      </w:r>
      <w:r w:rsidRPr="00E3005F">
        <w:rPr>
          <w:rFonts w:ascii="Times New Roman" w:hAnsi="Times New Roman" w:cs="Times New Roman"/>
        </w:rPr>
        <w:tab/>
        <w:t xml:space="preserve">Moral Distress in Ethical Dilemmas: A Comparative Study of Medical Students and Physicians. </w:t>
      </w:r>
      <w:r w:rsidRPr="00E3005F">
        <w:rPr>
          <w:rFonts w:ascii="Times New Roman" w:hAnsi="Times New Roman" w:cs="Times New Roman"/>
        </w:rPr>
        <w:tab/>
        <w:t>Healthcare 2025, 13, 2547. https://doi.org/10.3390/healthcare13192547</w:t>
      </w:r>
      <w:r w:rsidRPr="00E3005F">
        <w:rPr>
          <w:rFonts w:ascii="Times New Roman" w:hAnsi="Times New Roman" w:cs="Times New Roman"/>
        </w:rPr>
        <w:tab/>
        <w:t>IF. -2,7</w:t>
      </w:r>
      <w:r w:rsidRPr="00E3005F">
        <w:rPr>
          <w:rFonts w:ascii="Times New Roman" w:hAnsi="Times New Roman" w:cs="Times New Roman"/>
        </w:rPr>
        <w:tab/>
      </w:r>
      <w:r w:rsidRPr="00C042A6">
        <w:rPr>
          <w:rFonts w:ascii="Times New Roman" w:hAnsi="Times New Roman" w:cs="Times New Roman"/>
        </w:rPr>
        <w:t>T</w:t>
      </w:r>
      <w:r w:rsidRPr="00E3005F">
        <w:rPr>
          <w:rFonts w:ascii="Times New Roman" w:hAnsi="Times New Roman" w:cs="Times New Roman"/>
          <w:i/>
          <w:iCs/>
        </w:rPr>
        <w:t>hese authors contributed equally to this work</w:t>
      </w:r>
      <w:r w:rsidRPr="00C042A6">
        <w:rPr>
          <w:rFonts w:ascii="Times New Roman" w:hAnsi="Times New Roman" w:cs="Times New Roman"/>
        </w:rPr>
        <w:t>.</w:t>
      </w:r>
    </w:p>
    <w:p w14:paraId="17013523" w14:textId="1FB24C83" w:rsidR="00C903F0" w:rsidRPr="00C042A6" w:rsidRDefault="00C903F0" w:rsidP="00C903F0">
      <w:pPr>
        <w:pStyle w:val="ListParagraph"/>
        <w:numPr>
          <w:ilvl w:val="0"/>
          <w:numId w:val="27"/>
        </w:numPr>
        <w:spacing w:before="120" w:after="120" w:line="360" w:lineRule="auto"/>
        <w:jc w:val="both"/>
        <w:rPr>
          <w:rFonts w:ascii="Times New Roman" w:hAnsi="Times New Roman" w:cs="Times New Roman"/>
        </w:rPr>
      </w:pPr>
      <w:r w:rsidRPr="00C042A6">
        <w:rPr>
          <w:rFonts w:ascii="Times New Roman" w:hAnsi="Times New Roman" w:cs="Times New Roman"/>
        </w:rPr>
        <w:t xml:space="preserve">Hoinoiu, T.; Grujic, D.; Prilipceanu, G.; Folescu, R.; </w:t>
      </w:r>
      <w:r w:rsidRPr="00C042A6">
        <w:rPr>
          <w:rFonts w:ascii="Times New Roman" w:hAnsi="Times New Roman" w:cs="Times New Roman"/>
          <w:b/>
          <w:bCs/>
        </w:rPr>
        <w:t>Hoinoiu, B.</w:t>
      </w:r>
      <w:r w:rsidRPr="00C042A6">
        <w:rPr>
          <w:rFonts w:ascii="Times New Roman" w:hAnsi="Times New Roman" w:cs="Times New Roman"/>
        </w:rPr>
        <w:t>*; Bratu, T.; Poroch, V.; Grujic, L.</w:t>
      </w:r>
      <w:r w:rsidR="00C51C32">
        <w:rPr>
          <w:rFonts w:ascii="Times New Roman" w:hAnsi="Times New Roman" w:cs="Times New Roman"/>
        </w:rPr>
        <w:t xml:space="preserve"> </w:t>
      </w:r>
      <w:r w:rsidRPr="00C042A6">
        <w:rPr>
          <w:rFonts w:ascii="Times New Roman" w:hAnsi="Times New Roman" w:cs="Times New Roman"/>
        </w:rPr>
        <w:t xml:space="preserve">The Use of Collagen-Glycosaminoglycan Biodegradable Matrix (Integra®) in the Management of Neck Postburn Hypertrophic Scars and Contractures. Appl. Sci. 2020, 10, 3731. </w:t>
      </w:r>
      <w:r>
        <w:fldChar w:fldCharType="begin"/>
      </w:r>
      <w:r>
        <w:instrText>HYPERLINK "https://doi.org/10.3390/app10113731"</w:instrText>
      </w:r>
      <w:r>
        <w:fldChar w:fldCharType="separate"/>
      </w:r>
      <w:r w:rsidRPr="00534DED">
        <w:rPr>
          <w:rStyle w:val="Hyperlink"/>
          <w:rFonts w:ascii="Times New Roman" w:hAnsi="Times New Roman" w:cs="Times New Roman"/>
        </w:rPr>
        <w:t>https://doi.org/10.3390/app10113731</w:t>
      </w:r>
      <w:r>
        <w:fldChar w:fldCharType="end"/>
      </w:r>
      <w:r>
        <w:rPr>
          <w:rFonts w:ascii="Times New Roman" w:hAnsi="Times New Roman" w:cs="Times New Roman"/>
        </w:rPr>
        <w:t xml:space="preserve"> </w:t>
      </w:r>
      <w:r w:rsidRPr="00C042A6">
        <w:rPr>
          <w:rFonts w:ascii="Times New Roman" w:hAnsi="Times New Roman" w:cs="Times New Roman"/>
        </w:rPr>
        <w:t>IF. -2.5</w:t>
      </w:r>
      <w:r>
        <w:rPr>
          <w:rFonts w:ascii="Times New Roman" w:hAnsi="Times New Roman" w:cs="Times New Roman"/>
        </w:rPr>
        <w:t xml:space="preserve"> </w:t>
      </w:r>
      <w:r w:rsidRPr="00C042A6">
        <w:rPr>
          <w:rFonts w:ascii="Times New Roman" w:hAnsi="Times New Roman" w:cs="Times New Roman"/>
          <w:i/>
          <w:iCs/>
        </w:rPr>
        <w:t>Corresponding author.</w:t>
      </w:r>
    </w:p>
    <w:p w14:paraId="24604733" w14:textId="77777777" w:rsidR="00C903F0" w:rsidRPr="00C903F0" w:rsidRDefault="00C903F0" w:rsidP="00C903F0">
      <w:pPr>
        <w:pStyle w:val="ListParagraph"/>
        <w:numPr>
          <w:ilvl w:val="0"/>
          <w:numId w:val="27"/>
        </w:numPr>
        <w:spacing w:before="120" w:after="120" w:line="360" w:lineRule="auto"/>
        <w:jc w:val="both"/>
        <w:rPr>
          <w:rFonts w:ascii="Times New Roman" w:hAnsi="Times New Roman" w:cs="Times New Roman"/>
        </w:rPr>
      </w:pPr>
      <w:r w:rsidRPr="00C042A6">
        <w:rPr>
          <w:rFonts w:ascii="Times New Roman" w:hAnsi="Times New Roman" w:cs="Times New Roman"/>
          <w:b/>
          <w:bCs/>
        </w:rPr>
        <w:t>Hoinoiu B</w:t>
      </w:r>
      <w:r w:rsidRPr="00C042A6">
        <w:rPr>
          <w:rFonts w:ascii="Times New Roman" w:hAnsi="Times New Roman" w:cs="Times New Roman"/>
        </w:rPr>
        <w:t xml:space="preserve">, Jiga LP, Nistor A, Dornean V, Barac S, Miclaus G, Ionac M, Hoinoiu T. Chronic Hindlimb Ischemia Assessment; Quantitative Evaluation Using Laser Doppler in a Rodent Model of Surgically Induced Peripheral Arterial Occlusion. Diagnostics (Basel). 2019 Oct 2;9(4):139. </w:t>
      </w:r>
      <w:r w:rsidRPr="00C042A6">
        <w:rPr>
          <w:rFonts w:ascii="Times New Roman" w:hAnsi="Times New Roman" w:cs="Times New Roman"/>
        </w:rPr>
        <w:lastRenderedPageBreak/>
        <w:t>doi: 10.3390/diagnostics9040139. PMID: 31581692; PMCID: PMC6963965.</w:t>
      </w:r>
      <w:r>
        <w:rPr>
          <w:rFonts w:ascii="Times New Roman" w:hAnsi="Times New Roman" w:cs="Times New Roman"/>
        </w:rPr>
        <w:t xml:space="preserve"> </w:t>
      </w:r>
      <w:r w:rsidRPr="00C042A6">
        <w:rPr>
          <w:rFonts w:ascii="Times New Roman" w:hAnsi="Times New Roman" w:cs="Times New Roman"/>
        </w:rPr>
        <w:t xml:space="preserve">IF. -3.110 </w:t>
      </w:r>
      <w:r w:rsidRPr="00C042A6">
        <w:rPr>
          <w:rFonts w:ascii="Times New Roman" w:hAnsi="Times New Roman" w:cs="Times New Roman"/>
          <w:i/>
          <w:iCs/>
        </w:rPr>
        <w:t>First Author</w:t>
      </w:r>
    </w:p>
    <w:p w14:paraId="1F5C8241" w14:textId="77777777" w:rsidR="00C903F0" w:rsidRPr="00C042A6" w:rsidRDefault="00C903F0" w:rsidP="00C903F0">
      <w:pPr>
        <w:pStyle w:val="ListParagraph"/>
        <w:numPr>
          <w:ilvl w:val="0"/>
          <w:numId w:val="27"/>
        </w:numPr>
        <w:spacing w:before="120" w:after="120" w:line="360" w:lineRule="auto"/>
        <w:jc w:val="both"/>
        <w:rPr>
          <w:rFonts w:ascii="Times New Roman" w:hAnsi="Times New Roman" w:cs="Times New Roman"/>
        </w:rPr>
      </w:pPr>
      <w:r w:rsidRPr="00C042A6">
        <w:rPr>
          <w:rFonts w:ascii="Times New Roman" w:hAnsi="Times New Roman" w:cs="Times New Roman"/>
        </w:rPr>
        <w:t xml:space="preserve">Tanase, A.D.; Popa, M.; </w:t>
      </w:r>
      <w:r w:rsidRPr="00C042A6">
        <w:rPr>
          <w:rFonts w:ascii="Times New Roman" w:hAnsi="Times New Roman" w:cs="Times New Roman"/>
          <w:b/>
          <w:bCs/>
        </w:rPr>
        <w:t>Hoinoiu, B</w:t>
      </w:r>
      <w:r w:rsidRPr="00C042A6">
        <w:rPr>
          <w:rFonts w:ascii="Times New Roman" w:hAnsi="Times New Roman" w:cs="Times New Roman"/>
        </w:rPr>
        <w:t xml:space="preserve">.; Cosoroaba, R.-M.; Petrescu, E.-L. Does Paying the Same Sustain Telehealth? A Systematic Review of Payment Parity Laws Healthcare 2026, 14, 222. </w:t>
      </w:r>
      <w:r>
        <w:fldChar w:fldCharType="begin"/>
      </w:r>
      <w:r>
        <w:instrText>HYPERLINK "https://doi.org/10.3390/healthcare14020222%20IF.%20-2"</w:instrText>
      </w:r>
      <w:r>
        <w:fldChar w:fldCharType="separate"/>
      </w:r>
      <w:r w:rsidRPr="00C042A6">
        <w:rPr>
          <w:rStyle w:val="Hyperlink"/>
          <w:rFonts w:ascii="Times New Roman" w:hAnsi="Times New Roman" w:cs="Times New Roman"/>
        </w:rPr>
        <w:t>https://doi.org/10.3390/healthcare14020222 IF. -2</w:t>
      </w:r>
      <w:r>
        <w:fldChar w:fldCharType="end"/>
      </w:r>
      <w:r w:rsidRPr="00C042A6">
        <w:rPr>
          <w:rFonts w:ascii="Times New Roman" w:hAnsi="Times New Roman" w:cs="Times New Roman"/>
        </w:rPr>
        <w:t>.7</w:t>
      </w:r>
    </w:p>
    <w:p w14:paraId="30C1A138" w14:textId="77777777" w:rsidR="00C903F0" w:rsidRPr="00C042A6" w:rsidRDefault="00C903F0" w:rsidP="00C903F0">
      <w:pPr>
        <w:pStyle w:val="ListParagraph"/>
        <w:numPr>
          <w:ilvl w:val="0"/>
          <w:numId w:val="27"/>
        </w:numPr>
        <w:spacing w:before="120" w:after="120" w:line="360" w:lineRule="auto"/>
        <w:jc w:val="both"/>
        <w:rPr>
          <w:rFonts w:ascii="Times New Roman" w:hAnsi="Times New Roman" w:cs="Times New Roman"/>
        </w:rPr>
      </w:pPr>
      <w:r w:rsidRPr="00C042A6">
        <w:rPr>
          <w:rFonts w:ascii="Times New Roman" w:hAnsi="Times New Roman" w:cs="Times New Roman"/>
        </w:rPr>
        <w:t xml:space="preserve">Constantin GD, Luca RE, Veja I, Mazilescu CA, </w:t>
      </w:r>
      <w:r w:rsidRPr="00C042A6">
        <w:rPr>
          <w:rFonts w:ascii="Times New Roman" w:hAnsi="Times New Roman" w:cs="Times New Roman"/>
          <w:b/>
          <w:bCs/>
        </w:rPr>
        <w:t>Hoinoiu B</w:t>
      </w:r>
      <w:r w:rsidRPr="00C042A6">
        <w:rPr>
          <w:rFonts w:ascii="Times New Roman" w:hAnsi="Times New Roman" w:cs="Times New Roman"/>
        </w:rPr>
        <w:t xml:space="preserve">, Hoinoiu T, Munteanu IR, Oancea R. </w:t>
      </w:r>
      <w:r w:rsidRPr="00C042A6">
        <w:rPr>
          <w:rFonts w:ascii="Times New Roman" w:hAnsi="Times New Roman" w:cs="Times New Roman"/>
        </w:rPr>
        <w:tab/>
        <w:t>Ethical Decision-Making in Medical Practice: The Role of Moral and Business Philosophies.</w:t>
      </w:r>
      <w:r w:rsidRPr="00C042A6">
        <w:rPr>
          <w:rFonts w:ascii="Times New Roman" w:hAnsi="Times New Roman" w:cs="Times New Roman"/>
        </w:rPr>
        <w:tab/>
        <w:t>Healthcare (Basel). 2025 Dec 15;13(24):3296. doi: 10.3390/healthcare13243296. PMID: 41464365; PMCID: PMC12732744.</w:t>
      </w:r>
      <w:r w:rsidRPr="00C042A6">
        <w:rPr>
          <w:rFonts w:ascii="Times New Roman" w:hAnsi="Times New Roman" w:cs="Times New Roman"/>
        </w:rPr>
        <w:tab/>
        <w:t>IF. -2,7</w:t>
      </w:r>
    </w:p>
    <w:p w14:paraId="70ECEDE3" w14:textId="77777777" w:rsidR="00C903F0" w:rsidRPr="00C042A6" w:rsidRDefault="00C903F0" w:rsidP="00C903F0">
      <w:pPr>
        <w:pStyle w:val="ListParagraph"/>
        <w:numPr>
          <w:ilvl w:val="0"/>
          <w:numId w:val="27"/>
        </w:numPr>
        <w:spacing w:before="120" w:after="120" w:line="360" w:lineRule="auto"/>
        <w:jc w:val="both"/>
        <w:rPr>
          <w:rFonts w:ascii="Times New Roman" w:hAnsi="Times New Roman" w:cs="Times New Roman"/>
        </w:rPr>
      </w:pPr>
      <w:r w:rsidRPr="00C042A6">
        <w:rPr>
          <w:rFonts w:ascii="Times New Roman" w:hAnsi="Times New Roman" w:cs="Times New Roman"/>
        </w:rPr>
        <w:t xml:space="preserve">Roșca, O.-J.; Nistor, A.; Brandabur, C.; Heredea, R.E.; </w:t>
      </w:r>
      <w:r w:rsidRPr="00C042A6">
        <w:rPr>
          <w:rFonts w:ascii="Times New Roman" w:hAnsi="Times New Roman" w:cs="Times New Roman"/>
          <w:b/>
          <w:bCs/>
        </w:rPr>
        <w:t>Hoinoiu, B</w:t>
      </w:r>
      <w:r w:rsidRPr="00C042A6">
        <w:rPr>
          <w:rFonts w:ascii="Times New Roman" w:hAnsi="Times New Roman" w:cs="Times New Roman"/>
        </w:rPr>
        <w:t xml:space="preserve">.; Șoica, C. </w:t>
      </w:r>
      <w:r w:rsidRPr="00C042A6">
        <w:rPr>
          <w:rFonts w:ascii="Times New Roman" w:hAnsi="Times New Roman" w:cs="Times New Roman"/>
        </w:rPr>
        <w:tab/>
        <w:t xml:space="preserve">Rat 3D Printed Induction Device (RAPID-3D): A 3D-Printed Device for Uniform and Reproducible Scald Burn Induction in Rats with Histological and Microvascular Validation. Biology 2025, 14, 378. </w:t>
      </w:r>
      <w:r>
        <w:fldChar w:fldCharType="begin"/>
      </w:r>
      <w:r>
        <w:instrText>HYPERLINK "https://doi.org/10.3390/biology14040378"</w:instrText>
      </w:r>
      <w:r>
        <w:fldChar w:fldCharType="separate"/>
      </w:r>
      <w:r w:rsidRPr="00C042A6">
        <w:rPr>
          <w:rStyle w:val="Hyperlink"/>
          <w:rFonts w:ascii="Times New Roman" w:hAnsi="Times New Roman" w:cs="Times New Roman"/>
        </w:rPr>
        <w:t>https://doi.org/10.3390/biology14040378</w:t>
      </w:r>
      <w:r>
        <w:fldChar w:fldCharType="end"/>
      </w:r>
      <w:r w:rsidRPr="00C042A6">
        <w:rPr>
          <w:rFonts w:ascii="Times New Roman" w:hAnsi="Times New Roman" w:cs="Times New Roman"/>
        </w:rPr>
        <w:t xml:space="preserve"> IF. -3.5</w:t>
      </w:r>
      <w:r w:rsidRPr="00C042A6">
        <w:rPr>
          <w:rFonts w:ascii="Times New Roman" w:hAnsi="Times New Roman" w:cs="Times New Roman"/>
        </w:rPr>
        <w:tab/>
      </w:r>
    </w:p>
    <w:p w14:paraId="3C2D2E1B" w14:textId="77777777" w:rsidR="00C903F0" w:rsidRPr="00C042A6" w:rsidRDefault="00C903F0" w:rsidP="00C903F0">
      <w:pPr>
        <w:pStyle w:val="ListParagraph"/>
        <w:numPr>
          <w:ilvl w:val="0"/>
          <w:numId w:val="27"/>
        </w:numPr>
        <w:spacing w:before="120" w:after="120" w:line="360" w:lineRule="auto"/>
        <w:jc w:val="both"/>
        <w:rPr>
          <w:rFonts w:ascii="Times New Roman" w:hAnsi="Times New Roman" w:cs="Times New Roman"/>
        </w:rPr>
      </w:pPr>
      <w:r w:rsidRPr="00C042A6">
        <w:rPr>
          <w:rFonts w:ascii="Times New Roman" w:hAnsi="Times New Roman" w:cs="Times New Roman"/>
        </w:rPr>
        <w:t xml:space="preserve">Luca, R.E.; Giuliani, A.; Mănescu, A.; Heredea, R.; </w:t>
      </w:r>
      <w:r w:rsidRPr="00C042A6">
        <w:rPr>
          <w:rFonts w:ascii="Times New Roman" w:hAnsi="Times New Roman" w:cs="Times New Roman"/>
          <w:b/>
          <w:bCs/>
        </w:rPr>
        <w:t>Hoinoiu, B</w:t>
      </w:r>
      <w:r w:rsidRPr="00C042A6">
        <w:rPr>
          <w:rFonts w:ascii="Times New Roman" w:hAnsi="Times New Roman" w:cs="Times New Roman"/>
        </w:rPr>
        <w:t xml:space="preserve">.; Constantin, G.D.; Duma, V.-F.; Todea, C.D. </w:t>
      </w:r>
      <w:r w:rsidRPr="00C042A6">
        <w:rPr>
          <w:rFonts w:ascii="Times New Roman" w:hAnsi="Times New Roman" w:cs="Times New Roman"/>
        </w:rPr>
        <w:tab/>
        <w:t xml:space="preserve">Osteogenic Potential of Bovine Bone Graft in Combination with Laser Photobiomodulation: An Ex Vivo Demonstrative Study in Wistar Rats by Cross-Linked Studies Based on Synchrotron Microtomography and Histology. </w:t>
      </w:r>
      <w:r w:rsidRPr="00C042A6">
        <w:rPr>
          <w:rFonts w:ascii="Times New Roman" w:hAnsi="Times New Roman" w:cs="Times New Roman"/>
        </w:rPr>
        <w:tab/>
        <w:t>Int. J. Mol. Sci. 2020, 21, 778. https://doi.org/10.3390/ijms21030778</w:t>
      </w:r>
      <w:r w:rsidRPr="00C042A6">
        <w:rPr>
          <w:rFonts w:ascii="Times New Roman" w:hAnsi="Times New Roman" w:cs="Times New Roman"/>
        </w:rPr>
        <w:tab/>
        <w:t>IF. -5.924</w:t>
      </w:r>
    </w:p>
    <w:p w14:paraId="65B52581" w14:textId="442BEC87" w:rsidR="00C903F0" w:rsidRPr="00C51C32" w:rsidRDefault="00C903F0" w:rsidP="00C51C32">
      <w:pPr>
        <w:pStyle w:val="ListParagraph"/>
        <w:numPr>
          <w:ilvl w:val="0"/>
          <w:numId w:val="27"/>
        </w:numPr>
        <w:spacing w:before="120" w:after="120" w:line="360" w:lineRule="auto"/>
        <w:jc w:val="both"/>
        <w:rPr>
          <w:rFonts w:ascii="Times New Roman" w:hAnsi="Times New Roman" w:cs="Times New Roman"/>
        </w:rPr>
      </w:pPr>
      <w:r w:rsidRPr="00C042A6">
        <w:rPr>
          <w:rFonts w:ascii="Times New Roman" w:hAnsi="Times New Roman" w:cs="Times New Roman"/>
        </w:rPr>
        <w:t>Rusu LC,Pirte A,Bortun MC,Hoinoiu B,Podariu AC ,Ardelean L,Negrutiu ML,Sinescu C,Ples H. Properties of Biomaterials in Bone Augmentation Revista de Chimie, 2015;  66(3):396-399 IF. -0.956</w:t>
      </w:r>
      <w:r w:rsidRPr="00C042A6">
        <w:rPr>
          <w:rFonts w:ascii="Times New Roman" w:hAnsi="Times New Roman" w:cs="Times New Roman"/>
        </w:rPr>
        <w:tab/>
      </w:r>
    </w:p>
    <w:p w14:paraId="7042E208" w14:textId="77777777" w:rsidR="00C903F0" w:rsidRPr="005F3854" w:rsidRDefault="00C903F0" w:rsidP="007A4EAB">
      <w:pPr>
        <w:autoSpaceDE w:val="0"/>
        <w:autoSpaceDN w:val="0"/>
        <w:adjustRightInd w:val="0"/>
        <w:spacing w:line="360" w:lineRule="auto"/>
        <w:rPr>
          <w:bCs/>
          <w:noProof/>
          <w:lang w:val="ro-RO"/>
        </w:rPr>
      </w:pPr>
    </w:p>
    <w:p w14:paraId="71748E80" w14:textId="77777777" w:rsidR="00304BD3" w:rsidRPr="005F3854" w:rsidRDefault="00304BD3" w:rsidP="00304BD3">
      <w:pPr>
        <w:numPr>
          <w:ilvl w:val="0"/>
          <w:numId w:val="9"/>
        </w:numPr>
        <w:tabs>
          <w:tab w:val="left" w:pos="399"/>
        </w:tabs>
        <w:autoSpaceDE w:val="0"/>
        <w:autoSpaceDN w:val="0"/>
        <w:adjustRightInd w:val="0"/>
        <w:spacing w:line="360" w:lineRule="auto"/>
        <w:ind w:left="0" w:firstLine="0"/>
        <w:jc w:val="both"/>
        <w:rPr>
          <w:bCs/>
          <w:noProof/>
          <w:lang w:val="ro-RO"/>
        </w:rPr>
      </w:pPr>
      <w:r w:rsidRPr="005F3854">
        <w:rPr>
          <w:bCs/>
          <w:noProof/>
          <w:lang w:val="ro-RO"/>
        </w:rPr>
        <w:t>Teza de doctorat</w:t>
      </w:r>
    </w:p>
    <w:p w14:paraId="1F8BBDF6" w14:textId="77777777" w:rsidR="00304BD3" w:rsidRPr="005F3854" w:rsidRDefault="00304BD3" w:rsidP="00304BD3">
      <w:pPr>
        <w:tabs>
          <w:tab w:val="left" w:pos="399"/>
        </w:tabs>
        <w:autoSpaceDE w:val="0"/>
        <w:autoSpaceDN w:val="0"/>
        <w:adjustRightInd w:val="0"/>
        <w:spacing w:line="360" w:lineRule="auto"/>
        <w:jc w:val="both"/>
        <w:rPr>
          <w:bCs/>
          <w:noProof/>
          <w:lang w:val="ro-RO"/>
        </w:rPr>
      </w:pPr>
    </w:p>
    <w:p w14:paraId="4F034AC7" w14:textId="3C69A742" w:rsidR="00304BD3" w:rsidRPr="005F3854" w:rsidRDefault="00304BD3" w:rsidP="00304BD3">
      <w:pPr>
        <w:tabs>
          <w:tab w:val="left" w:pos="399"/>
        </w:tabs>
        <w:autoSpaceDE w:val="0"/>
        <w:autoSpaceDN w:val="0"/>
        <w:adjustRightInd w:val="0"/>
        <w:spacing w:line="360" w:lineRule="auto"/>
        <w:jc w:val="both"/>
        <w:rPr>
          <w:bCs/>
          <w:noProof/>
          <w:lang w:val="ro-RO" w:bidi="en-US"/>
        </w:rPr>
      </w:pPr>
      <w:r w:rsidRPr="005F3854">
        <w:rPr>
          <w:bCs/>
          <w:noProof/>
          <w:lang w:val="ro-RO"/>
        </w:rPr>
        <w:tab/>
        <w:t>„</w:t>
      </w:r>
      <w:r w:rsidR="005950A2" w:rsidRPr="005950A2">
        <w:rPr>
          <w:bCs/>
          <w:noProof/>
          <w:lang w:val="fr-FR"/>
        </w:rPr>
        <w:t>Anastomoze microchirurgicale vasculare pe cale endoscopică video-asistată</w:t>
      </w:r>
      <w:r w:rsidRPr="005F3854">
        <w:rPr>
          <w:bCs/>
          <w:noProof/>
          <w:lang w:val="ro-RO"/>
        </w:rPr>
        <w:t xml:space="preserve">”, </w:t>
      </w:r>
      <w:r w:rsidR="005950A2">
        <w:rPr>
          <w:bCs/>
          <w:noProof/>
          <w:lang w:val="ro-RO"/>
        </w:rPr>
        <w:t>sustinută in data de 06.07.</w:t>
      </w:r>
      <w:r w:rsidRPr="005F3854">
        <w:rPr>
          <w:bCs/>
          <w:noProof/>
          <w:lang w:val="ro-RO"/>
        </w:rPr>
        <w:t>20</w:t>
      </w:r>
      <w:r w:rsidR="005950A2">
        <w:rPr>
          <w:bCs/>
          <w:noProof/>
          <w:lang w:val="ro-RO"/>
        </w:rPr>
        <w:t>09</w:t>
      </w:r>
      <w:r w:rsidRPr="005F3854">
        <w:rPr>
          <w:bCs/>
          <w:noProof/>
          <w:lang w:val="ro-RO"/>
        </w:rPr>
        <w:t xml:space="preserve">, </w:t>
      </w:r>
      <w:r w:rsidRPr="005F3854">
        <w:rPr>
          <w:rStyle w:val="Emphasis"/>
          <w:bCs/>
          <w:i w:val="0"/>
          <w:iCs w:val="0"/>
          <w:lang w:val="ro-RO"/>
        </w:rPr>
        <w:t>Universitatea de Medicină și Farmacie, ,,Victor Babeș”, Timișoara</w:t>
      </w:r>
      <w:r w:rsidR="00B07545" w:rsidRPr="005F3854">
        <w:rPr>
          <w:bCs/>
          <w:noProof/>
          <w:lang w:val="ro-RO"/>
        </w:rPr>
        <w:t>.</w:t>
      </w:r>
    </w:p>
    <w:p w14:paraId="4C5887EA" w14:textId="18C2F6E8" w:rsidR="00304BD3" w:rsidRPr="005F3854" w:rsidRDefault="00304BD3" w:rsidP="00304BD3">
      <w:pPr>
        <w:tabs>
          <w:tab w:val="left" w:pos="399"/>
        </w:tabs>
        <w:autoSpaceDE w:val="0"/>
        <w:autoSpaceDN w:val="0"/>
        <w:adjustRightInd w:val="0"/>
        <w:spacing w:line="360" w:lineRule="auto"/>
        <w:jc w:val="both"/>
        <w:rPr>
          <w:bCs/>
          <w:noProof/>
          <w:lang w:val="ro-RO"/>
        </w:rPr>
      </w:pPr>
      <w:r w:rsidRPr="005F3854">
        <w:rPr>
          <w:bCs/>
          <w:noProof/>
          <w:lang w:val="ro-RO"/>
        </w:rPr>
        <w:tab/>
        <w:t xml:space="preserve">Diploma de doctor in medicina seria </w:t>
      </w:r>
      <w:r w:rsidR="005950A2">
        <w:rPr>
          <w:bCs/>
          <w:noProof/>
          <w:lang w:val="ro-RO"/>
        </w:rPr>
        <w:t>G</w:t>
      </w:r>
      <w:r w:rsidRPr="005F3854">
        <w:rPr>
          <w:bCs/>
          <w:noProof/>
          <w:lang w:val="ro-RO"/>
        </w:rPr>
        <w:t xml:space="preserve"> nr </w:t>
      </w:r>
      <w:r w:rsidR="005950A2">
        <w:rPr>
          <w:bCs/>
          <w:noProof/>
          <w:lang w:val="ro-RO"/>
        </w:rPr>
        <w:t>0003972</w:t>
      </w:r>
      <w:r w:rsidRPr="005F3854">
        <w:rPr>
          <w:bCs/>
          <w:noProof/>
          <w:lang w:val="ro-RO"/>
        </w:rPr>
        <w:t xml:space="preserve">/ </w:t>
      </w:r>
      <w:r w:rsidR="005950A2">
        <w:rPr>
          <w:bCs/>
          <w:noProof/>
          <w:lang w:val="ro-RO"/>
        </w:rPr>
        <w:t>12</w:t>
      </w:r>
      <w:r w:rsidRPr="005F3854">
        <w:rPr>
          <w:bCs/>
          <w:noProof/>
          <w:lang w:val="ro-RO"/>
        </w:rPr>
        <w:t>.01.201</w:t>
      </w:r>
      <w:r w:rsidR="005950A2">
        <w:rPr>
          <w:bCs/>
          <w:noProof/>
          <w:lang w:val="ro-RO"/>
        </w:rPr>
        <w:t>0</w:t>
      </w:r>
      <w:r w:rsidRPr="005F3854">
        <w:rPr>
          <w:bCs/>
          <w:noProof/>
          <w:lang w:val="ro-RO"/>
        </w:rPr>
        <w:t xml:space="preserve">  </w:t>
      </w:r>
    </w:p>
    <w:p w14:paraId="7B62EAC1" w14:textId="5B8242AC" w:rsidR="00304BD3" w:rsidRPr="005F3854" w:rsidRDefault="00304BD3" w:rsidP="00304BD3">
      <w:pPr>
        <w:tabs>
          <w:tab w:val="left" w:pos="399"/>
        </w:tabs>
        <w:autoSpaceDE w:val="0"/>
        <w:autoSpaceDN w:val="0"/>
        <w:adjustRightInd w:val="0"/>
        <w:spacing w:line="360" w:lineRule="auto"/>
        <w:jc w:val="both"/>
        <w:rPr>
          <w:bCs/>
          <w:noProof/>
          <w:lang w:val="ro-RO"/>
        </w:rPr>
      </w:pPr>
      <w:r w:rsidRPr="005F3854">
        <w:rPr>
          <w:bCs/>
          <w:noProof/>
          <w:lang w:val="ro-RO"/>
        </w:rPr>
        <w:tab/>
        <w:t>- Universitatea de Medicina si Farmacie „Victor Babes„</w:t>
      </w:r>
      <w:r w:rsidR="005950A2">
        <w:rPr>
          <w:bCs/>
          <w:noProof/>
          <w:lang w:val="ro-RO"/>
        </w:rPr>
        <w:t xml:space="preserve"> </w:t>
      </w:r>
      <w:r w:rsidRPr="005F3854">
        <w:rPr>
          <w:bCs/>
          <w:noProof/>
          <w:lang w:val="ro-RO"/>
        </w:rPr>
        <w:t>Timisoara</w:t>
      </w:r>
      <w:r w:rsidR="00B07545" w:rsidRPr="005F3854">
        <w:rPr>
          <w:bCs/>
          <w:noProof/>
          <w:lang w:val="ro-RO"/>
        </w:rPr>
        <w:t>.</w:t>
      </w:r>
    </w:p>
    <w:p w14:paraId="1CD4EAA6" w14:textId="77777777" w:rsidR="00C6794C" w:rsidRPr="005F3854" w:rsidRDefault="00C6794C" w:rsidP="00304BD3">
      <w:pPr>
        <w:spacing w:line="360" w:lineRule="auto"/>
        <w:jc w:val="both"/>
        <w:rPr>
          <w:bCs/>
          <w:noProof/>
          <w:lang w:val="ro-RO"/>
        </w:rPr>
      </w:pPr>
    </w:p>
    <w:p w14:paraId="74EFF291" w14:textId="74A3DE42" w:rsidR="00304BD3" w:rsidRPr="005F3854" w:rsidRDefault="00304BD3" w:rsidP="008171B8">
      <w:pPr>
        <w:spacing w:line="360" w:lineRule="auto"/>
        <w:jc w:val="both"/>
        <w:rPr>
          <w:bCs/>
        </w:rPr>
      </w:pPr>
      <w:r w:rsidRPr="005F3854">
        <w:rPr>
          <w:bCs/>
          <w:noProof/>
          <w:lang w:val="ro-RO"/>
        </w:rPr>
        <w:t xml:space="preserve">B. </w:t>
      </w:r>
      <w:r w:rsidRPr="005F3854">
        <w:rPr>
          <w:rStyle w:val="Emphasis"/>
          <w:bCs/>
          <w:i w:val="0"/>
          <w:iCs w:val="0"/>
        </w:rPr>
        <w:t>Cărți și capitole în carți</w:t>
      </w:r>
      <w:r w:rsidR="00FF39E8" w:rsidRPr="005F3854">
        <w:rPr>
          <w:bCs/>
        </w:rPr>
        <w:t xml:space="preserve"> </w:t>
      </w:r>
      <w:r w:rsidRPr="005F3854">
        <w:rPr>
          <w:bCs/>
        </w:rPr>
        <w:t xml:space="preserve"> </w:t>
      </w:r>
    </w:p>
    <w:p w14:paraId="59656232" w14:textId="77777777" w:rsidR="00CA0F2C" w:rsidRDefault="00CA0F2C" w:rsidP="00CA0F2C">
      <w:pPr>
        <w:numPr>
          <w:ilvl w:val="0"/>
          <w:numId w:val="24"/>
        </w:numPr>
        <w:spacing w:line="360" w:lineRule="auto"/>
        <w:jc w:val="both"/>
        <w:rPr>
          <w:bCs/>
          <w:color w:val="000000"/>
        </w:rPr>
      </w:pPr>
      <w:r>
        <w:rPr>
          <w:bCs/>
          <w:color w:val="000000"/>
        </w:rPr>
        <w:t xml:space="preserve">Capitol  Carte: George Constantin, Bogdan Hoinoiu, Meda Negrutiu. </w:t>
      </w:r>
      <w:r w:rsidRPr="00AD3A42">
        <w:rPr>
          <w:b/>
          <w:color w:val="000000"/>
        </w:rPr>
        <w:t>Asepsia si antisepsia</w:t>
      </w:r>
      <w:r w:rsidRPr="00AD3A42">
        <w:rPr>
          <w:bCs/>
          <w:color w:val="000000"/>
        </w:rPr>
        <w:t>, p.47-51</w:t>
      </w:r>
      <w:r w:rsidRPr="00AD3A42">
        <w:rPr>
          <w:b/>
          <w:color w:val="000000"/>
        </w:rPr>
        <w:t xml:space="preserve">. </w:t>
      </w:r>
      <w:r>
        <w:rPr>
          <w:bCs/>
          <w:color w:val="000000"/>
        </w:rPr>
        <w:t>Abilitati clinice de baza: de la teorie la practica. Editura Hipocrate, 2025, coordinator Hoinoiu Teodora, ISBN 978-606786-450-2.</w:t>
      </w:r>
    </w:p>
    <w:p w14:paraId="21750C28" w14:textId="77777777" w:rsidR="00CA0F2C" w:rsidRDefault="00CA0F2C" w:rsidP="00CA0F2C">
      <w:pPr>
        <w:numPr>
          <w:ilvl w:val="0"/>
          <w:numId w:val="24"/>
        </w:numPr>
        <w:spacing w:line="360" w:lineRule="auto"/>
        <w:jc w:val="both"/>
        <w:rPr>
          <w:bCs/>
          <w:color w:val="000000"/>
        </w:rPr>
      </w:pPr>
      <w:r>
        <w:rPr>
          <w:bCs/>
          <w:color w:val="000000"/>
        </w:rPr>
        <w:lastRenderedPageBreak/>
        <w:t>Capitol  Carte: Jabri-Tabrizi Mădălina, Piț Daniel, Hoinoiu Bogdan</w:t>
      </w:r>
      <w:r w:rsidRPr="001E76BE">
        <w:rPr>
          <w:bCs/>
          <w:color w:val="000000"/>
        </w:rPr>
        <w:t>. Hemoragia și hemostaza</w:t>
      </w:r>
      <w:r>
        <w:rPr>
          <w:bCs/>
          <w:color w:val="000000"/>
        </w:rPr>
        <w:t>, p. 175-185. Abilitati clinice de baza: de la teorie la practica. Editura Hipocrate, 2025, coordinator Hoinoiu Teodora, ISBN 978-606786-450-2.</w:t>
      </w:r>
    </w:p>
    <w:p w14:paraId="3439A507" w14:textId="7E7D7A31" w:rsidR="000E3A32" w:rsidRPr="005F3854" w:rsidRDefault="008171B8" w:rsidP="00B07545">
      <w:pPr>
        <w:numPr>
          <w:ilvl w:val="0"/>
          <w:numId w:val="24"/>
        </w:numPr>
        <w:spacing w:line="360" w:lineRule="auto"/>
        <w:jc w:val="both"/>
        <w:rPr>
          <w:bCs/>
        </w:rPr>
      </w:pPr>
      <w:r>
        <w:rPr>
          <w:bCs/>
        </w:rPr>
        <w:t xml:space="preserve">Capitol carte: </w:t>
      </w:r>
      <w:r w:rsidR="000E3A32" w:rsidRPr="005F3854">
        <w:rPr>
          <w:bCs/>
        </w:rPr>
        <w:t xml:space="preserve">Catalog de Cunoștințe Teoretice și Abilități practice, sub redacția prorectoratului didactic și a decanatulu Facultății de Medicină, Imprimeria Universității de Medicină și Farmacie Victor Babes Timisoara, 2015, nr pagini carte 246, ISBN 978-606-8456- 64-5.  </w:t>
      </w:r>
    </w:p>
    <w:p w14:paraId="227CDD3B" w14:textId="26202668" w:rsidR="00FF39E8" w:rsidRPr="005F3854" w:rsidRDefault="008171B8" w:rsidP="00B07545">
      <w:pPr>
        <w:numPr>
          <w:ilvl w:val="0"/>
          <w:numId w:val="24"/>
        </w:numPr>
        <w:spacing w:line="360" w:lineRule="auto"/>
        <w:jc w:val="both"/>
        <w:rPr>
          <w:rStyle w:val="Emphasis"/>
          <w:bCs/>
          <w:i w:val="0"/>
          <w:iCs w:val="0"/>
        </w:rPr>
      </w:pPr>
      <w:r>
        <w:rPr>
          <w:rStyle w:val="Emphasis"/>
          <w:bCs/>
          <w:i w:val="0"/>
          <w:iCs w:val="0"/>
          <w:lang w:val="ro-RO"/>
        </w:rPr>
        <w:t xml:space="preserve">Co-autor </w:t>
      </w:r>
      <w:proofErr w:type="spellStart"/>
      <w:r w:rsidR="00304BD3" w:rsidRPr="005F3854">
        <w:rPr>
          <w:rStyle w:val="Emphasis"/>
          <w:bCs/>
          <w:i w:val="0"/>
          <w:iCs w:val="0"/>
          <w:lang w:val="ro-RO"/>
        </w:rPr>
        <w:t>Cobzariu</w:t>
      </w:r>
      <w:proofErr w:type="spellEnd"/>
      <w:r w:rsidR="00304BD3" w:rsidRPr="005F3854">
        <w:rPr>
          <w:rStyle w:val="Emphasis"/>
          <w:bCs/>
          <w:i w:val="0"/>
          <w:iCs w:val="0"/>
          <w:lang w:val="ro-RO"/>
        </w:rPr>
        <w:t xml:space="preserve"> Iosif Florin,</w:t>
      </w:r>
      <w:r w:rsidR="00C97A9B" w:rsidRPr="005F3854">
        <w:rPr>
          <w:rStyle w:val="Emphasis"/>
          <w:bCs/>
          <w:i w:val="0"/>
          <w:iCs w:val="0"/>
          <w:lang w:val="ro-RO"/>
        </w:rPr>
        <w:t xml:space="preserve"> </w:t>
      </w:r>
      <w:r w:rsidR="00304BD3" w:rsidRPr="005F3854">
        <w:rPr>
          <w:rStyle w:val="Emphasis"/>
          <w:bCs/>
          <w:i w:val="0"/>
          <w:iCs w:val="0"/>
          <w:lang w:val="ro-RO"/>
        </w:rPr>
        <w:t>Hoinoiu</w:t>
      </w:r>
      <w:r w:rsidR="00C97A9B" w:rsidRPr="005F3854">
        <w:rPr>
          <w:rStyle w:val="Emphasis"/>
          <w:bCs/>
          <w:i w:val="0"/>
          <w:iCs w:val="0"/>
          <w:lang w:val="ro-RO"/>
        </w:rPr>
        <w:t xml:space="preserve"> </w:t>
      </w:r>
      <w:r w:rsidR="00304BD3" w:rsidRPr="005F3854">
        <w:rPr>
          <w:rStyle w:val="Emphasis"/>
          <w:bCs/>
          <w:i w:val="0"/>
          <w:iCs w:val="0"/>
          <w:lang w:val="ro-RO"/>
        </w:rPr>
        <w:t xml:space="preserve">Teodora. </w:t>
      </w:r>
      <w:proofErr w:type="spellStart"/>
      <w:r w:rsidR="00304BD3" w:rsidRPr="005F3854">
        <w:rPr>
          <w:rStyle w:val="Emphasis"/>
          <w:bCs/>
          <w:i w:val="0"/>
          <w:iCs w:val="0"/>
          <w:lang w:val="ro-RO"/>
        </w:rPr>
        <w:t>Ablități</w:t>
      </w:r>
      <w:proofErr w:type="spellEnd"/>
      <w:r w:rsidR="00304BD3" w:rsidRPr="005F3854">
        <w:rPr>
          <w:rStyle w:val="Emphasis"/>
          <w:bCs/>
          <w:i w:val="0"/>
          <w:iCs w:val="0"/>
          <w:lang w:val="ro-RO"/>
        </w:rPr>
        <w:t xml:space="preserve"> clinice fundamentale. Bază de curs, Universitatea de Medicină și Farmacie, ,,Victor Babeș”, Timișoara, 2017</w:t>
      </w:r>
      <w:r w:rsidR="004251D1" w:rsidRPr="005F3854">
        <w:rPr>
          <w:rStyle w:val="Emphasis"/>
          <w:bCs/>
          <w:i w:val="0"/>
          <w:iCs w:val="0"/>
          <w:lang w:val="ro-RO"/>
        </w:rPr>
        <w:t>, nr pagini 86</w:t>
      </w:r>
      <w:r w:rsidR="00C97A9B" w:rsidRPr="005F3854">
        <w:rPr>
          <w:rStyle w:val="Emphasis"/>
          <w:bCs/>
          <w:i w:val="0"/>
          <w:iCs w:val="0"/>
          <w:lang w:val="ro-RO"/>
        </w:rPr>
        <w:t>.</w:t>
      </w:r>
    </w:p>
    <w:p w14:paraId="5A80A166" w14:textId="0118A935" w:rsidR="00CA0F2C" w:rsidRDefault="00CA0F2C" w:rsidP="00CA0F2C">
      <w:pPr>
        <w:numPr>
          <w:ilvl w:val="0"/>
          <w:numId w:val="24"/>
        </w:numPr>
        <w:spacing w:line="360" w:lineRule="auto"/>
        <w:jc w:val="both"/>
        <w:rPr>
          <w:bCs/>
          <w:color w:val="000000"/>
        </w:rPr>
      </w:pPr>
      <w:r>
        <w:rPr>
          <w:rStyle w:val="Emphasis"/>
          <w:bCs/>
          <w:i w:val="0"/>
          <w:iCs w:val="0"/>
          <w:lang w:val="ro-RO"/>
        </w:rPr>
        <w:t xml:space="preserve">Co-autor </w:t>
      </w:r>
      <w:proofErr w:type="spellStart"/>
      <w:r>
        <w:rPr>
          <w:rStyle w:val="Emphasis"/>
          <w:bCs/>
          <w:i w:val="0"/>
          <w:iCs w:val="0"/>
          <w:color w:val="000000"/>
          <w:lang w:val="ro-RO"/>
        </w:rPr>
        <w:t>Cobzariu</w:t>
      </w:r>
      <w:proofErr w:type="spellEnd"/>
      <w:r>
        <w:rPr>
          <w:rStyle w:val="Emphasis"/>
          <w:bCs/>
          <w:i w:val="0"/>
          <w:iCs w:val="0"/>
          <w:color w:val="000000"/>
          <w:lang w:val="ro-RO"/>
        </w:rPr>
        <w:t xml:space="preserve"> Iosif Florin, Hoinoiu Teodora, Bogdan Hoinoiu, Mihaela Avram. </w:t>
      </w:r>
      <w:proofErr w:type="spellStart"/>
      <w:r>
        <w:rPr>
          <w:rStyle w:val="Emphasis"/>
          <w:bCs/>
          <w:i w:val="0"/>
          <w:iCs w:val="0"/>
          <w:color w:val="000000"/>
          <w:lang w:val="ro-RO"/>
        </w:rPr>
        <w:t>Abilitati</w:t>
      </w:r>
      <w:proofErr w:type="spellEnd"/>
      <w:r>
        <w:rPr>
          <w:rStyle w:val="Emphasis"/>
          <w:bCs/>
          <w:i w:val="0"/>
          <w:iCs w:val="0"/>
          <w:color w:val="000000"/>
          <w:lang w:val="ro-RO"/>
        </w:rPr>
        <w:t xml:space="preserve"> clinice fundamentale. Bază de curs – pilot martie, Universitatea de Medicină și Farmacie, ,,Victor Babeș”, Timișoara, 2013, Editura </w:t>
      </w:r>
      <w:proofErr w:type="spellStart"/>
      <w:r>
        <w:rPr>
          <w:rStyle w:val="Emphasis"/>
          <w:bCs/>
          <w:i w:val="0"/>
          <w:iCs w:val="0"/>
          <w:color w:val="000000"/>
          <w:lang w:val="ro-RO"/>
        </w:rPr>
        <w:t>Eurobit</w:t>
      </w:r>
      <w:proofErr w:type="spellEnd"/>
      <w:r>
        <w:rPr>
          <w:rStyle w:val="Emphasis"/>
          <w:bCs/>
          <w:i w:val="0"/>
          <w:iCs w:val="0"/>
          <w:color w:val="000000"/>
          <w:lang w:val="ro-RO"/>
        </w:rPr>
        <w:t>.</w:t>
      </w:r>
    </w:p>
    <w:p w14:paraId="79467E09" w14:textId="77777777" w:rsidR="008171B8" w:rsidRPr="00CA0F2C" w:rsidRDefault="008171B8" w:rsidP="00CA0F2C">
      <w:pPr>
        <w:spacing w:line="360" w:lineRule="auto"/>
        <w:ind w:left="720"/>
        <w:jc w:val="both"/>
        <w:rPr>
          <w:rStyle w:val="Emphasis"/>
          <w:bCs/>
          <w:i w:val="0"/>
          <w:iCs w:val="0"/>
        </w:rPr>
      </w:pPr>
    </w:p>
    <w:p w14:paraId="1F3A807D" w14:textId="4EA6BA80" w:rsidR="000752BE" w:rsidRPr="001E76BE" w:rsidRDefault="004C0727" w:rsidP="000752BE">
      <w:pPr>
        <w:numPr>
          <w:ilvl w:val="0"/>
          <w:numId w:val="26"/>
        </w:numPr>
        <w:tabs>
          <w:tab w:val="left" w:pos="399"/>
        </w:tabs>
        <w:autoSpaceDE w:val="0"/>
        <w:autoSpaceDN w:val="0"/>
        <w:adjustRightInd w:val="0"/>
        <w:spacing w:line="360" w:lineRule="auto"/>
        <w:jc w:val="both"/>
        <w:rPr>
          <w:bCs/>
          <w:noProof/>
          <w:spacing w:val="-2"/>
          <w:sz w:val="32"/>
          <w:szCs w:val="32"/>
          <w:lang w:val="ro-RO"/>
        </w:rPr>
      </w:pPr>
      <w:r w:rsidRPr="001E76BE">
        <w:rPr>
          <w:bCs/>
          <w:noProof/>
          <w:spacing w:val="-2"/>
          <w:sz w:val="32"/>
          <w:szCs w:val="32"/>
          <w:lang w:val="ro-RO"/>
        </w:rPr>
        <w:t>Articole științifice</w:t>
      </w:r>
    </w:p>
    <w:p w14:paraId="225FFFAC" w14:textId="77777777" w:rsidR="000752BE" w:rsidRPr="000752BE" w:rsidRDefault="000752BE" w:rsidP="000752BE">
      <w:pPr>
        <w:pStyle w:val="Heading1"/>
        <w:spacing w:before="120" w:after="120" w:line="360" w:lineRule="auto"/>
        <w:rPr>
          <w:rFonts w:ascii="Times New Roman" w:hAnsi="Times New Roman"/>
          <w:b w:val="0"/>
          <w:bCs w:val="0"/>
        </w:rPr>
      </w:pPr>
      <w:r w:rsidRPr="000752BE">
        <w:rPr>
          <w:rFonts w:ascii="Times New Roman" w:hAnsi="Times New Roman"/>
          <w:b w:val="0"/>
          <w:bCs w:val="0"/>
        </w:rPr>
        <w:t>Articole autor principal cotate ISI</w:t>
      </w:r>
    </w:p>
    <w:p w14:paraId="57E02F2B" w14:textId="77777777" w:rsidR="000752BE" w:rsidRPr="00C042A6" w:rsidRDefault="000752BE" w:rsidP="00C51C32">
      <w:pPr>
        <w:pStyle w:val="ListParagraph"/>
        <w:numPr>
          <w:ilvl w:val="0"/>
          <w:numId w:val="31"/>
        </w:numPr>
        <w:spacing w:before="120" w:after="120" w:line="360" w:lineRule="auto"/>
        <w:jc w:val="both"/>
        <w:rPr>
          <w:rFonts w:ascii="Times New Roman" w:hAnsi="Times New Roman" w:cs="Times New Roman"/>
        </w:rPr>
      </w:pPr>
      <w:r w:rsidRPr="00C042A6">
        <w:rPr>
          <w:rFonts w:ascii="Times New Roman" w:hAnsi="Times New Roman" w:cs="Times New Roman"/>
        </w:rPr>
        <w:t xml:space="preserve">Pit, D.; Hoinoiu, T.; </w:t>
      </w:r>
      <w:r w:rsidRPr="00C042A6">
        <w:rPr>
          <w:rFonts w:ascii="Times New Roman" w:hAnsi="Times New Roman" w:cs="Times New Roman"/>
          <w:b/>
          <w:bCs/>
        </w:rPr>
        <w:t>Hoinoiu, B*</w:t>
      </w:r>
      <w:r w:rsidRPr="00C042A6">
        <w:rPr>
          <w:rFonts w:ascii="Times New Roman" w:hAnsi="Times New Roman" w:cs="Times New Roman"/>
        </w:rPr>
        <w:t xml:space="preserve">.; Suciu, C.; Taskov, P.; Crainiceanu, Z.P.; Grujic, D.; Caizer-Gaitan, I.; Samfireag, M.; Suciu, O.; et al.. </w:t>
      </w:r>
      <w:r w:rsidRPr="00C042A6">
        <w:rPr>
          <w:rFonts w:ascii="Times New Roman" w:hAnsi="Times New Roman" w:cs="Times New Roman"/>
        </w:rPr>
        <w:tab/>
        <w:t xml:space="preserve">Neo-Dermis Formation and Graft Timing After ADM Reconstruction: A Cohort Study with Histological Validation J. Funct. Biomater. 2025, 16, 469. </w:t>
      </w:r>
      <w:hyperlink r:id="rId8" w:history="1">
        <w:r w:rsidRPr="00C042A6">
          <w:rPr>
            <w:rStyle w:val="Hyperlink"/>
            <w:rFonts w:ascii="Times New Roman" w:hAnsi="Times New Roman" w:cs="Times New Roman"/>
          </w:rPr>
          <w:t>https://doi.org/10.3390/jfb16120469</w:t>
        </w:r>
      </w:hyperlink>
      <w:r w:rsidRPr="00C042A6">
        <w:rPr>
          <w:rFonts w:ascii="Times New Roman" w:hAnsi="Times New Roman" w:cs="Times New Roman"/>
        </w:rPr>
        <w:t xml:space="preserve"> IF. -5,2</w:t>
      </w:r>
      <w:r w:rsidRPr="00C042A6"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 xml:space="preserve"> </w:t>
      </w:r>
      <w:r w:rsidRPr="00C042A6">
        <w:rPr>
          <w:rFonts w:ascii="Times New Roman" w:hAnsi="Times New Roman" w:cs="Times New Roman"/>
        </w:rPr>
        <w:t>Cor</w:t>
      </w:r>
      <w:r>
        <w:rPr>
          <w:rFonts w:ascii="Times New Roman" w:hAnsi="Times New Roman" w:cs="Times New Roman"/>
        </w:rPr>
        <w:t>r</w:t>
      </w:r>
      <w:r w:rsidRPr="00C042A6">
        <w:rPr>
          <w:rFonts w:ascii="Times New Roman" w:hAnsi="Times New Roman" w:cs="Times New Roman"/>
        </w:rPr>
        <w:t>esponding author.</w:t>
      </w:r>
    </w:p>
    <w:p w14:paraId="4E7E5B9D" w14:textId="77777777" w:rsidR="000752BE" w:rsidRPr="00C042A6" w:rsidRDefault="000752BE" w:rsidP="00C51C32">
      <w:pPr>
        <w:pStyle w:val="ListParagraph"/>
        <w:numPr>
          <w:ilvl w:val="0"/>
          <w:numId w:val="31"/>
        </w:numPr>
        <w:spacing w:before="120" w:after="120" w:line="360" w:lineRule="auto"/>
        <w:jc w:val="both"/>
        <w:rPr>
          <w:rFonts w:ascii="Times New Roman" w:hAnsi="Times New Roman" w:cs="Times New Roman"/>
        </w:rPr>
      </w:pPr>
      <w:r w:rsidRPr="00C042A6">
        <w:rPr>
          <w:rFonts w:ascii="Times New Roman" w:hAnsi="Times New Roman" w:cs="Times New Roman"/>
        </w:rPr>
        <w:t>Constantin, G.-D</w:t>
      </w:r>
      <w:r w:rsidRPr="00C042A6">
        <w:rPr>
          <w:rFonts w:ascii="Times New Roman" w:hAnsi="Times New Roman" w:cs="Times New Roman"/>
          <w:color w:val="222222"/>
          <w:shd w:val="clear" w:color="auto" w:fill="FFFFFF"/>
          <w:vertAlign w:val="superscript"/>
        </w:rPr>
        <w:t xml:space="preserve"> †</w:t>
      </w:r>
      <w:r w:rsidRPr="00C042A6">
        <w:rPr>
          <w:rFonts w:ascii="Times New Roman" w:hAnsi="Times New Roman" w:cs="Times New Roman"/>
        </w:rPr>
        <w:t xml:space="preserve">.; </w:t>
      </w:r>
      <w:r w:rsidRPr="00C042A6">
        <w:rPr>
          <w:rFonts w:ascii="Times New Roman" w:hAnsi="Times New Roman" w:cs="Times New Roman"/>
          <w:b/>
          <w:bCs/>
        </w:rPr>
        <w:t>Hoinoiu, B</w:t>
      </w:r>
      <w:r w:rsidRPr="00C042A6">
        <w:rPr>
          <w:rFonts w:ascii="Times New Roman" w:hAnsi="Times New Roman" w:cs="Times New Roman"/>
          <w:color w:val="222222"/>
          <w:shd w:val="clear" w:color="auto" w:fill="FFFFFF"/>
          <w:vertAlign w:val="superscript"/>
        </w:rPr>
        <w:t xml:space="preserve"> †</w:t>
      </w:r>
      <w:r w:rsidRPr="00C042A6">
        <w:rPr>
          <w:rFonts w:ascii="Times New Roman" w:hAnsi="Times New Roman" w:cs="Times New Roman"/>
        </w:rPr>
        <w:t xml:space="preserve">.; Veja, I.; Lile, I.E.; Mazilescu, C.-A.; Luca, R.E.; Munteanu, I.R.; Oancea, R. </w:t>
      </w:r>
      <w:r w:rsidRPr="00C042A6">
        <w:rPr>
          <w:rFonts w:ascii="Times New Roman" w:hAnsi="Times New Roman" w:cs="Times New Roman"/>
        </w:rPr>
        <w:tab/>
        <w:t>Scenario-Based Ethical Reasoning Among Healthcare Trainees and Practitioners: Evidence from Dental and Medical Cohorts in Romania. Healthcare 2025, 13, 2583. https://doi.org/10.3390/healthcare13202583</w:t>
      </w:r>
      <w:r w:rsidRPr="00C042A6">
        <w:rPr>
          <w:rFonts w:ascii="Times New Roman" w:hAnsi="Times New Roman" w:cs="Times New Roman"/>
        </w:rPr>
        <w:tab/>
        <w:t>IF. -2,7</w:t>
      </w:r>
      <w:r w:rsidRPr="00C042A6"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 xml:space="preserve"> </w:t>
      </w:r>
      <w:r w:rsidRPr="00C042A6">
        <w:rPr>
          <w:rFonts w:ascii="Times New Roman" w:hAnsi="Times New Roman" w:cs="Times New Roman"/>
        </w:rPr>
        <w:t>T</w:t>
      </w:r>
      <w:r w:rsidRPr="00E3005F">
        <w:rPr>
          <w:rFonts w:ascii="Times New Roman" w:hAnsi="Times New Roman" w:cs="Times New Roman"/>
          <w:i/>
          <w:iCs/>
        </w:rPr>
        <w:t>hese authors contributed equally to this work</w:t>
      </w:r>
      <w:r w:rsidRPr="00C042A6">
        <w:rPr>
          <w:rFonts w:ascii="Times New Roman" w:hAnsi="Times New Roman" w:cs="Times New Roman"/>
        </w:rPr>
        <w:t>.</w:t>
      </w:r>
    </w:p>
    <w:p w14:paraId="608D6B74" w14:textId="77777777" w:rsidR="000752BE" w:rsidRDefault="000752BE" w:rsidP="00C51C32">
      <w:pPr>
        <w:pStyle w:val="ListParagraph"/>
        <w:numPr>
          <w:ilvl w:val="0"/>
          <w:numId w:val="31"/>
        </w:numPr>
        <w:spacing w:before="120" w:after="120" w:line="360" w:lineRule="auto"/>
        <w:jc w:val="both"/>
        <w:rPr>
          <w:rFonts w:ascii="Times New Roman" w:hAnsi="Times New Roman" w:cs="Times New Roman"/>
        </w:rPr>
      </w:pPr>
      <w:r w:rsidRPr="00E3005F">
        <w:rPr>
          <w:rFonts w:ascii="Times New Roman" w:hAnsi="Times New Roman" w:cs="Times New Roman"/>
        </w:rPr>
        <w:t>Constantin, G.-D.</w:t>
      </w:r>
      <w:r w:rsidRPr="00E3005F">
        <w:rPr>
          <w:rFonts w:ascii="Times New Roman" w:hAnsi="Times New Roman" w:cs="Times New Roman"/>
          <w:color w:val="222222"/>
          <w:shd w:val="clear" w:color="auto" w:fill="FFFFFF"/>
          <w:vertAlign w:val="superscript"/>
        </w:rPr>
        <w:t xml:space="preserve"> †</w:t>
      </w:r>
      <w:r w:rsidRPr="00E3005F">
        <w:rPr>
          <w:rFonts w:ascii="Times New Roman" w:hAnsi="Times New Roman" w:cs="Times New Roman"/>
        </w:rPr>
        <w:t xml:space="preserve">; </w:t>
      </w:r>
      <w:r w:rsidRPr="00E3005F">
        <w:rPr>
          <w:rFonts w:ascii="Times New Roman" w:hAnsi="Times New Roman" w:cs="Times New Roman"/>
          <w:b/>
          <w:bCs/>
        </w:rPr>
        <w:t>Hoinoiu, B.</w:t>
      </w:r>
      <w:r w:rsidRPr="00E3005F">
        <w:rPr>
          <w:rFonts w:ascii="Times New Roman" w:hAnsi="Times New Roman" w:cs="Times New Roman"/>
          <w:color w:val="222222"/>
          <w:shd w:val="clear" w:color="auto" w:fill="FFFFFF"/>
          <w:vertAlign w:val="superscript"/>
        </w:rPr>
        <w:t xml:space="preserve"> †</w:t>
      </w:r>
      <w:r w:rsidRPr="00E3005F">
        <w:rPr>
          <w:rFonts w:ascii="Times New Roman" w:hAnsi="Times New Roman" w:cs="Times New Roman"/>
        </w:rPr>
        <w:t xml:space="preserve">; Veja, I.; Mazilescu, C.-A.; Hoinoiu, T.; Luca, R.E.; Munteanu, I.R.; Oancea, R. </w:t>
      </w:r>
      <w:r w:rsidRPr="00E3005F">
        <w:rPr>
          <w:rFonts w:ascii="Times New Roman" w:hAnsi="Times New Roman" w:cs="Times New Roman"/>
        </w:rPr>
        <w:tab/>
        <w:t xml:space="preserve">Moral Distress in Ethical Dilemmas: A Comparative Study of Medical Students and Physicians. </w:t>
      </w:r>
      <w:r w:rsidRPr="00E3005F">
        <w:rPr>
          <w:rFonts w:ascii="Times New Roman" w:hAnsi="Times New Roman" w:cs="Times New Roman"/>
        </w:rPr>
        <w:tab/>
        <w:t>Healthcare 2025, 13, 2547. https://doi.org/10.3390/healthcare13192547</w:t>
      </w:r>
      <w:r w:rsidRPr="00E3005F">
        <w:rPr>
          <w:rFonts w:ascii="Times New Roman" w:hAnsi="Times New Roman" w:cs="Times New Roman"/>
        </w:rPr>
        <w:tab/>
        <w:t>IF. -2,7</w:t>
      </w:r>
      <w:r w:rsidRPr="00E3005F">
        <w:rPr>
          <w:rFonts w:ascii="Times New Roman" w:hAnsi="Times New Roman" w:cs="Times New Roman"/>
        </w:rPr>
        <w:tab/>
      </w:r>
      <w:r w:rsidRPr="00C042A6">
        <w:rPr>
          <w:rFonts w:ascii="Times New Roman" w:hAnsi="Times New Roman" w:cs="Times New Roman"/>
        </w:rPr>
        <w:t>T</w:t>
      </w:r>
      <w:r w:rsidRPr="00E3005F">
        <w:rPr>
          <w:rFonts w:ascii="Times New Roman" w:hAnsi="Times New Roman" w:cs="Times New Roman"/>
          <w:i/>
          <w:iCs/>
        </w:rPr>
        <w:t>hese authors contributed equally to this work</w:t>
      </w:r>
      <w:r w:rsidRPr="00C042A6">
        <w:rPr>
          <w:rFonts w:ascii="Times New Roman" w:hAnsi="Times New Roman" w:cs="Times New Roman"/>
        </w:rPr>
        <w:t>.</w:t>
      </w:r>
    </w:p>
    <w:p w14:paraId="2C601DAE" w14:textId="77777777" w:rsidR="000752BE" w:rsidRPr="00E3005F" w:rsidRDefault="000752BE" w:rsidP="00C51C32">
      <w:pPr>
        <w:pStyle w:val="ListParagraph"/>
        <w:numPr>
          <w:ilvl w:val="0"/>
          <w:numId w:val="31"/>
        </w:numPr>
        <w:spacing w:before="120" w:after="120" w:line="360" w:lineRule="auto"/>
        <w:jc w:val="both"/>
        <w:rPr>
          <w:rFonts w:ascii="Times New Roman" w:hAnsi="Times New Roman" w:cs="Times New Roman"/>
        </w:rPr>
      </w:pPr>
      <w:r w:rsidRPr="00E3005F">
        <w:rPr>
          <w:rFonts w:ascii="Times New Roman" w:hAnsi="Times New Roman" w:cs="Times New Roman"/>
        </w:rPr>
        <w:t xml:space="preserve">Pit, D.; Hoinoiu, T.*; Hoinoiu, B.*; Cerbu, S.; Iordache, M.; Vaduva, A.; Szilagyi, D.; Bardan, C.R.; Taskov, P.; Crainiceanu, Z.P.; et al. </w:t>
      </w:r>
      <w:r w:rsidRPr="00E3005F">
        <w:rPr>
          <w:rFonts w:ascii="Times New Roman" w:hAnsi="Times New Roman" w:cs="Times New Roman"/>
        </w:rPr>
        <w:tab/>
        <w:t>Subcutaneous Panniculitis-like T-Cell Lymphoma: Diagnostic Challenge and Successful Multimodal Management with Integra® Dermal Matrix—</w:t>
      </w:r>
      <w:r w:rsidRPr="00E3005F">
        <w:rPr>
          <w:rFonts w:ascii="Times New Roman" w:hAnsi="Times New Roman" w:cs="Times New Roman"/>
        </w:rPr>
        <w:lastRenderedPageBreak/>
        <w:t xml:space="preserve">Case Report and Review of the Literature. </w:t>
      </w:r>
      <w:r w:rsidRPr="00E3005F">
        <w:rPr>
          <w:rFonts w:ascii="Times New Roman" w:hAnsi="Times New Roman" w:cs="Times New Roman"/>
        </w:rPr>
        <w:tab/>
        <w:t>Diseases</w:t>
      </w:r>
      <w:r>
        <w:rPr>
          <w:rFonts w:ascii="Times New Roman" w:hAnsi="Times New Roman" w:cs="Times New Roman"/>
        </w:rPr>
        <w:t xml:space="preserve"> </w:t>
      </w:r>
      <w:r w:rsidRPr="00E3005F">
        <w:rPr>
          <w:rFonts w:ascii="Times New Roman" w:hAnsi="Times New Roman" w:cs="Times New Roman"/>
        </w:rPr>
        <w:t xml:space="preserve">2025, 13, 201. </w:t>
      </w:r>
      <w:hyperlink r:id="rId9" w:history="1">
        <w:r w:rsidRPr="00E3005F">
          <w:rPr>
            <w:rStyle w:val="Hyperlink"/>
            <w:rFonts w:ascii="Times New Roman" w:hAnsi="Times New Roman" w:cs="Times New Roman"/>
          </w:rPr>
          <w:t>https://doi.org/10.3390/diseases13070201</w:t>
        </w:r>
      </w:hyperlink>
      <w:r w:rsidRPr="00E3005F">
        <w:rPr>
          <w:rFonts w:ascii="Times New Roman" w:hAnsi="Times New Roman" w:cs="Times New Roman"/>
        </w:rPr>
        <w:t xml:space="preserve"> </w:t>
      </w:r>
      <w:r w:rsidRPr="00E3005F">
        <w:rPr>
          <w:rFonts w:ascii="Times New Roman" w:hAnsi="Times New Roman" w:cs="Times New Roman"/>
          <w:i/>
          <w:iCs/>
        </w:rPr>
        <w:t>Second Corresponding author.</w:t>
      </w:r>
    </w:p>
    <w:p w14:paraId="7E5F5C32" w14:textId="77777777" w:rsidR="000752BE" w:rsidRPr="00C042A6" w:rsidRDefault="000752BE" w:rsidP="00C51C32">
      <w:pPr>
        <w:pStyle w:val="ListParagraph"/>
        <w:numPr>
          <w:ilvl w:val="0"/>
          <w:numId w:val="31"/>
        </w:numPr>
        <w:spacing w:before="120" w:after="120" w:line="360" w:lineRule="auto"/>
        <w:jc w:val="both"/>
        <w:rPr>
          <w:rFonts w:ascii="Times New Roman" w:hAnsi="Times New Roman" w:cs="Times New Roman"/>
        </w:rPr>
      </w:pPr>
      <w:r w:rsidRPr="00C042A6">
        <w:rPr>
          <w:rFonts w:ascii="Times New Roman" w:hAnsi="Times New Roman" w:cs="Times New Roman"/>
        </w:rPr>
        <w:t xml:space="preserve">Hoinoiu T, Piţ D, Oprean C, </w:t>
      </w:r>
      <w:r w:rsidRPr="00C042A6">
        <w:rPr>
          <w:rFonts w:ascii="Times New Roman" w:hAnsi="Times New Roman" w:cs="Times New Roman"/>
          <w:b/>
          <w:bCs/>
        </w:rPr>
        <w:t>Hoinoiu B</w:t>
      </w:r>
      <w:r w:rsidRPr="00C042A6">
        <w:rPr>
          <w:rFonts w:ascii="Times New Roman" w:hAnsi="Times New Roman" w:cs="Times New Roman"/>
        </w:rPr>
        <w:t>*, Diaconescu A, Grujic L, Luca MM and Grujic D</w:t>
      </w:r>
      <w:r>
        <w:rPr>
          <w:rFonts w:ascii="Times New Roman" w:hAnsi="Times New Roman" w:cs="Times New Roman"/>
        </w:rPr>
        <w:t xml:space="preserve"> </w:t>
      </w:r>
      <w:r w:rsidRPr="00C042A6">
        <w:rPr>
          <w:rFonts w:ascii="Times New Roman" w:hAnsi="Times New Roman" w:cs="Times New Roman"/>
        </w:rPr>
        <w:t xml:space="preserve">Risk factors for breast cancer recurrence in postmenopausal women: a bibliometric study. Front. Oncol. 2025, 15:1522713. doi: 10.3389/fonc.2025.1522713 IF. -3.3 </w:t>
      </w:r>
      <w:r w:rsidRPr="00C042A6">
        <w:rPr>
          <w:rFonts w:ascii="Times New Roman" w:hAnsi="Times New Roman" w:cs="Times New Roman"/>
          <w:i/>
          <w:iCs/>
        </w:rPr>
        <w:t>Corresponding author.</w:t>
      </w:r>
    </w:p>
    <w:p w14:paraId="2B60EF03" w14:textId="77777777" w:rsidR="000752BE" w:rsidRPr="00C042A6" w:rsidRDefault="000752BE" w:rsidP="00C51C32">
      <w:pPr>
        <w:pStyle w:val="ListParagraph"/>
        <w:numPr>
          <w:ilvl w:val="0"/>
          <w:numId w:val="31"/>
        </w:numPr>
        <w:spacing w:before="120" w:after="120" w:line="360" w:lineRule="auto"/>
        <w:jc w:val="both"/>
        <w:rPr>
          <w:rFonts w:ascii="Times New Roman" w:hAnsi="Times New Roman" w:cs="Times New Roman"/>
        </w:rPr>
      </w:pPr>
      <w:r w:rsidRPr="00C042A6">
        <w:rPr>
          <w:rFonts w:ascii="Times New Roman" w:hAnsi="Times New Roman" w:cs="Times New Roman"/>
        </w:rPr>
        <w:t xml:space="preserve">Pit, D.; </w:t>
      </w:r>
      <w:r w:rsidRPr="00C042A6">
        <w:rPr>
          <w:rFonts w:ascii="Times New Roman" w:hAnsi="Times New Roman" w:cs="Times New Roman"/>
          <w:b/>
          <w:bCs/>
        </w:rPr>
        <w:t>Hoinoiu, B</w:t>
      </w:r>
      <w:r w:rsidRPr="00C042A6">
        <w:rPr>
          <w:rFonts w:ascii="Times New Roman" w:hAnsi="Times New Roman" w:cs="Times New Roman"/>
        </w:rPr>
        <w:t xml:space="preserve">.*; Bardan, R.; Hoinoiu, T. The Impact of the Dermal Matrix in Tissue Reconstruction: A Bibliometric Perspective in Plastic Surgery. </w:t>
      </w:r>
      <w:r w:rsidRPr="00C042A6">
        <w:rPr>
          <w:rFonts w:ascii="Times New Roman" w:hAnsi="Times New Roman" w:cs="Times New Roman"/>
        </w:rPr>
        <w:tab/>
        <w:t xml:space="preserve">J. Funct. Biomater. 2024, 15, 189. </w:t>
      </w:r>
      <w:hyperlink r:id="rId10" w:history="1">
        <w:r w:rsidRPr="00534DED">
          <w:rPr>
            <w:rStyle w:val="Hyperlink"/>
            <w:rFonts w:ascii="Times New Roman" w:hAnsi="Times New Roman" w:cs="Times New Roman"/>
          </w:rPr>
          <w:t>https://doi.org/10.3390/jfb15070189</w:t>
        </w:r>
      </w:hyperlink>
      <w:r>
        <w:rPr>
          <w:rFonts w:ascii="Times New Roman" w:hAnsi="Times New Roman" w:cs="Times New Roman"/>
        </w:rPr>
        <w:t xml:space="preserve"> </w:t>
      </w:r>
      <w:r w:rsidRPr="00C042A6">
        <w:rPr>
          <w:rFonts w:ascii="Times New Roman" w:hAnsi="Times New Roman" w:cs="Times New Roman"/>
        </w:rPr>
        <w:t>IF. -5.2</w:t>
      </w:r>
      <w:r>
        <w:rPr>
          <w:rFonts w:ascii="Times New Roman" w:hAnsi="Times New Roman" w:cs="Times New Roman"/>
        </w:rPr>
        <w:t xml:space="preserve"> </w:t>
      </w:r>
      <w:r w:rsidRPr="00C042A6">
        <w:rPr>
          <w:rFonts w:ascii="Times New Roman" w:hAnsi="Times New Roman" w:cs="Times New Roman"/>
          <w:i/>
          <w:iCs/>
        </w:rPr>
        <w:t>Corresponding author.</w:t>
      </w:r>
    </w:p>
    <w:p w14:paraId="40BE21E1" w14:textId="77777777" w:rsidR="000752BE" w:rsidRPr="00C042A6" w:rsidRDefault="000752BE" w:rsidP="00C51C32">
      <w:pPr>
        <w:pStyle w:val="ListParagraph"/>
        <w:numPr>
          <w:ilvl w:val="0"/>
          <w:numId w:val="31"/>
        </w:numPr>
        <w:spacing w:before="120" w:after="120" w:line="360" w:lineRule="auto"/>
        <w:jc w:val="both"/>
        <w:rPr>
          <w:rFonts w:ascii="Times New Roman" w:hAnsi="Times New Roman" w:cs="Times New Roman"/>
        </w:rPr>
      </w:pPr>
      <w:r w:rsidRPr="00C042A6">
        <w:rPr>
          <w:rFonts w:ascii="Times New Roman" w:hAnsi="Times New Roman" w:cs="Times New Roman"/>
        </w:rPr>
        <w:t xml:space="preserve">Dima, C.N.; Gaspar, M.; Mornos, C.; Mornos, A.; Deutsch, P.; Cioloca, H.; Cerbu, S.; Dinu, M.; </w:t>
      </w:r>
      <w:r w:rsidRPr="00C042A6">
        <w:rPr>
          <w:rFonts w:ascii="Times New Roman" w:hAnsi="Times New Roman" w:cs="Times New Roman"/>
          <w:b/>
          <w:bCs/>
        </w:rPr>
        <w:t>Hoinoiu, B.</w:t>
      </w:r>
      <w:r w:rsidRPr="00C042A6">
        <w:rPr>
          <w:rFonts w:ascii="Times New Roman" w:hAnsi="Times New Roman" w:cs="Times New Roman"/>
        </w:rPr>
        <w:t>*; Luca, C.T.; et al.</w:t>
      </w:r>
      <w:r>
        <w:rPr>
          <w:rFonts w:ascii="Times New Roman" w:hAnsi="Times New Roman" w:cs="Times New Roman"/>
        </w:rPr>
        <w:t xml:space="preserve"> </w:t>
      </w:r>
      <w:r w:rsidRPr="00C042A6">
        <w:rPr>
          <w:rFonts w:ascii="Times New Roman" w:hAnsi="Times New Roman" w:cs="Times New Roman"/>
        </w:rPr>
        <w:t>Three-Dimensional</w:t>
      </w:r>
      <w:r>
        <w:rPr>
          <w:rFonts w:ascii="Times New Roman" w:hAnsi="Times New Roman" w:cs="Times New Roman"/>
        </w:rPr>
        <w:t xml:space="preserve"> </w:t>
      </w:r>
      <w:r w:rsidRPr="00C042A6">
        <w:rPr>
          <w:rFonts w:ascii="Times New Roman" w:hAnsi="Times New Roman" w:cs="Times New Roman"/>
        </w:rPr>
        <w:t xml:space="preserve">Transesophageal Echocardiography as an Alternative to Multidetector Computed Tomography in Aortic Annular Diameter Measurements for Transcatheter Aortic Valve Implantation. Biology 2021, 10, 132. </w:t>
      </w:r>
      <w:hyperlink r:id="rId11" w:history="1">
        <w:r w:rsidRPr="00534DED">
          <w:rPr>
            <w:rStyle w:val="Hyperlink"/>
            <w:rFonts w:ascii="Times New Roman" w:hAnsi="Times New Roman" w:cs="Times New Roman"/>
          </w:rPr>
          <w:t>https://doi.org/10.3390/biology10020132 IF. -3.5</w:t>
        </w:r>
      </w:hyperlink>
      <w:r>
        <w:rPr>
          <w:rFonts w:ascii="Times New Roman" w:hAnsi="Times New Roman" w:cs="Times New Roman"/>
        </w:rPr>
        <w:t xml:space="preserve"> </w:t>
      </w:r>
      <w:r w:rsidRPr="00C042A6">
        <w:rPr>
          <w:rFonts w:ascii="Times New Roman" w:hAnsi="Times New Roman" w:cs="Times New Roman"/>
          <w:i/>
          <w:iCs/>
        </w:rPr>
        <w:t>Corresponding</w:t>
      </w:r>
      <w:r>
        <w:rPr>
          <w:rFonts w:ascii="Times New Roman" w:hAnsi="Times New Roman" w:cs="Times New Roman"/>
          <w:i/>
          <w:iCs/>
        </w:rPr>
        <w:t xml:space="preserve"> </w:t>
      </w:r>
      <w:r w:rsidRPr="00C042A6">
        <w:rPr>
          <w:rFonts w:ascii="Times New Roman" w:hAnsi="Times New Roman" w:cs="Times New Roman"/>
          <w:i/>
          <w:iCs/>
        </w:rPr>
        <w:t>author.</w:t>
      </w:r>
    </w:p>
    <w:p w14:paraId="59267BC5" w14:textId="77777777" w:rsidR="000752BE" w:rsidRPr="00C042A6" w:rsidRDefault="000752BE" w:rsidP="00C51C32">
      <w:pPr>
        <w:pStyle w:val="ListParagraph"/>
        <w:numPr>
          <w:ilvl w:val="0"/>
          <w:numId w:val="31"/>
        </w:numPr>
        <w:spacing w:before="120" w:after="120" w:line="360" w:lineRule="auto"/>
        <w:jc w:val="both"/>
        <w:rPr>
          <w:rFonts w:ascii="Times New Roman" w:hAnsi="Times New Roman" w:cs="Times New Roman"/>
        </w:rPr>
      </w:pPr>
      <w:r w:rsidRPr="00C042A6">
        <w:rPr>
          <w:rFonts w:ascii="Times New Roman" w:hAnsi="Times New Roman" w:cs="Times New Roman"/>
        </w:rPr>
        <w:t xml:space="preserve">Hoinoiu, T.; Grujic, D.; Prilipceanu, G.; Folescu, R.; </w:t>
      </w:r>
      <w:r w:rsidRPr="00C042A6">
        <w:rPr>
          <w:rFonts w:ascii="Times New Roman" w:hAnsi="Times New Roman" w:cs="Times New Roman"/>
          <w:b/>
          <w:bCs/>
        </w:rPr>
        <w:t>Hoinoiu, B.</w:t>
      </w:r>
      <w:r w:rsidRPr="00C042A6">
        <w:rPr>
          <w:rFonts w:ascii="Times New Roman" w:hAnsi="Times New Roman" w:cs="Times New Roman"/>
        </w:rPr>
        <w:t xml:space="preserve">*; Bratu, T.; Poroch, V.; Grujic, L. </w:t>
      </w:r>
      <w:r w:rsidRPr="00C042A6">
        <w:rPr>
          <w:rFonts w:ascii="Times New Roman" w:hAnsi="Times New Roman" w:cs="Times New Roman"/>
        </w:rPr>
        <w:tab/>
        <w:t xml:space="preserve">The Use of Collagen-Glycosaminoglycan Biodegradable Matrix (Integra®) in the Management of Neck Postburn Hypertrophic Scars and Contractures. Appl. Sci. 2020, 10, 3731. </w:t>
      </w:r>
      <w:hyperlink r:id="rId12" w:history="1">
        <w:r w:rsidRPr="00534DED">
          <w:rPr>
            <w:rStyle w:val="Hyperlink"/>
            <w:rFonts w:ascii="Times New Roman" w:hAnsi="Times New Roman" w:cs="Times New Roman"/>
          </w:rPr>
          <w:t>https://doi.org/10.3390/app10113731</w:t>
        </w:r>
      </w:hyperlink>
      <w:r>
        <w:rPr>
          <w:rFonts w:ascii="Times New Roman" w:hAnsi="Times New Roman" w:cs="Times New Roman"/>
        </w:rPr>
        <w:t xml:space="preserve"> </w:t>
      </w:r>
      <w:r w:rsidRPr="00C042A6">
        <w:rPr>
          <w:rFonts w:ascii="Times New Roman" w:hAnsi="Times New Roman" w:cs="Times New Roman"/>
        </w:rPr>
        <w:t>IF. -2.5</w:t>
      </w:r>
      <w:r>
        <w:rPr>
          <w:rFonts w:ascii="Times New Roman" w:hAnsi="Times New Roman" w:cs="Times New Roman"/>
        </w:rPr>
        <w:t xml:space="preserve"> </w:t>
      </w:r>
      <w:r w:rsidRPr="00C042A6">
        <w:rPr>
          <w:rFonts w:ascii="Times New Roman" w:hAnsi="Times New Roman" w:cs="Times New Roman"/>
          <w:i/>
          <w:iCs/>
        </w:rPr>
        <w:t>Corresponding author.</w:t>
      </w:r>
    </w:p>
    <w:p w14:paraId="346715E6" w14:textId="77777777" w:rsidR="000752BE" w:rsidRPr="00E3005F" w:rsidRDefault="000752BE" w:rsidP="00C51C32">
      <w:pPr>
        <w:pStyle w:val="ListParagraph"/>
        <w:numPr>
          <w:ilvl w:val="0"/>
          <w:numId w:val="31"/>
        </w:numPr>
        <w:spacing w:before="120" w:after="120" w:line="360" w:lineRule="auto"/>
        <w:jc w:val="both"/>
        <w:rPr>
          <w:rFonts w:ascii="Times New Roman" w:hAnsi="Times New Roman" w:cs="Times New Roman"/>
        </w:rPr>
      </w:pPr>
      <w:r w:rsidRPr="00C042A6">
        <w:rPr>
          <w:rFonts w:ascii="Times New Roman" w:hAnsi="Times New Roman" w:cs="Times New Roman"/>
          <w:b/>
          <w:bCs/>
        </w:rPr>
        <w:t>Hoinoiu B</w:t>
      </w:r>
      <w:r w:rsidRPr="00C042A6">
        <w:rPr>
          <w:rFonts w:ascii="Times New Roman" w:hAnsi="Times New Roman" w:cs="Times New Roman"/>
        </w:rPr>
        <w:t>, Jiga LP, Nistor A, Dornean V, Barac S, Miclaus G, Ionac M, Hoinoiu T. Chronic Hindlimb Ischemia Assessment; Quantitative Evaluation Using Laser Doppler in a Rodent Model of Surgically Induced Peripheral Arterial Occlusion. Diagnostics (Basel). 2019 Oct 2;9(4):139. doi: 10.3390/diagnostics9040139. PMID: 31581692; PMCID: PMC6963965.</w:t>
      </w:r>
      <w:r>
        <w:rPr>
          <w:rFonts w:ascii="Times New Roman" w:hAnsi="Times New Roman" w:cs="Times New Roman"/>
        </w:rPr>
        <w:t xml:space="preserve"> </w:t>
      </w:r>
      <w:r w:rsidRPr="00C042A6">
        <w:rPr>
          <w:rFonts w:ascii="Times New Roman" w:hAnsi="Times New Roman" w:cs="Times New Roman"/>
        </w:rPr>
        <w:t xml:space="preserve">IF. -3.110 </w:t>
      </w:r>
      <w:r w:rsidRPr="00C042A6">
        <w:rPr>
          <w:rFonts w:ascii="Times New Roman" w:hAnsi="Times New Roman" w:cs="Times New Roman"/>
          <w:i/>
          <w:iCs/>
        </w:rPr>
        <w:t>First Author</w:t>
      </w:r>
    </w:p>
    <w:p w14:paraId="71BFF085" w14:textId="77777777" w:rsidR="000752BE" w:rsidRPr="00C042A6" w:rsidRDefault="000752BE" w:rsidP="000752BE">
      <w:pPr>
        <w:spacing w:before="120" w:after="120" w:line="360" w:lineRule="auto"/>
        <w:ind w:left="360"/>
        <w:jc w:val="both"/>
      </w:pPr>
    </w:p>
    <w:p w14:paraId="6B7B0198" w14:textId="77777777" w:rsidR="000752BE" w:rsidRPr="000752BE" w:rsidRDefault="000752BE" w:rsidP="000752BE">
      <w:pPr>
        <w:pStyle w:val="Heading1"/>
        <w:spacing w:before="120" w:after="120" w:line="360" w:lineRule="auto"/>
        <w:rPr>
          <w:rFonts w:ascii="Times New Roman" w:hAnsi="Times New Roman"/>
          <w:b w:val="0"/>
          <w:bCs w:val="0"/>
        </w:rPr>
      </w:pPr>
      <w:r w:rsidRPr="000752BE">
        <w:rPr>
          <w:rFonts w:ascii="Times New Roman" w:hAnsi="Times New Roman"/>
          <w:b w:val="0"/>
          <w:bCs w:val="0"/>
        </w:rPr>
        <w:t>Articole co-autor cotate ISI</w:t>
      </w:r>
    </w:p>
    <w:p w14:paraId="68F917FB" w14:textId="77777777" w:rsidR="000752BE" w:rsidRPr="00C042A6" w:rsidRDefault="000752BE" w:rsidP="000752BE">
      <w:pPr>
        <w:pStyle w:val="ListParagraph"/>
        <w:numPr>
          <w:ilvl w:val="0"/>
          <w:numId w:val="28"/>
        </w:numPr>
        <w:spacing w:before="120" w:after="120" w:line="360" w:lineRule="auto"/>
        <w:jc w:val="both"/>
        <w:rPr>
          <w:rFonts w:ascii="Times New Roman" w:hAnsi="Times New Roman" w:cs="Times New Roman"/>
        </w:rPr>
      </w:pPr>
      <w:r w:rsidRPr="00C042A6">
        <w:rPr>
          <w:rFonts w:ascii="Times New Roman" w:hAnsi="Times New Roman" w:cs="Times New Roman"/>
        </w:rPr>
        <w:t xml:space="preserve">Tanase, A.D.; Popa, M.; </w:t>
      </w:r>
      <w:r w:rsidRPr="00C042A6">
        <w:rPr>
          <w:rFonts w:ascii="Times New Roman" w:hAnsi="Times New Roman" w:cs="Times New Roman"/>
          <w:b/>
          <w:bCs/>
        </w:rPr>
        <w:t>Hoinoiu, B</w:t>
      </w:r>
      <w:r w:rsidRPr="00C042A6">
        <w:rPr>
          <w:rFonts w:ascii="Times New Roman" w:hAnsi="Times New Roman" w:cs="Times New Roman"/>
        </w:rPr>
        <w:t xml:space="preserve">.; Cosoroaba, R.-M.; Petrescu, E.-L. Does Paying the Same Sustain Telehealth? A Systematic Review of Payment Parity Laws Healthcare 2026, 14, 222. </w:t>
      </w:r>
      <w:hyperlink r:id="rId13" w:history="1">
        <w:r w:rsidRPr="00C042A6">
          <w:rPr>
            <w:rStyle w:val="Hyperlink"/>
            <w:rFonts w:ascii="Times New Roman" w:hAnsi="Times New Roman" w:cs="Times New Roman"/>
          </w:rPr>
          <w:t>https://doi.org/10.3390/healthcare14020222 IF. -2</w:t>
        </w:r>
      </w:hyperlink>
      <w:r w:rsidRPr="00C042A6">
        <w:rPr>
          <w:rFonts w:ascii="Times New Roman" w:hAnsi="Times New Roman" w:cs="Times New Roman"/>
        </w:rPr>
        <w:t>.7</w:t>
      </w:r>
    </w:p>
    <w:p w14:paraId="3719EA73" w14:textId="6D2374E8" w:rsidR="000752BE" w:rsidRPr="00C042A6" w:rsidRDefault="000752BE" w:rsidP="000752BE">
      <w:pPr>
        <w:pStyle w:val="ListParagraph"/>
        <w:numPr>
          <w:ilvl w:val="0"/>
          <w:numId w:val="28"/>
        </w:numPr>
        <w:spacing w:before="120" w:after="120" w:line="360" w:lineRule="auto"/>
        <w:jc w:val="both"/>
        <w:rPr>
          <w:rFonts w:ascii="Times New Roman" w:hAnsi="Times New Roman" w:cs="Times New Roman"/>
        </w:rPr>
      </w:pPr>
      <w:r w:rsidRPr="00C042A6">
        <w:rPr>
          <w:rFonts w:ascii="Times New Roman" w:hAnsi="Times New Roman" w:cs="Times New Roman"/>
        </w:rPr>
        <w:t xml:space="preserve">Predescu, I-A; Boru, C; Smeu, A.; Coricovac, E-D.; </w:t>
      </w:r>
      <w:r w:rsidRPr="00C042A6">
        <w:rPr>
          <w:rFonts w:ascii="Times New Roman" w:hAnsi="Times New Roman" w:cs="Times New Roman"/>
          <w:b/>
          <w:bCs/>
        </w:rPr>
        <w:t>Hoinoiu, B.</w:t>
      </w:r>
      <w:r w:rsidRPr="00C042A6">
        <w:rPr>
          <w:rFonts w:ascii="Times New Roman" w:hAnsi="Times New Roman" w:cs="Times New Roman"/>
        </w:rPr>
        <w:t>; Tanase, A.; Dehelean, C. A.</w:t>
      </w:r>
      <w:r w:rsidRPr="00C042A6">
        <w:rPr>
          <w:rFonts w:ascii="Times New Roman" w:hAnsi="Times New Roman" w:cs="Times New Roman"/>
        </w:rPr>
        <w:tab/>
        <w:t>Curcumin Enhances Cisplatin-Induced Cytotoxicity In Panc-1 And Mia Paca-2 Pancreatic Cancer Cells Volume74</w:t>
      </w:r>
      <w:r w:rsidR="008171B8">
        <w:rPr>
          <w:rFonts w:ascii="Times New Roman" w:hAnsi="Times New Roman" w:cs="Times New Roman"/>
        </w:rPr>
        <w:t xml:space="preserve"> </w:t>
      </w:r>
      <w:r w:rsidRPr="00C042A6">
        <w:rPr>
          <w:rFonts w:ascii="Times New Roman" w:hAnsi="Times New Roman" w:cs="Times New Roman"/>
        </w:rPr>
        <w:t>Issue1Page78-92 DOI10.31925/farmacia.2026.1.8 IF. -1.3</w:t>
      </w:r>
      <w:r w:rsidRPr="00C042A6">
        <w:rPr>
          <w:rFonts w:ascii="Times New Roman" w:hAnsi="Times New Roman" w:cs="Times New Roman"/>
        </w:rPr>
        <w:tab/>
      </w:r>
    </w:p>
    <w:p w14:paraId="784417B0" w14:textId="77777777" w:rsidR="000752BE" w:rsidRPr="00C042A6" w:rsidRDefault="000752BE" w:rsidP="000752BE">
      <w:pPr>
        <w:pStyle w:val="ListParagraph"/>
        <w:numPr>
          <w:ilvl w:val="0"/>
          <w:numId w:val="28"/>
        </w:numPr>
        <w:spacing w:before="120" w:after="120" w:line="360" w:lineRule="auto"/>
        <w:jc w:val="both"/>
        <w:rPr>
          <w:rFonts w:ascii="Times New Roman" w:hAnsi="Times New Roman" w:cs="Times New Roman"/>
        </w:rPr>
      </w:pPr>
      <w:r w:rsidRPr="00C042A6">
        <w:rPr>
          <w:rFonts w:ascii="Times New Roman" w:hAnsi="Times New Roman" w:cs="Times New Roman"/>
        </w:rPr>
        <w:t xml:space="preserve">Constantin GD, Luca RE, Veja I, Mazilescu CA, </w:t>
      </w:r>
      <w:r w:rsidRPr="00C042A6">
        <w:rPr>
          <w:rFonts w:ascii="Times New Roman" w:hAnsi="Times New Roman" w:cs="Times New Roman"/>
          <w:b/>
          <w:bCs/>
        </w:rPr>
        <w:t>Hoinoiu B</w:t>
      </w:r>
      <w:r w:rsidRPr="00C042A6">
        <w:rPr>
          <w:rFonts w:ascii="Times New Roman" w:hAnsi="Times New Roman" w:cs="Times New Roman"/>
        </w:rPr>
        <w:t xml:space="preserve">, Hoinoiu T, Munteanu IR, Oancea R. </w:t>
      </w:r>
      <w:r w:rsidRPr="00C042A6">
        <w:rPr>
          <w:rFonts w:ascii="Times New Roman" w:hAnsi="Times New Roman" w:cs="Times New Roman"/>
        </w:rPr>
        <w:tab/>
        <w:t xml:space="preserve">Ethical Decision-Making in Medical Practice: The Role of Moral and Business </w:t>
      </w:r>
      <w:r w:rsidRPr="00C042A6">
        <w:rPr>
          <w:rFonts w:ascii="Times New Roman" w:hAnsi="Times New Roman" w:cs="Times New Roman"/>
        </w:rPr>
        <w:lastRenderedPageBreak/>
        <w:t>Philosophies.</w:t>
      </w:r>
      <w:r w:rsidRPr="00C042A6">
        <w:rPr>
          <w:rFonts w:ascii="Times New Roman" w:hAnsi="Times New Roman" w:cs="Times New Roman"/>
        </w:rPr>
        <w:tab/>
        <w:t>Healthcare (Basel). 2025 Dec 15;13(24):3296. doi: 10.3390/healthcare13243296. PMID: 41464365; PMCID: PMC12732744.</w:t>
      </w:r>
      <w:r w:rsidRPr="00C042A6">
        <w:rPr>
          <w:rFonts w:ascii="Times New Roman" w:hAnsi="Times New Roman" w:cs="Times New Roman"/>
        </w:rPr>
        <w:tab/>
        <w:t>IF. -2,7</w:t>
      </w:r>
    </w:p>
    <w:p w14:paraId="674DB9F0" w14:textId="77777777" w:rsidR="000752BE" w:rsidRPr="00C042A6" w:rsidRDefault="000752BE" w:rsidP="000752BE">
      <w:pPr>
        <w:pStyle w:val="ListParagraph"/>
        <w:numPr>
          <w:ilvl w:val="0"/>
          <w:numId w:val="28"/>
        </w:numPr>
        <w:spacing w:before="120" w:after="120" w:line="360" w:lineRule="auto"/>
        <w:jc w:val="both"/>
        <w:rPr>
          <w:rFonts w:ascii="Times New Roman" w:hAnsi="Times New Roman" w:cs="Times New Roman"/>
        </w:rPr>
      </w:pPr>
      <w:r w:rsidRPr="00C042A6">
        <w:rPr>
          <w:rFonts w:ascii="Times New Roman" w:hAnsi="Times New Roman" w:cs="Times New Roman"/>
        </w:rPr>
        <w:t xml:space="preserve">Duda-Seiman, C.; Mititelu-Tartau, L.; Biriescu, S.; Almășan, A.-L.; Bitu, B.-O.; Bucur, A.-I.; Luca, A.; </w:t>
      </w:r>
      <w:r w:rsidRPr="00C042A6">
        <w:rPr>
          <w:rFonts w:ascii="Times New Roman" w:hAnsi="Times New Roman" w:cs="Times New Roman"/>
          <w:b/>
          <w:bCs/>
        </w:rPr>
        <w:t>Hoinoiu, B</w:t>
      </w:r>
      <w:r w:rsidRPr="00C042A6">
        <w:rPr>
          <w:rFonts w:ascii="Times New Roman" w:hAnsi="Times New Roman" w:cs="Times New Roman"/>
        </w:rPr>
        <w:t xml:space="preserve">.; Hoinoiu, T. </w:t>
      </w:r>
      <w:r w:rsidRPr="00C042A6">
        <w:rPr>
          <w:rFonts w:ascii="Times New Roman" w:hAnsi="Times New Roman" w:cs="Times New Roman"/>
        </w:rPr>
        <w:tab/>
        <w:t xml:space="preserve">A Comprehensive Study on the Nutritional Profile and Shelf Life of a Custom-Formulated Protein Bar Versus a Market-Standard Product. </w:t>
      </w:r>
      <w:r w:rsidRPr="00C042A6">
        <w:rPr>
          <w:rFonts w:ascii="Times New Roman" w:hAnsi="Times New Roman" w:cs="Times New Roman"/>
        </w:rPr>
        <w:tab/>
        <w:t>Foods 2025, 14, 2141. https://doi.org/10.3390/foods14122141</w:t>
      </w:r>
      <w:r w:rsidRPr="00C042A6">
        <w:rPr>
          <w:rFonts w:ascii="Times New Roman" w:hAnsi="Times New Roman" w:cs="Times New Roman"/>
        </w:rPr>
        <w:tab/>
        <w:t>IF. -5.1</w:t>
      </w:r>
      <w:r w:rsidRPr="00C042A6">
        <w:rPr>
          <w:rFonts w:ascii="Times New Roman" w:hAnsi="Times New Roman" w:cs="Times New Roman"/>
        </w:rPr>
        <w:tab/>
      </w:r>
    </w:p>
    <w:p w14:paraId="2BE327E5" w14:textId="77777777" w:rsidR="000752BE" w:rsidRPr="00C042A6" w:rsidRDefault="000752BE" w:rsidP="000752BE">
      <w:pPr>
        <w:pStyle w:val="ListParagraph"/>
        <w:numPr>
          <w:ilvl w:val="0"/>
          <w:numId w:val="28"/>
        </w:numPr>
        <w:spacing w:before="120" w:after="120" w:line="360" w:lineRule="auto"/>
        <w:jc w:val="both"/>
        <w:rPr>
          <w:rFonts w:ascii="Times New Roman" w:hAnsi="Times New Roman" w:cs="Times New Roman"/>
        </w:rPr>
      </w:pPr>
      <w:r w:rsidRPr="00C042A6">
        <w:rPr>
          <w:rFonts w:ascii="Times New Roman" w:hAnsi="Times New Roman" w:cs="Times New Roman"/>
        </w:rPr>
        <w:t xml:space="preserve">Roșca, O.-J.; Nistor, A.; Brandabur, C.; Heredea, R.E.; </w:t>
      </w:r>
      <w:r w:rsidRPr="00C042A6">
        <w:rPr>
          <w:rFonts w:ascii="Times New Roman" w:hAnsi="Times New Roman" w:cs="Times New Roman"/>
          <w:b/>
          <w:bCs/>
        </w:rPr>
        <w:t>Hoinoiu, B</w:t>
      </w:r>
      <w:r w:rsidRPr="00C042A6">
        <w:rPr>
          <w:rFonts w:ascii="Times New Roman" w:hAnsi="Times New Roman" w:cs="Times New Roman"/>
        </w:rPr>
        <w:t xml:space="preserve">.; Șoica, C. </w:t>
      </w:r>
      <w:r w:rsidRPr="00C042A6">
        <w:rPr>
          <w:rFonts w:ascii="Times New Roman" w:hAnsi="Times New Roman" w:cs="Times New Roman"/>
        </w:rPr>
        <w:tab/>
        <w:t xml:space="preserve">Rat 3D Printed Induction Device (RAPID-3D): A 3D-Printed Device for Uniform and Reproducible Scald Burn Induction in Rats with Histological and Microvascular Validation. Biology 2025, 14, 378. </w:t>
      </w:r>
      <w:hyperlink r:id="rId14" w:history="1">
        <w:r w:rsidRPr="00C042A6">
          <w:rPr>
            <w:rStyle w:val="Hyperlink"/>
            <w:rFonts w:ascii="Times New Roman" w:hAnsi="Times New Roman" w:cs="Times New Roman"/>
          </w:rPr>
          <w:t>https://doi.org/10.3390/biology14040378</w:t>
        </w:r>
      </w:hyperlink>
      <w:r w:rsidRPr="00C042A6">
        <w:rPr>
          <w:rFonts w:ascii="Times New Roman" w:hAnsi="Times New Roman" w:cs="Times New Roman"/>
        </w:rPr>
        <w:t xml:space="preserve"> IF. -3.5</w:t>
      </w:r>
      <w:r w:rsidRPr="00C042A6">
        <w:rPr>
          <w:rFonts w:ascii="Times New Roman" w:hAnsi="Times New Roman" w:cs="Times New Roman"/>
        </w:rPr>
        <w:tab/>
      </w:r>
    </w:p>
    <w:p w14:paraId="447E51C2" w14:textId="77777777" w:rsidR="000752BE" w:rsidRPr="00C042A6" w:rsidRDefault="000752BE" w:rsidP="000752BE">
      <w:pPr>
        <w:pStyle w:val="ListParagraph"/>
        <w:numPr>
          <w:ilvl w:val="0"/>
          <w:numId w:val="28"/>
        </w:numPr>
        <w:spacing w:before="120" w:after="120" w:line="360" w:lineRule="auto"/>
        <w:jc w:val="both"/>
        <w:rPr>
          <w:rFonts w:ascii="Times New Roman" w:hAnsi="Times New Roman" w:cs="Times New Roman"/>
        </w:rPr>
      </w:pPr>
      <w:r w:rsidRPr="00C042A6">
        <w:rPr>
          <w:rFonts w:ascii="Times New Roman" w:hAnsi="Times New Roman" w:cs="Times New Roman"/>
        </w:rPr>
        <w:t xml:space="preserve">Hoinoiu, T.; Dumitrascu, V.; Pit, D.; Schipor, D.-A.; Jabri-Tabrizi, M.; </w:t>
      </w:r>
      <w:r w:rsidRPr="00C042A6">
        <w:rPr>
          <w:rFonts w:ascii="Times New Roman" w:hAnsi="Times New Roman" w:cs="Times New Roman"/>
          <w:b/>
          <w:bCs/>
        </w:rPr>
        <w:t>Hoinoiu, B.</w:t>
      </w:r>
      <w:r w:rsidRPr="00C042A6">
        <w:rPr>
          <w:rFonts w:ascii="Times New Roman" w:hAnsi="Times New Roman" w:cs="Times New Roman"/>
        </w:rPr>
        <w:t xml:space="preserve">; Petreuș, D.E.; Seiman, C. </w:t>
      </w:r>
      <w:r w:rsidRPr="00C042A6">
        <w:rPr>
          <w:rFonts w:ascii="Times New Roman" w:hAnsi="Times New Roman" w:cs="Times New Roman"/>
        </w:rPr>
        <w:tab/>
        <w:t>Quercetin as a Potential Therapeutic Agent for Malignant Melanoma—A Review of Current Evidence and Future Directions. Medicina 2025, 61, 656. https://doi.org/10.3390/medicina61040656</w:t>
      </w:r>
      <w:r w:rsidRPr="00C042A6">
        <w:rPr>
          <w:rFonts w:ascii="Times New Roman" w:hAnsi="Times New Roman" w:cs="Times New Roman"/>
        </w:rPr>
        <w:tab/>
        <w:t>IF. -2.4</w:t>
      </w:r>
      <w:r w:rsidRPr="00C042A6">
        <w:rPr>
          <w:rFonts w:ascii="Times New Roman" w:hAnsi="Times New Roman" w:cs="Times New Roman"/>
        </w:rPr>
        <w:tab/>
      </w:r>
    </w:p>
    <w:p w14:paraId="3D1369F3" w14:textId="77777777" w:rsidR="000752BE" w:rsidRPr="00C042A6" w:rsidRDefault="000752BE" w:rsidP="000752BE">
      <w:pPr>
        <w:pStyle w:val="ListParagraph"/>
        <w:numPr>
          <w:ilvl w:val="0"/>
          <w:numId w:val="28"/>
        </w:numPr>
        <w:spacing w:before="120" w:after="120" w:line="360" w:lineRule="auto"/>
        <w:jc w:val="both"/>
        <w:rPr>
          <w:rFonts w:ascii="Times New Roman" w:hAnsi="Times New Roman" w:cs="Times New Roman"/>
        </w:rPr>
      </w:pPr>
      <w:r w:rsidRPr="00C042A6">
        <w:rPr>
          <w:rFonts w:ascii="Times New Roman" w:hAnsi="Times New Roman" w:cs="Times New Roman"/>
        </w:rPr>
        <w:t xml:space="preserve">Constantin, G.-D.; Mazilescu, C.-A.; Hoinoiu, T.; </w:t>
      </w:r>
      <w:r w:rsidRPr="00C042A6">
        <w:rPr>
          <w:rFonts w:ascii="Times New Roman" w:hAnsi="Times New Roman" w:cs="Times New Roman"/>
          <w:b/>
          <w:bCs/>
        </w:rPr>
        <w:t>Hoinoiu, B</w:t>
      </w:r>
      <w:r w:rsidRPr="00C042A6">
        <w:rPr>
          <w:rFonts w:ascii="Times New Roman" w:hAnsi="Times New Roman" w:cs="Times New Roman"/>
        </w:rPr>
        <w:t xml:space="preserve">.; Luca, R.E.; Viscu, L.-I.; Pasca, I.G.; Oancea, R. </w:t>
      </w:r>
      <w:r w:rsidRPr="00C042A6">
        <w:rPr>
          <w:rFonts w:ascii="Times New Roman" w:hAnsi="Times New Roman" w:cs="Times New Roman"/>
        </w:rPr>
        <w:tab/>
        <w:t>Attitude of Romanian Medical Students and Doctors toward Business Ethics: Analyzing the Influence of Sex, Age, and Ethics Education. Eur. J. Investig. Health Psychol. Educ. 2023, 13, 1452-1466. https://doi.org/10.3390/ejihpe13080106</w:t>
      </w:r>
      <w:r w:rsidRPr="00C042A6">
        <w:rPr>
          <w:rFonts w:ascii="Times New Roman" w:hAnsi="Times New Roman" w:cs="Times New Roman"/>
        </w:rPr>
        <w:tab/>
        <w:t>IF. -2.6</w:t>
      </w:r>
      <w:r w:rsidRPr="00C042A6">
        <w:rPr>
          <w:rFonts w:ascii="Times New Roman" w:hAnsi="Times New Roman" w:cs="Times New Roman"/>
        </w:rPr>
        <w:tab/>
      </w:r>
    </w:p>
    <w:p w14:paraId="2CD46D64" w14:textId="77777777" w:rsidR="000752BE" w:rsidRPr="00C042A6" w:rsidRDefault="000752BE" w:rsidP="000752BE">
      <w:pPr>
        <w:pStyle w:val="ListParagraph"/>
        <w:numPr>
          <w:ilvl w:val="0"/>
          <w:numId w:val="28"/>
        </w:numPr>
        <w:spacing w:before="120" w:after="120" w:line="360" w:lineRule="auto"/>
        <w:jc w:val="both"/>
        <w:rPr>
          <w:rFonts w:ascii="Times New Roman" w:hAnsi="Times New Roman" w:cs="Times New Roman"/>
        </w:rPr>
      </w:pPr>
      <w:r w:rsidRPr="00C042A6">
        <w:rPr>
          <w:rFonts w:ascii="Times New Roman" w:hAnsi="Times New Roman" w:cs="Times New Roman"/>
        </w:rPr>
        <w:t xml:space="preserve">Nistor, A.; Jiga, L.; Miclaus, G.; </w:t>
      </w:r>
      <w:r w:rsidRPr="00C042A6">
        <w:rPr>
          <w:rFonts w:ascii="Times New Roman" w:hAnsi="Times New Roman" w:cs="Times New Roman"/>
          <w:b/>
          <w:bCs/>
        </w:rPr>
        <w:t>Hoinoiu, B</w:t>
      </w:r>
      <w:r w:rsidRPr="00C042A6">
        <w:rPr>
          <w:rFonts w:ascii="Times New Roman" w:hAnsi="Times New Roman" w:cs="Times New Roman"/>
        </w:rPr>
        <w:t xml:space="preserve">.; Matusz, P.; Ionac, M. Experimental Swine Models for Perforator Flap Dissection in Reconstructive Microsurgery.PLOS ONE, vol. 17, no. 4, 2022, p. e0266873,  https://doi.org/10.1371/journal.pone.0266873. </w:t>
      </w:r>
      <w:r w:rsidRPr="00C042A6">
        <w:rPr>
          <w:rFonts w:ascii="Times New Roman" w:hAnsi="Times New Roman" w:cs="Times New Roman"/>
        </w:rPr>
        <w:tab/>
        <w:t>IF. -2.6</w:t>
      </w:r>
    </w:p>
    <w:p w14:paraId="6C754E32" w14:textId="77777777" w:rsidR="000752BE" w:rsidRPr="00C042A6" w:rsidRDefault="000752BE" w:rsidP="000752BE">
      <w:pPr>
        <w:pStyle w:val="ListParagraph"/>
        <w:numPr>
          <w:ilvl w:val="0"/>
          <w:numId w:val="28"/>
        </w:numPr>
        <w:spacing w:before="120" w:after="120" w:line="360" w:lineRule="auto"/>
        <w:jc w:val="both"/>
        <w:rPr>
          <w:rFonts w:ascii="Times New Roman" w:hAnsi="Times New Roman" w:cs="Times New Roman"/>
        </w:rPr>
      </w:pPr>
      <w:r w:rsidRPr="00C042A6">
        <w:rPr>
          <w:rFonts w:ascii="Times New Roman" w:hAnsi="Times New Roman" w:cs="Times New Roman"/>
        </w:rPr>
        <w:t xml:space="preserve">Luca, R.E.; Giuliani, A.; Mănescu, A.; Heredea, R.; </w:t>
      </w:r>
      <w:r w:rsidRPr="00C042A6">
        <w:rPr>
          <w:rFonts w:ascii="Times New Roman" w:hAnsi="Times New Roman" w:cs="Times New Roman"/>
          <w:b/>
          <w:bCs/>
        </w:rPr>
        <w:t>Hoinoiu, B</w:t>
      </w:r>
      <w:r w:rsidRPr="00C042A6">
        <w:rPr>
          <w:rFonts w:ascii="Times New Roman" w:hAnsi="Times New Roman" w:cs="Times New Roman"/>
        </w:rPr>
        <w:t xml:space="preserve">.; Constantin, G.D.; Duma, V.-F.; Todea, C.D. </w:t>
      </w:r>
      <w:r w:rsidRPr="00C042A6">
        <w:rPr>
          <w:rFonts w:ascii="Times New Roman" w:hAnsi="Times New Roman" w:cs="Times New Roman"/>
        </w:rPr>
        <w:tab/>
        <w:t xml:space="preserve">Osteogenic Potential of Bovine Bone Graft in Combination with Laser Photobiomodulation: An Ex Vivo Demonstrative Study in Wistar Rats by Cross-Linked Studies Based on Synchrotron Microtomography and Histology. </w:t>
      </w:r>
      <w:r w:rsidRPr="00C042A6">
        <w:rPr>
          <w:rFonts w:ascii="Times New Roman" w:hAnsi="Times New Roman" w:cs="Times New Roman"/>
        </w:rPr>
        <w:tab/>
        <w:t>Int. J. Mol. Sci. 2020, 21, 778. https://doi.org/10.3390/ijms21030778</w:t>
      </w:r>
      <w:r w:rsidRPr="00C042A6">
        <w:rPr>
          <w:rFonts w:ascii="Times New Roman" w:hAnsi="Times New Roman" w:cs="Times New Roman"/>
        </w:rPr>
        <w:tab/>
        <w:t>IF. -5.924</w:t>
      </w:r>
    </w:p>
    <w:p w14:paraId="6B45CF32" w14:textId="77777777" w:rsidR="000752BE" w:rsidRPr="00C042A6" w:rsidRDefault="000752BE" w:rsidP="000752BE">
      <w:pPr>
        <w:pStyle w:val="ListParagraph"/>
        <w:numPr>
          <w:ilvl w:val="0"/>
          <w:numId w:val="28"/>
        </w:numPr>
        <w:spacing w:before="120" w:after="120" w:line="360" w:lineRule="auto"/>
        <w:jc w:val="both"/>
        <w:rPr>
          <w:rFonts w:ascii="Times New Roman" w:hAnsi="Times New Roman" w:cs="Times New Roman"/>
        </w:rPr>
      </w:pPr>
      <w:r w:rsidRPr="00C042A6">
        <w:rPr>
          <w:rFonts w:ascii="Times New Roman" w:hAnsi="Times New Roman" w:cs="Times New Roman"/>
        </w:rPr>
        <w:t xml:space="preserve">Wenger FA, Szucsik E, </w:t>
      </w:r>
      <w:r w:rsidRPr="00C042A6">
        <w:rPr>
          <w:rFonts w:ascii="Times New Roman" w:hAnsi="Times New Roman" w:cs="Times New Roman"/>
          <w:b/>
          <w:bCs/>
        </w:rPr>
        <w:t>Hoinoiu BF</w:t>
      </w:r>
      <w:r w:rsidRPr="00C042A6">
        <w:rPr>
          <w:rFonts w:ascii="Times New Roman" w:hAnsi="Times New Roman" w:cs="Times New Roman"/>
        </w:rPr>
        <w:t xml:space="preserve">, Cimpean AM, Matonick JP, Ionac M, Raica M. Is Circular Fibrin Sealing of Low Rectal Anastomosis Able to Prevent Leakage in 21-Day Follow-up? Randomized Experimental Trial in Pigs. </w:t>
      </w:r>
      <w:r w:rsidRPr="00C042A6">
        <w:rPr>
          <w:rFonts w:ascii="Times New Roman" w:hAnsi="Times New Roman" w:cs="Times New Roman"/>
        </w:rPr>
        <w:tab/>
        <w:t>Surg Innov. 2019 Aug;26(4):408-419. doi: 10.1177/1553350619834786. Epub 2019 May 4. PMID: 31056009.</w:t>
      </w:r>
      <w:r w:rsidRPr="00C042A6">
        <w:rPr>
          <w:rFonts w:ascii="Times New Roman" w:hAnsi="Times New Roman" w:cs="Times New Roman"/>
        </w:rPr>
        <w:tab/>
        <w:t>IF. -1.458</w:t>
      </w:r>
      <w:r w:rsidRPr="00C042A6">
        <w:rPr>
          <w:rFonts w:ascii="Times New Roman" w:hAnsi="Times New Roman" w:cs="Times New Roman"/>
        </w:rPr>
        <w:tab/>
      </w:r>
    </w:p>
    <w:p w14:paraId="702A94E4" w14:textId="77777777" w:rsidR="000752BE" w:rsidRPr="00C042A6" w:rsidRDefault="000752BE" w:rsidP="000752BE">
      <w:pPr>
        <w:pStyle w:val="ListParagraph"/>
        <w:numPr>
          <w:ilvl w:val="0"/>
          <w:numId w:val="28"/>
        </w:numPr>
        <w:spacing w:before="120" w:after="120" w:line="360" w:lineRule="auto"/>
        <w:jc w:val="both"/>
        <w:rPr>
          <w:rFonts w:ascii="Times New Roman" w:hAnsi="Times New Roman" w:cs="Times New Roman"/>
        </w:rPr>
      </w:pPr>
      <w:r w:rsidRPr="00C042A6">
        <w:rPr>
          <w:rFonts w:ascii="Times New Roman" w:hAnsi="Times New Roman" w:cs="Times New Roman"/>
        </w:rPr>
        <w:t xml:space="preserve">Søfteland JM, Casselbrant A, Biglarnia AR, Linders J, Hellström M, Pesce A, Padma AM, Jiga LP, </w:t>
      </w:r>
      <w:r w:rsidRPr="00C042A6">
        <w:rPr>
          <w:rFonts w:ascii="Times New Roman" w:hAnsi="Times New Roman" w:cs="Times New Roman"/>
          <w:b/>
          <w:bCs/>
        </w:rPr>
        <w:t>Hoinoiu B</w:t>
      </w:r>
      <w:r w:rsidRPr="00C042A6">
        <w:rPr>
          <w:rFonts w:ascii="Times New Roman" w:hAnsi="Times New Roman" w:cs="Times New Roman"/>
        </w:rPr>
        <w:t xml:space="preserve">, Ionac M, Oltean M. </w:t>
      </w:r>
      <w:r w:rsidRPr="00C042A6">
        <w:rPr>
          <w:rFonts w:ascii="Times New Roman" w:hAnsi="Times New Roman" w:cs="Times New Roman"/>
        </w:rPr>
        <w:tab/>
        <w:t xml:space="preserve">Intestinal Preservation Injury: A Comparison </w:t>
      </w:r>
      <w:r w:rsidRPr="00C042A6">
        <w:rPr>
          <w:rFonts w:ascii="Times New Roman" w:hAnsi="Times New Roman" w:cs="Times New Roman"/>
        </w:rPr>
        <w:lastRenderedPageBreak/>
        <w:t xml:space="preserve">Between Rat, Porcine and Human Intestines. </w:t>
      </w:r>
      <w:r w:rsidRPr="00C042A6">
        <w:rPr>
          <w:rFonts w:ascii="Times New Roman" w:hAnsi="Times New Roman" w:cs="Times New Roman"/>
        </w:rPr>
        <w:tab/>
        <w:t>Int J Mol Sci. 2019 Jun 27;20(13):3135. doi: 10.3390/ijms20133135. PMID: 31252560; PMCID: PMC6650817. IF. -4.556</w:t>
      </w:r>
    </w:p>
    <w:p w14:paraId="2C9EE60A" w14:textId="77777777" w:rsidR="000752BE" w:rsidRPr="00C042A6" w:rsidRDefault="000752BE" w:rsidP="000752BE">
      <w:pPr>
        <w:pStyle w:val="ListParagraph"/>
        <w:numPr>
          <w:ilvl w:val="0"/>
          <w:numId w:val="28"/>
        </w:numPr>
        <w:spacing w:before="120" w:after="120" w:line="360" w:lineRule="auto"/>
        <w:jc w:val="both"/>
        <w:rPr>
          <w:rFonts w:ascii="Times New Roman" w:hAnsi="Times New Roman" w:cs="Times New Roman"/>
        </w:rPr>
      </w:pPr>
      <w:r w:rsidRPr="00C042A6">
        <w:rPr>
          <w:rFonts w:ascii="Times New Roman" w:hAnsi="Times New Roman" w:cs="Times New Roman"/>
        </w:rPr>
        <w:t xml:space="preserve">Henry Osakwe, Cristian Nicolescu, Laura Nicolescu, </w:t>
      </w:r>
      <w:r w:rsidRPr="00C042A6">
        <w:rPr>
          <w:rFonts w:ascii="Times New Roman" w:hAnsi="Times New Roman" w:cs="Times New Roman"/>
          <w:b/>
          <w:bCs/>
        </w:rPr>
        <w:t>Bogdan Hoinoiu</w:t>
      </w:r>
      <w:r w:rsidRPr="00C042A6">
        <w:rPr>
          <w:rFonts w:ascii="Times New Roman" w:hAnsi="Times New Roman" w:cs="Times New Roman"/>
        </w:rPr>
        <w:t>, Ovidiu Mederle, Elisa Mussuto, Calin Popoiu, Eugen Boia</w:t>
      </w:r>
      <w:r w:rsidRPr="00C042A6">
        <w:rPr>
          <w:rFonts w:ascii="Times New Roman" w:hAnsi="Times New Roman" w:cs="Times New Roman"/>
        </w:rPr>
        <w:tab/>
        <w:t>The Impact of Residual Bowel After Extended Bowel Resection on Bacterial Overgrowth and Bacterial Translocation</w:t>
      </w:r>
      <w:r w:rsidRPr="00C042A6">
        <w:rPr>
          <w:rFonts w:ascii="Times New Roman" w:hAnsi="Times New Roman" w:cs="Times New Roman"/>
        </w:rPr>
        <w:tab/>
        <w:t xml:space="preserve">Revista de Chimie (Rev. Chim.), Year 2018, Volume 69, Issue 8, 2121-2128. </w:t>
      </w:r>
      <w:hyperlink r:id="rId15" w:history="1">
        <w:r w:rsidRPr="00C042A6">
          <w:rPr>
            <w:rStyle w:val="Hyperlink"/>
            <w:rFonts w:ascii="Times New Roman" w:hAnsi="Times New Roman" w:cs="Times New Roman"/>
          </w:rPr>
          <w:t>https://doi.org/10.37358/RC.18.8.6486</w:t>
        </w:r>
      </w:hyperlink>
      <w:r w:rsidRPr="00C042A6">
        <w:rPr>
          <w:rFonts w:ascii="Times New Roman" w:hAnsi="Times New Roman" w:cs="Times New Roman"/>
        </w:rPr>
        <w:t xml:space="preserve"> IF. -1.605</w:t>
      </w:r>
      <w:r w:rsidRPr="00C042A6">
        <w:rPr>
          <w:rFonts w:ascii="Times New Roman" w:hAnsi="Times New Roman" w:cs="Times New Roman"/>
        </w:rPr>
        <w:tab/>
      </w:r>
    </w:p>
    <w:p w14:paraId="66EBE72C" w14:textId="77777777" w:rsidR="000752BE" w:rsidRPr="00C042A6" w:rsidRDefault="000752BE" w:rsidP="000752BE">
      <w:pPr>
        <w:pStyle w:val="ListParagraph"/>
        <w:numPr>
          <w:ilvl w:val="0"/>
          <w:numId w:val="28"/>
        </w:numPr>
        <w:spacing w:before="120" w:after="120" w:line="360" w:lineRule="auto"/>
        <w:jc w:val="both"/>
        <w:rPr>
          <w:rFonts w:ascii="Times New Roman" w:hAnsi="Times New Roman" w:cs="Times New Roman"/>
        </w:rPr>
      </w:pPr>
      <w:r w:rsidRPr="00C042A6">
        <w:rPr>
          <w:rFonts w:ascii="Times New Roman" w:hAnsi="Times New Roman" w:cs="Times New Roman"/>
        </w:rPr>
        <w:t xml:space="preserve">A Nistor, AM Pusztai, MC Sora, </w:t>
      </w:r>
      <w:r w:rsidRPr="00C042A6">
        <w:rPr>
          <w:rFonts w:ascii="Times New Roman" w:hAnsi="Times New Roman" w:cs="Times New Roman"/>
          <w:b/>
          <w:bCs/>
        </w:rPr>
        <w:t>B Hoinoiu</w:t>
      </w:r>
      <w:r w:rsidRPr="00C042A6">
        <w:rPr>
          <w:rFonts w:ascii="Times New Roman" w:hAnsi="Times New Roman" w:cs="Times New Roman"/>
        </w:rPr>
        <w:t xml:space="preserve">, M Ionac, P Matusz. </w:t>
      </w:r>
      <w:r w:rsidRPr="00C042A6">
        <w:rPr>
          <w:rFonts w:ascii="Times New Roman" w:hAnsi="Times New Roman" w:cs="Times New Roman"/>
        </w:rPr>
        <w:tab/>
        <w:t>Training in Flap Harvesting using Corrosion Casted Pig Latissimus Dorsi Muscle Flaps. Choosing the optimal plastic compound for corrosion casting. MATERIALE PLASTICE, Vol. 54; No.3 / 2017:578-580. IF. -1.248</w:t>
      </w:r>
    </w:p>
    <w:p w14:paraId="03105F26" w14:textId="77777777" w:rsidR="000752BE" w:rsidRPr="00C042A6" w:rsidRDefault="000752BE" w:rsidP="000752BE">
      <w:pPr>
        <w:pStyle w:val="ListParagraph"/>
        <w:numPr>
          <w:ilvl w:val="0"/>
          <w:numId w:val="28"/>
        </w:numPr>
        <w:spacing w:before="120" w:after="120" w:line="360" w:lineRule="auto"/>
        <w:jc w:val="both"/>
        <w:rPr>
          <w:rFonts w:ascii="Times New Roman" w:hAnsi="Times New Roman" w:cs="Times New Roman"/>
        </w:rPr>
      </w:pPr>
      <w:r w:rsidRPr="00C042A6">
        <w:rPr>
          <w:rFonts w:ascii="Times New Roman" w:hAnsi="Times New Roman" w:cs="Times New Roman"/>
        </w:rPr>
        <w:t>Matusz, P; Latcu, S; Sora, MC ; Hoinoiu, B; Bedreag, O; Pirtea, L; Sas, I; Ioanoviciu, SD. Achievement and Using Ex-situ Pig Renal Corrosion Casts in Training of the Medical Students and Residents</w:t>
      </w:r>
      <w:r w:rsidRPr="00C042A6">
        <w:rPr>
          <w:rFonts w:ascii="Times New Roman" w:hAnsi="Times New Roman" w:cs="Times New Roman"/>
        </w:rPr>
        <w:tab/>
        <w:t>Materiale Plastice, 2015 52(2):230-233 IF. -0,903</w:t>
      </w:r>
    </w:p>
    <w:p w14:paraId="261EF851" w14:textId="77777777" w:rsidR="000752BE" w:rsidRPr="00C042A6" w:rsidRDefault="000752BE" w:rsidP="000752BE">
      <w:pPr>
        <w:pStyle w:val="ListParagraph"/>
        <w:numPr>
          <w:ilvl w:val="0"/>
          <w:numId w:val="28"/>
        </w:numPr>
        <w:spacing w:before="120" w:after="120" w:line="360" w:lineRule="auto"/>
        <w:jc w:val="both"/>
        <w:rPr>
          <w:rFonts w:ascii="Times New Roman" w:hAnsi="Times New Roman" w:cs="Times New Roman"/>
        </w:rPr>
      </w:pPr>
      <w:r w:rsidRPr="00C042A6">
        <w:rPr>
          <w:rFonts w:ascii="Times New Roman" w:hAnsi="Times New Roman" w:cs="Times New Roman"/>
        </w:rPr>
        <w:t>Rusu LC,Pirte A,Bortun MC,Hoinoiu B,Podariu AC ,Ardelean L,Negrutiu ML,Sinescu C,Ples H. Properties of Biomaterials in Bone Augmentation Revista de Chimie, 2015;  66(3):396-399 IF. -0.956</w:t>
      </w:r>
      <w:r w:rsidRPr="00C042A6">
        <w:rPr>
          <w:rFonts w:ascii="Times New Roman" w:hAnsi="Times New Roman" w:cs="Times New Roman"/>
        </w:rPr>
        <w:tab/>
      </w:r>
    </w:p>
    <w:p w14:paraId="0D290828" w14:textId="77777777" w:rsidR="000752BE" w:rsidRPr="00C042A6" w:rsidRDefault="000752BE" w:rsidP="000752BE">
      <w:pPr>
        <w:pStyle w:val="ListParagraph"/>
        <w:numPr>
          <w:ilvl w:val="0"/>
          <w:numId w:val="28"/>
        </w:numPr>
        <w:spacing w:before="120" w:after="120" w:line="360" w:lineRule="auto"/>
        <w:jc w:val="both"/>
        <w:rPr>
          <w:rFonts w:ascii="Times New Roman" w:hAnsi="Times New Roman" w:cs="Times New Roman"/>
        </w:rPr>
      </w:pPr>
      <w:r w:rsidRPr="00C042A6">
        <w:rPr>
          <w:rFonts w:ascii="Times New Roman" w:hAnsi="Times New Roman" w:cs="Times New Roman"/>
        </w:rPr>
        <w:t>Rusu LC,Pirte A,Bortun MC,</w:t>
      </w:r>
      <w:r w:rsidRPr="00C042A6">
        <w:rPr>
          <w:rFonts w:ascii="Times New Roman" w:hAnsi="Times New Roman" w:cs="Times New Roman"/>
          <w:b/>
          <w:bCs/>
        </w:rPr>
        <w:t>Hoinoiu B</w:t>
      </w:r>
      <w:r w:rsidRPr="00C042A6">
        <w:rPr>
          <w:rFonts w:ascii="Times New Roman" w:hAnsi="Times New Roman" w:cs="Times New Roman"/>
        </w:rPr>
        <w:t>,Podariu AC ,Ardelean L,Negrutiu ML,Sinescu C,Ples H. Customized Tissue Engineering Scaffold using Rapid Prototyping Technique in Rat Bone Augmentation Revista de Chimie, 2015;  66(2):233-235</w:t>
      </w:r>
      <w:r w:rsidRPr="00C042A6">
        <w:rPr>
          <w:rFonts w:ascii="Times New Roman" w:hAnsi="Times New Roman" w:cs="Times New Roman"/>
        </w:rPr>
        <w:tab/>
        <w:t>IF. -0.956</w:t>
      </w:r>
    </w:p>
    <w:p w14:paraId="7A2AB102" w14:textId="77777777" w:rsidR="000752BE" w:rsidRPr="00C042A6" w:rsidRDefault="000752BE" w:rsidP="000752BE">
      <w:pPr>
        <w:pStyle w:val="ListParagraph"/>
        <w:numPr>
          <w:ilvl w:val="0"/>
          <w:numId w:val="28"/>
        </w:numPr>
        <w:spacing w:before="120" w:after="120" w:line="360" w:lineRule="auto"/>
        <w:jc w:val="both"/>
        <w:rPr>
          <w:rFonts w:ascii="Times New Roman" w:hAnsi="Times New Roman" w:cs="Times New Roman"/>
        </w:rPr>
      </w:pPr>
      <w:r w:rsidRPr="00C042A6">
        <w:rPr>
          <w:rFonts w:ascii="Times New Roman" w:hAnsi="Times New Roman" w:cs="Times New Roman"/>
        </w:rPr>
        <w:t xml:space="preserve">Rusu, L.C.; Bortun, C.-M.; </w:t>
      </w:r>
      <w:r w:rsidRPr="00C042A6">
        <w:rPr>
          <w:rFonts w:ascii="Times New Roman" w:hAnsi="Times New Roman" w:cs="Times New Roman"/>
          <w:b/>
          <w:bCs/>
        </w:rPr>
        <w:t>Hoinoiu, B</w:t>
      </w:r>
      <w:r w:rsidRPr="00C042A6">
        <w:rPr>
          <w:rFonts w:ascii="Times New Roman" w:hAnsi="Times New Roman" w:cs="Times New Roman"/>
        </w:rPr>
        <w:t>.; Negrutiu, M.-L.; Ardelean, L.; Podariu, A.C.; Sinescu, C.</w:t>
      </w:r>
      <w:r w:rsidRPr="00C042A6">
        <w:rPr>
          <w:rFonts w:ascii="Times New Roman" w:hAnsi="Times New Roman" w:cs="Times New Roman"/>
        </w:rPr>
        <w:tab/>
        <w:t>Low Intensity Pulsed Ultrasound for Bone Augmentation A Synchrotron Radiation X-Ray micro-CT evaluation Revista de Chimie, 2014;  65(12), pp.1495-1497</w:t>
      </w:r>
      <w:r w:rsidRPr="00C042A6">
        <w:rPr>
          <w:rFonts w:ascii="Times New Roman" w:hAnsi="Times New Roman" w:cs="Times New Roman"/>
        </w:rPr>
        <w:tab/>
        <w:t>0.810</w:t>
      </w:r>
      <w:r w:rsidRPr="00C042A6">
        <w:rPr>
          <w:rFonts w:ascii="Times New Roman" w:hAnsi="Times New Roman" w:cs="Times New Roman"/>
        </w:rPr>
        <w:tab/>
      </w:r>
    </w:p>
    <w:p w14:paraId="52D588B2" w14:textId="77777777" w:rsidR="000752BE" w:rsidRPr="00C042A6" w:rsidRDefault="000752BE" w:rsidP="000752BE">
      <w:pPr>
        <w:pStyle w:val="ListParagraph"/>
        <w:numPr>
          <w:ilvl w:val="0"/>
          <w:numId w:val="28"/>
        </w:numPr>
        <w:spacing w:before="120" w:after="120" w:line="360" w:lineRule="auto"/>
        <w:jc w:val="both"/>
        <w:rPr>
          <w:rFonts w:ascii="Times New Roman" w:hAnsi="Times New Roman" w:cs="Times New Roman"/>
        </w:rPr>
      </w:pPr>
      <w:r w:rsidRPr="00C042A6">
        <w:rPr>
          <w:rFonts w:ascii="Times New Roman" w:hAnsi="Times New Roman" w:cs="Times New Roman"/>
        </w:rPr>
        <w:t xml:space="preserve">O. Bedreag, A. But, </w:t>
      </w:r>
      <w:r w:rsidRPr="00C042A6">
        <w:rPr>
          <w:rFonts w:ascii="Times New Roman" w:hAnsi="Times New Roman" w:cs="Times New Roman"/>
          <w:b/>
          <w:bCs/>
        </w:rPr>
        <w:t>B. Hoinoiu</w:t>
      </w:r>
      <w:r w:rsidRPr="00C042A6">
        <w:rPr>
          <w:rFonts w:ascii="Times New Roman" w:hAnsi="Times New Roman" w:cs="Times New Roman"/>
        </w:rPr>
        <w:t>, G. Miclăuş, S. Ursoniu, P. Matusz, C. Doros Using Pig Tracheobronhial Corrosion Casts in Training of the Medical Students and Residents</w:t>
      </w:r>
      <w:r w:rsidRPr="00C042A6">
        <w:rPr>
          <w:rFonts w:ascii="Times New Roman" w:hAnsi="Times New Roman" w:cs="Times New Roman"/>
        </w:rPr>
        <w:tab/>
        <w:t>MATERIALE PLASTICE, 2014; 51(4), pp.444-447</w:t>
      </w:r>
      <w:r w:rsidRPr="00C042A6">
        <w:rPr>
          <w:rFonts w:ascii="Times New Roman" w:hAnsi="Times New Roman" w:cs="Times New Roman"/>
        </w:rPr>
        <w:tab/>
        <w:t>IF. -0.824</w:t>
      </w:r>
    </w:p>
    <w:p w14:paraId="64E9EEF3" w14:textId="77777777" w:rsidR="000752BE" w:rsidRPr="00C042A6" w:rsidRDefault="000752BE" w:rsidP="000752BE">
      <w:pPr>
        <w:pStyle w:val="ListParagraph"/>
        <w:numPr>
          <w:ilvl w:val="0"/>
          <w:numId w:val="28"/>
        </w:numPr>
        <w:spacing w:before="120" w:after="120" w:line="360" w:lineRule="auto"/>
        <w:jc w:val="both"/>
        <w:rPr>
          <w:rFonts w:ascii="Times New Roman" w:hAnsi="Times New Roman" w:cs="Times New Roman"/>
        </w:rPr>
      </w:pPr>
      <w:r w:rsidRPr="00C042A6">
        <w:rPr>
          <w:rFonts w:ascii="Times New Roman" w:hAnsi="Times New Roman" w:cs="Times New Roman"/>
        </w:rPr>
        <w:t xml:space="preserve">Laura Cristina Rusu, Cristina-Maria Bortun, </w:t>
      </w:r>
      <w:r w:rsidRPr="00C042A6">
        <w:rPr>
          <w:rFonts w:ascii="Times New Roman" w:hAnsi="Times New Roman" w:cs="Times New Roman"/>
          <w:b/>
          <w:bCs/>
        </w:rPr>
        <w:t>Bogdan Hoinoiu</w:t>
      </w:r>
      <w:r w:rsidRPr="00C042A6">
        <w:rPr>
          <w:rFonts w:ascii="Times New Roman" w:hAnsi="Times New Roman" w:cs="Times New Roman"/>
        </w:rPr>
        <w:t>, Meda-Lavinia Negrutiu, Lavinia Ardelean, Angela Codruta Podariu, Cosmin Sinescu Synchrotron Radiation X-Ray micro-CT evaluation of Bone Augmentation</w:t>
      </w:r>
      <w:r w:rsidRPr="00C042A6">
        <w:rPr>
          <w:rFonts w:ascii="Times New Roman" w:hAnsi="Times New Roman" w:cs="Times New Roman"/>
        </w:rPr>
        <w:tab/>
        <w:t>REVISTA DE CHIMIE, 2014; 65(9), pp.1114-1116</w:t>
      </w:r>
      <w:r w:rsidRPr="00C042A6">
        <w:rPr>
          <w:rFonts w:ascii="Times New Roman" w:hAnsi="Times New Roman" w:cs="Times New Roman"/>
        </w:rPr>
        <w:tab/>
        <w:t xml:space="preserve"> IF. -0.810</w:t>
      </w:r>
      <w:r w:rsidRPr="00C042A6">
        <w:rPr>
          <w:rFonts w:ascii="Times New Roman" w:hAnsi="Times New Roman" w:cs="Times New Roman"/>
        </w:rPr>
        <w:tab/>
      </w:r>
    </w:p>
    <w:p w14:paraId="7D80DBC1" w14:textId="77777777" w:rsidR="000752BE" w:rsidRPr="00C042A6" w:rsidRDefault="000752BE" w:rsidP="000752BE">
      <w:pPr>
        <w:pStyle w:val="ListParagraph"/>
        <w:numPr>
          <w:ilvl w:val="0"/>
          <w:numId w:val="28"/>
        </w:numPr>
        <w:spacing w:before="120" w:after="120" w:line="360" w:lineRule="auto"/>
        <w:jc w:val="both"/>
        <w:rPr>
          <w:rFonts w:ascii="Times New Roman" w:hAnsi="Times New Roman" w:cs="Times New Roman"/>
        </w:rPr>
      </w:pPr>
      <w:r w:rsidRPr="00C042A6">
        <w:rPr>
          <w:rFonts w:ascii="Times New Roman" w:hAnsi="Times New Roman" w:cs="Times New Roman"/>
        </w:rPr>
        <w:t xml:space="preserve">Foditsch EE, </w:t>
      </w:r>
      <w:r w:rsidRPr="00C042A6">
        <w:rPr>
          <w:rFonts w:ascii="Times New Roman" w:hAnsi="Times New Roman" w:cs="Times New Roman"/>
          <w:b/>
          <w:bCs/>
        </w:rPr>
        <w:t>Hoinoiu B,</w:t>
      </w:r>
      <w:r w:rsidRPr="00C042A6">
        <w:rPr>
          <w:rFonts w:ascii="Times New Roman" w:hAnsi="Times New Roman" w:cs="Times New Roman"/>
        </w:rPr>
        <w:t xml:space="preserve"> Janetschek G, Zimmermann RP. </w:t>
      </w:r>
      <w:r w:rsidRPr="00C042A6">
        <w:rPr>
          <w:rFonts w:ascii="Times New Roman" w:hAnsi="Times New Roman" w:cs="Times New Roman"/>
        </w:rPr>
        <w:tab/>
        <w:t xml:space="preserve">Laparoscopic placement of a tined lead electrode on the pudendal nerve with urodynamic monitoring of bladder function </w:t>
      </w:r>
      <w:r w:rsidRPr="00C042A6">
        <w:rPr>
          <w:rFonts w:ascii="Times New Roman" w:hAnsi="Times New Roman" w:cs="Times New Roman"/>
        </w:rPr>
        <w:lastRenderedPageBreak/>
        <w:t>during electrical stimulation: an acute experimental study in healthy female pigs Springerplus. 2014 Jun 24;3:309. doi: 10.1186/2193-1801-3-309.</w:t>
      </w:r>
      <w:r w:rsidRPr="00C042A6">
        <w:rPr>
          <w:rFonts w:ascii="Times New Roman" w:hAnsi="Times New Roman" w:cs="Times New Roman"/>
        </w:rPr>
        <w:tab/>
        <w:t>1.018</w:t>
      </w:r>
    </w:p>
    <w:p w14:paraId="537B8881" w14:textId="77777777" w:rsidR="000752BE" w:rsidRPr="00C042A6" w:rsidRDefault="000752BE" w:rsidP="000752BE">
      <w:pPr>
        <w:pStyle w:val="ListParagraph"/>
        <w:numPr>
          <w:ilvl w:val="0"/>
          <w:numId w:val="28"/>
        </w:numPr>
        <w:spacing w:before="120" w:after="120" w:line="360" w:lineRule="auto"/>
        <w:jc w:val="both"/>
        <w:rPr>
          <w:rFonts w:ascii="Times New Roman" w:hAnsi="Times New Roman" w:cs="Times New Roman"/>
        </w:rPr>
      </w:pPr>
      <w:r w:rsidRPr="00C042A6">
        <w:rPr>
          <w:rFonts w:ascii="Times New Roman" w:hAnsi="Times New Roman" w:cs="Times New Roman"/>
        </w:rPr>
        <w:t xml:space="preserve">Wenger FA, Szucsik E, </w:t>
      </w:r>
      <w:r w:rsidRPr="00C042A6">
        <w:rPr>
          <w:rFonts w:ascii="Times New Roman" w:hAnsi="Times New Roman" w:cs="Times New Roman"/>
          <w:b/>
          <w:bCs/>
        </w:rPr>
        <w:t>Hoinoiu BF</w:t>
      </w:r>
      <w:r w:rsidRPr="00C042A6">
        <w:rPr>
          <w:rFonts w:ascii="Times New Roman" w:hAnsi="Times New Roman" w:cs="Times New Roman"/>
        </w:rPr>
        <w:t xml:space="preserve">, Ionac M, Walz MK, Schmid KW, Reis H. </w:t>
      </w:r>
      <w:r w:rsidRPr="00C042A6">
        <w:rPr>
          <w:rFonts w:ascii="Times New Roman" w:hAnsi="Times New Roman" w:cs="Times New Roman"/>
        </w:rPr>
        <w:tab/>
        <w:t>A new anastomotic leakage model in circular double stapled colorectal anastomosis after low anterior rectum resection in pigs. J Invest Surg. 2013 Dec;26(6):364-72. doi: 10.3109/08941939.2013.818174. Epub 2013 Aug 19. IF. -1.191</w:t>
      </w:r>
    </w:p>
    <w:p w14:paraId="45308D69" w14:textId="77777777" w:rsidR="000752BE" w:rsidRPr="00C042A6" w:rsidRDefault="000752BE" w:rsidP="000752BE">
      <w:pPr>
        <w:pStyle w:val="ListParagraph"/>
        <w:numPr>
          <w:ilvl w:val="0"/>
          <w:numId w:val="28"/>
        </w:numPr>
        <w:spacing w:before="120" w:after="120" w:line="360" w:lineRule="auto"/>
        <w:jc w:val="both"/>
        <w:rPr>
          <w:rFonts w:ascii="Times New Roman" w:hAnsi="Times New Roman" w:cs="Times New Roman"/>
        </w:rPr>
      </w:pPr>
      <w:r w:rsidRPr="00C042A6">
        <w:rPr>
          <w:rFonts w:ascii="Times New Roman" w:hAnsi="Times New Roman" w:cs="Times New Roman"/>
        </w:rPr>
        <w:t xml:space="preserve">Jiga J, </w:t>
      </w:r>
      <w:r w:rsidRPr="00C042A6">
        <w:rPr>
          <w:rFonts w:ascii="Times New Roman" w:hAnsi="Times New Roman" w:cs="Times New Roman"/>
          <w:b/>
          <w:bCs/>
        </w:rPr>
        <w:t>Hoinoiu B</w:t>
      </w:r>
      <w:r w:rsidRPr="00C042A6">
        <w:rPr>
          <w:rFonts w:ascii="Times New Roman" w:hAnsi="Times New Roman" w:cs="Times New Roman"/>
        </w:rPr>
        <w:t xml:space="preserve">, Stoichitoiu T, Dornean V, Nistor A, Barac S, Miclaus G, Ionac M, Paunescu V, Ursoniu S, Jiga LP. Induction of therapeutic neoangiogenesis using in vitro-generated endothelial colony-forming cells: an autologous transplantation model in rat. </w:t>
      </w:r>
      <w:r w:rsidRPr="00C042A6">
        <w:rPr>
          <w:rFonts w:ascii="Times New Roman" w:hAnsi="Times New Roman" w:cs="Times New Roman"/>
        </w:rPr>
        <w:tab/>
        <w:t>J Surg Res. 2013 May;181(2):359-68. doi: 10.1016/j.jss.2012.06.059. Epub 2012 Jul 7. IF. -2.121</w:t>
      </w:r>
    </w:p>
    <w:p w14:paraId="72ADD919" w14:textId="7A4E22C3" w:rsidR="000752BE" w:rsidRPr="00C042A6" w:rsidRDefault="000752BE" w:rsidP="000752BE">
      <w:pPr>
        <w:pStyle w:val="ListParagraph"/>
        <w:numPr>
          <w:ilvl w:val="0"/>
          <w:numId w:val="28"/>
        </w:numPr>
        <w:spacing w:before="120" w:after="120" w:line="360" w:lineRule="auto"/>
        <w:jc w:val="both"/>
        <w:rPr>
          <w:rFonts w:ascii="Times New Roman" w:hAnsi="Times New Roman" w:cs="Times New Roman"/>
        </w:rPr>
      </w:pPr>
      <w:r w:rsidRPr="00C042A6">
        <w:rPr>
          <w:rFonts w:ascii="Times New Roman" w:hAnsi="Times New Roman" w:cs="Times New Roman"/>
        </w:rPr>
        <w:t xml:space="preserve">Jiga LP, Blidişel A, Dindelegan G, </w:t>
      </w:r>
      <w:r w:rsidRPr="00C042A6">
        <w:rPr>
          <w:rFonts w:ascii="Times New Roman" w:hAnsi="Times New Roman" w:cs="Times New Roman"/>
          <w:b/>
          <w:bCs/>
        </w:rPr>
        <w:t>Hoinoiu B</w:t>
      </w:r>
      <w:r w:rsidRPr="00C042A6">
        <w:rPr>
          <w:rFonts w:ascii="Times New Roman" w:hAnsi="Times New Roman" w:cs="Times New Roman"/>
        </w:rPr>
        <w:t xml:space="preserve">, Neamţu C, Matusz P, Barac S, Scurtu R, Precup C, Cocu S, Biro A, Jiga J, Heredea R, Dima S, Romanescu D, Ionac M, Popescus I. </w:t>
      </w:r>
      <w:r w:rsidR="008171B8">
        <w:rPr>
          <w:rFonts w:ascii="Times New Roman" w:hAnsi="Times New Roman" w:cs="Times New Roman"/>
        </w:rPr>
        <w:t xml:space="preserve"> </w:t>
      </w:r>
      <w:r w:rsidRPr="00C042A6">
        <w:rPr>
          <w:rFonts w:ascii="Times New Roman" w:hAnsi="Times New Roman" w:cs="Times New Roman"/>
        </w:rPr>
        <w:t>Accessory renal allotransplantation with internal or external urinary drainage. An experimental model in pig</w:t>
      </w:r>
      <w:r w:rsidRPr="00C042A6">
        <w:rPr>
          <w:rFonts w:ascii="Times New Roman" w:hAnsi="Times New Roman" w:cs="Times New Roman"/>
        </w:rPr>
        <w:tab/>
        <w:t>Chirurgia (Bucur). 2010 Jul-Aug;105(4):485-91. Romanian. PMID: 20941970.</w:t>
      </w:r>
      <w:r w:rsidRPr="00C042A6">
        <w:rPr>
          <w:rFonts w:ascii="Times New Roman" w:hAnsi="Times New Roman" w:cs="Times New Roman"/>
        </w:rPr>
        <w:tab/>
        <w:t>IF. -0.560</w:t>
      </w:r>
    </w:p>
    <w:p w14:paraId="126E79C3" w14:textId="66809115" w:rsidR="000752BE" w:rsidRPr="00C042A6" w:rsidRDefault="000752BE" w:rsidP="000752BE">
      <w:pPr>
        <w:pStyle w:val="ListParagraph"/>
        <w:numPr>
          <w:ilvl w:val="0"/>
          <w:numId w:val="28"/>
        </w:numPr>
        <w:spacing w:before="120" w:after="120" w:line="360" w:lineRule="auto"/>
        <w:jc w:val="both"/>
        <w:rPr>
          <w:rFonts w:ascii="Times New Roman" w:hAnsi="Times New Roman" w:cs="Times New Roman"/>
        </w:rPr>
      </w:pPr>
      <w:r w:rsidRPr="00C042A6">
        <w:rPr>
          <w:rFonts w:ascii="Times New Roman" w:hAnsi="Times New Roman" w:cs="Times New Roman"/>
        </w:rPr>
        <w:t xml:space="preserve">Jiga LP, Cristian H, Blidisel A, Sandra F, Nistor A, </w:t>
      </w:r>
      <w:r w:rsidRPr="00C042A6">
        <w:rPr>
          <w:rFonts w:ascii="Times New Roman" w:hAnsi="Times New Roman" w:cs="Times New Roman"/>
          <w:b/>
          <w:bCs/>
        </w:rPr>
        <w:t>Hoinoiu B</w:t>
      </w:r>
      <w:r w:rsidRPr="00C042A6">
        <w:rPr>
          <w:rFonts w:ascii="Times New Roman" w:hAnsi="Times New Roman" w:cs="Times New Roman"/>
        </w:rPr>
        <w:t>, Dornean V, Ionac M.</w:t>
      </w:r>
      <w:r w:rsidR="008171B8">
        <w:rPr>
          <w:rFonts w:ascii="Times New Roman" w:hAnsi="Times New Roman" w:cs="Times New Roman"/>
        </w:rPr>
        <w:t xml:space="preserve"> </w:t>
      </w:r>
      <w:r w:rsidRPr="00C042A6">
        <w:rPr>
          <w:rFonts w:ascii="Times New Roman" w:hAnsi="Times New Roman" w:cs="Times New Roman"/>
        </w:rPr>
        <w:t>Thoracoscopic approach of the internal mammary artery (IMA): a training model in pigs. Microsurgery. 2008;28(5):375-9. doi: 10.1002/micr.20499. PMID: 18561271.</w:t>
      </w:r>
      <w:r w:rsidRPr="00C042A6">
        <w:rPr>
          <w:rFonts w:ascii="Times New Roman" w:hAnsi="Times New Roman" w:cs="Times New Roman"/>
        </w:rPr>
        <w:tab/>
        <w:t>IF. -1.045</w:t>
      </w:r>
    </w:p>
    <w:p w14:paraId="3341F40C" w14:textId="77777777" w:rsidR="000752BE" w:rsidRPr="00E3005F" w:rsidRDefault="000752BE" w:rsidP="000752BE">
      <w:pPr>
        <w:pStyle w:val="ListParagraph"/>
        <w:numPr>
          <w:ilvl w:val="0"/>
          <w:numId w:val="28"/>
        </w:numPr>
        <w:spacing w:before="120" w:after="120" w:line="360" w:lineRule="auto"/>
        <w:jc w:val="both"/>
        <w:rPr>
          <w:rFonts w:ascii="Times New Roman" w:hAnsi="Times New Roman" w:cs="Times New Roman"/>
        </w:rPr>
      </w:pPr>
      <w:r w:rsidRPr="00C042A6">
        <w:rPr>
          <w:rFonts w:ascii="Times New Roman" w:hAnsi="Times New Roman" w:cs="Times New Roman"/>
        </w:rPr>
        <w:t xml:space="preserve">Blidisel A, Jiga L, Nistor A, Dornean V, </w:t>
      </w:r>
      <w:r w:rsidRPr="00C042A6">
        <w:rPr>
          <w:rFonts w:ascii="Times New Roman" w:hAnsi="Times New Roman" w:cs="Times New Roman"/>
          <w:b/>
          <w:bCs/>
        </w:rPr>
        <w:t>Hoinoiu B</w:t>
      </w:r>
      <w:r w:rsidRPr="00C042A6">
        <w:rPr>
          <w:rFonts w:ascii="Times New Roman" w:hAnsi="Times New Roman" w:cs="Times New Roman"/>
        </w:rPr>
        <w:t>, Ionac M. Video-assisted</w:t>
      </w:r>
      <w:r>
        <w:rPr>
          <w:rFonts w:ascii="Times New Roman" w:hAnsi="Times New Roman" w:cs="Times New Roman"/>
        </w:rPr>
        <w:t xml:space="preserve"> </w:t>
      </w:r>
      <w:r w:rsidRPr="00C042A6">
        <w:rPr>
          <w:rFonts w:ascii="Times New Roman" w:hAnsi="Times New Roman" w:cs="Times New Roman"/>
        </w:rPr>
        <w:t>versus conventional microsurgical training: a comparative study in the rat model. Microsurgery. 2007;27(5):446-50. doi: 10.1002/micr.20387. PMID: 17603812. IF. -1.070</w:t>
      </w:r>
      <w:r w:rsidRPr="00C042A6">
        <w:rPr>
          <w:rFonts w:ascii="Times New Roman" w:hAnsi="Times New Roman" w:cs="Times New Roman"/>
        </w:rPr>
        <w:tab/>
      </w:r>
    </w:p>
    <w:p w14:paraId="043C51C5" w14:textId="77777777" w:rsidR="000752BE" w:rsidRPr="00C042A6" w:rsidRDefault="000752BE" w:rsidP="000752BE">
      <w:pPr>
        <w:spacing w:before="120" w:after="120" w:line="360" w:lineRule="auto"/>
        <w:ind w:left="360"/>
        <w:jc w:val="both"/>
      </w:pPr>
    </w:p>
    <w:p w14:paraId="1919AB24" w14:textId="77777777" w:rsidR="000752BE" w:rsidRPr="00E3005F" w:rsidRDefault="000752BE" w:rsidP="000752BE">
      <w:pPr>
        <w:pStyle w:val="Heading1"/>
        <w:spacing w:before="120" w:after="120" w:line="360" w:lineRule="auto"/>
      </w:pPr>
      <w:r w:rsidRPr="00E3005F">
        <w:rPr>
          <w:rFonts w:ascii="Times New Roman" w:hAnsi="Times New Roman"/>
        </w:rPr>
        <w:t>Articole tip proceeding co-autor</w:t>
      </w:r>
      <w:r>
        <w:rPr>
          <w:rFonts w:ascii="Times New Roman" w:hAnsi="Times New Roman"/>
        </w:rPr>
        <w:t>,</w:t>
      </w:r>
      <w:r w:rsidRPr="00E3005F">
        <w:rPr>
          <w:rFonts w:ascii="Times New Roman" w:hAnsi="Times New Roman"/>
        </w:rPr>
        <w:t xml:space="preserve"> indexate ISI</w:t>
      </w:r>
    </w:p>
    <w:p w14:paraId="08C73CE1" w14:textId="6D4AC4D1" w:rsidR="000752BE" w:rsidRPr="00C042A6" w:rsidRDefault="000752BE" w:rsidP="000752BE">
      <w:pPr>
        <w:pStyle w:val="ListParagraph"/>
        <w:numPr>
          <w:ilvl w:val="0"/>
          <w:numId w:val="29"/>
        </w:numPr>
        <w:spacing w:before="120" w:after="120" w:line="360" w:lineRule="auto"/>
        <w:jc w:val="both"/>
        <w:rPr>
          <w:rFonts w:ascii="Times New Roman" w:hAnsi="Times New Roman" w:cs="Times New Roman"/>
        </w:rPr>
      </w:pPr>
      <w:r w:rsidRPr="00C042A6">
        <w:rPr>
          <w:rFonts w:ascii="Times New Roman" w:hAnsi="Times New Roman" w:cs="Times New Roman"/>
        </w:rPr>
        <w:t xml:space="preserve">Kojovic, V.; Marjanovic, N.; </w:t>
      </w:r>
      <w:r w:rsidRPr="00C042A6">
        <w:rPr>
          <w:rFonts w:ascii="Times New Roman" w:hAnsi="Times New Roman" w:cs="Times New Roman"/>
          <w:b/>
          <w:bCs/>
        </w:rPr>
        <w:t>Hoinoiu, B</w:t>
      </w:r>
      <w:r w:rsidRPr="00C042A6">
        <w:rPr>
          <w:rFonts w:ascii="Times New Roman" w:hAnsi="Times New Roman" w:cs="Times New Roman"/>
        </w:rPr>
        <w:t>.; Nistor, A. Musculocutaneous Latissimus Dorsi Free Flap Phalloplasty Model in Pigs - Learning Tool for Genito-Urinary Reconstructive Surgeons, The Journal of Sexual Medicine, Volume 19, Issue Supplement_4, November 2022, Pages S123–S124, https://doi.org/10.1016/j.jsxm.2022.10.109</w:t>
      </w:r>
      <w:r w:rsidRPr="00C042A6">
        <w:rPr>
          <w:rFonts w:ascii="Times New Roman" w:hAnsi="Times New Roman" w:cs="Times New Roman"/>
        </w:rPr>
        <w:tab/>
        <w:t>IF. -3.3</w:t>
      </w:r>
      <w:r w:rsidRPr="00C042A6">
        <w:rPr>
          <w:rFonts w:ascii="Times New Roman" w:hAnsi="Times New Roman" w:cs="Times New Roman"/>
        </w:rPr>
        <w:tab/>
      </w:r>
    </w:p>
    <w:p w14:paraId="5E772B13" w14:textId="686D7F3C" w:rsidR="000752BE" w:rsidRPr="00C042A6" w:rsidRDefault="000752BE" w:rsidP="000752BE">
      <w:pPr>
        <w:pStyle w:val="ListParagraph"/>
        <w:numPr>
          <w:ilvl w:val="0"/>
          <w:numId w:val="29"/>
        </w:numPr>
        <w:spacing w:before="120" w:after="120" w:line="360" w:lineRule="auto"/>
        <w:jc w:val="both"/>
        <w:rPr>
          <w:rFonts w:ascii="Times New Roman" w:hAnsi="Times New Roman" w:cs="Times New Roman"/>
        </w:rPr>
      </w:pPr>
      <w:r w:rsidRPr="00C042A6">
        <w:rPr>
          <w:rFonts w:ascii="Times New Roman" w:hAnsi="Times New Roman" w:cs="Times New Roman"/>
        </w:rPr>
        <w:t xml:space="preserve">Kojovic, V.; Marjanovic, N.; Hoinoiu, B.; Nistor, A., Musculocutaneous Latissimus Dorsi Free Flap Phalloplasty Model in Pigs - Learning Tool for Genito-Urinary Reconstructive Surgeons, The Journal of Sexual Medicine, Volume 19, Issue Supplement_4, November 2022, Pages S123–S124, </w:t>
      </w:r>
      <w:hyperlink r:id="rId16" w:history="1">
        <w:r w:rsidRPr="00C042A6">
          <w:rPr>
            <w:rStyle w:val="Hyperlink"/>
            <w:rFonts w:ascii="Times New Roman" w:hAnsi="Times New Roman" w:cs="Times New Roman"/>
          </w:rPr>
          <w:t>https://doi.org/10.1016/j</w:t>
        </w:r>
        <w:r w:rsidRPr="00C042A6">
          <w:rPr>
            <w:rStyle w:val="Hyperlink"/>
            <w:rFonts w:ascii="Times New Roman" w:hAnsi="Times New Roman" w:cs="Times New Roman"/>
          </w:rPr>
          <w:t>.</w:t>
        </w:r>
        <w:r w:rsidRPr="00C042A6">
          <w:rPr>
            <w:rStyle w:val="Hyperlink"/>
            <w:rFonts w:ascii="Times New Roman" w:hAnsi="Times New Roman" w:cs="Times New Roman"/>
          </w:rPr>
          <w:t>jsxm.2022.10.109</w:t>
        </w:r>
      </w:hyperlink>
    </w:p>
    <w:p w14:paraId="1CBC5F9B" w14:textId="77777777" w:rsidR="000752BE" w:rsidRPr="00C042A6" w:rsidRDefault="000752BE" w:rsidP="000752BE">
      <w:pPr>
        <w:pStyle w:val="ListParagraph"/>
        <w:numPr>
          <w:ilvl w:val="0"/>
          <w:numId w:val="29"/>
        </w:numPr>
        <w:spacing w:before="120" w:after="120" w:line="360" w:lineRule="auto"/>
        <w:jc w:val="both"/>
        <w:rPr>
          <w:rFonts w:ascii="Times New Roman" w:hAnsi="Times New Roman" w:cs="Times New Roman"/>
        </w:rPr>
      </w:pPr>
      <w:r w:rsidRPr="00C042A6">
        <w:rPr>
          <w:rFonts w:ascii="Times New Roman" w:hAnsi="Times New Roman" w:cs="Times New Roman"/>
        </w:rPr>
        <w:lastRenderedPageBreak/>
        <w:t xml:space="preserve">Kojovic, V.; Marjanovic, N.; </w:t>
      </w:r>
      <w:r w:rsidRPr="00C042A6">
        <w:rPr>
          <w:rFonts w:ascii="Times New Roman" w:hAnsi="Times New Roman" w:cs="Times New Roman"/>
          <w:b/>
          <w:bCs/>
        </w:rPr>
        <w:t>Hoinoiu, B</w:t>
      </w:r>
      <w:r w:rsidRPr="00C042A6">
        <w:rPr>
          <w:rFonts w:ascii="Times New Roman" w:hAnsi="Times New Roman" w:cs="Times New Roman"/>
        </w:rPr>
        <w:t>.; Nistor, A.  Musculocutaneous latissimus dorsi free flap phalloplasty: Animal training model for reconstructive surgeons</w:t>
      </w:r>
    </w:p>
    <w:p w14:paraId="6637FBE4" w14:textId="77777777" w:rsidR="000752BE" w:rsidRPr="00C042A6" w:rsidRDefault="000752BE" w:rsidP="000752BE">
      <w:pPr>
        <w:pStyle w:val="ListParagraph"/>
        <w:numPr>
          <w:ilvl w:val="0"/>
          <w:numId w:val="29"/>
        </w:numPr>
        <w:spacing w:before="120" w:after="120" w:line="360" w:lineRule="auto"/>
        <w:jc w:val="both"/>
        <w:rPr>
          <w:rFonts w:ascii="Times New Roman" w:hAnsi="Times New Roman" w:cs="Times New Roman"/>
        </w:rPr>
      </w:pPr>
      <w:r w:rsidRPr="00C042A6">
        <w:rPr>
          <w:rFonts w:ascii="Times New Roman" w:hAnsi="Times New Roman" w:cs="Times New Roman"/>
        </w:rPr>
        <w:t xml:space="preserve">Glameanu, C; Bressler, A; Papurica, M; Hellström, M; </w:t>
      </w:r>
      <w:r w:rsidRPr="00C042A6">
        <w:rPr>
          <w:rFonts w:ascii="Times New Roman" w:hAnsi="Times New Roman" w:cs="Times New Roman"/>
          <w:b/>
          <w:bCs/>
        </w:rPr>
        <w:t>Hoinoiu, B</w:t>
      </w:r>
      <w:r w:rsidRPr="00C042A6">
        <w:rPr>
          <w:rFonts w:ascii="Times New Roman" w:hAnsi="Times New Roman" w:cs="Times New Roman"/>
        </w:rPr>
        <w:t xml:space="preserve">; Jiga, L; Patrut, G; Grigorie, M; Ionac, M; Oltean, M. Optimal Solution Volume for Luminal Preservation: A Preclinical Study in Porcine Intestinal Preservation. </w:t>
      </w:r>
      <w:r w:rsidRPr="00C042A6">
        <w:rPr>
          <w:rFonts w:ascii="Times New Roman" w:hAnsi="Times New Roman" w:cs="Times New Roman"/>
        </w:rPr>
        <w:tab/>
        <w:t>Transplant Proc. 2016 Mar;48(2):532-5. doi: 10.1016/j.transproceed.2015.10.078.  IF. -3.690</w:t>
      </w:r>
    </w:p>
    <w:p w14:paraId="0CC73CD0" w14:textId="77777777" w:rsidR="000752BE" w:rsidRPr="00C042A6" w:rsidRDefault="000752BE" w:rsidP="000752BE">
      <w:pPr>
        <w:pStyle w:val="ListParagraph"/>
        <w:numPr>
          <w:ilvl w:val="0"/>
          <w:numId w:val="29"/>
        </w:numPr>
        <w:spacing w:before="120" w:after="120" w:line="360" w:lineRule="auto"/>
        <w:jc w:val="both"/>
        <w:rPr>
          <w:rFonts w:ascii="Times New Roman" w:hAnsi="Times New Roman" w:cs="Times New Roman"/>
        </w:rPr>
      </w:pPr>
      <w:r w:rsidRPr="00C042A6">
        <w:rPr>
          <w:rFonts w:ascii="Times New Roman" w:hAnsi="Times New Roman" w:cs="Times New Roman"/>
        </w:rPr>
        <w:t xml:space="preserve">Calin Mircu, Rainhold Posch Zimmermann, Esra Elena Foditsh, Camelia Tulcan, </w:t>
      </w:r>
      <w:r w:rsidRPr="00C042A6">
        <w:rPr>
          <w:rFonts w:ascii="Times New Roman" w:hAnsi="Times New Roman" w:cs="Times New Roman"/>
          <w:b/>
          <w:bCs/>
        </w:rPr>
        <w:t>Bogdan Hoinoiu</w:t>
      </w:r>
      <w:r w:rsidRPr="00C042A6">
        <w:rPr>
          <w:rFonts w:ascii="Times New Roman" w:hAnsi="Times New Roman" w:cs="Times New Roman"/>
        </w:rPr>
        <w:t>, Ioan Hutu</w:t>
      </w:r>
      <w:r w:rsidRPr="00C042A6">
        <w:rPr>
          <w:rFonts w:ascii="Times New Roman" w:hAnsi="Times New Roman" w:cs="Times New Roman"/>
        </w:rPr>
        <w:tab/>
        <w:t>Dynamics of weight, fat thickness and rib-eye in neuromodulation minipigs</w:t>
      </w:r>
      <w:r w:rsidRPr="00C042A6">
        <w:rPr>
          <w:rFonts w:ascii="Times New Roman" w:hAnsi="Times New Roman" w:cs="Times New Roman"/>
        </w:rPr>
        <w:tab/>
        <w:t>JOURNAL OF BIOTECHNOLOGY, 2014;  185, pp.S101-S101 doi.org/10.1016/j.jbiotec.2014.07.344.</w:t>
      </w:r>
      <w:r w:rsidRPr="00C042A6">
        <w:rPr>
          <w:rFonts w:ascii="Times New Roman" w:hAnsi="Times New Roman" w:cs="Times New Roman"/>
        </w:rPr>
        <w:tab/>
        <w:t>IF. -2.871</w:t>
      </w:r>
    </w:p>
    <w:p w14:paraId="5274A904" w14:textId="77777777" w:rsidR="000752BE" w:rsidRPr="00C042A6" w:rsidRDefault="000752BE" w:rsidP="000752BE">
      <w:pPr>
        <w:pStyle w:val="ListParagraph"/>
        <w:numPr>
          <w:ilvl w:val="0"/>
          <w:numId w:val="29"/>
        </w:numPr>
        <w:spacing w:before="120" w:after="120" w:line="360" w:lineRule="auto"/>
        <w:jc w:val="both"/>
        <w:rPr>
          <w:rFonts w:ascii="Times New Roman" w:hAnsi="Times New Roman" w:cs="Times New Roman"/>
        </w:rPr>
      </w:pPr>
      <w:r w:rsidRPr="00C042A6">
        <w:rPr>
          <w:rFonts w:ascii="Times New Roman" w:hAnsi="Times New Roman" w:cs="Times New Roman"/>
        </w:rPr>
        <w:t xml:space="preserve">L.C. Rusu*,  M.L. Negrutiu, C. Sinescu, </w:t>
      </w:r>
      <w:r w:rsidRPr="00C042A6">
        <w:rPr>
          <w:rFonts w:ascii="Times New Roman" w:hAnsi="Times New Roman" w:cs="Times New Roman"/>
          <w:b/>
          <w:bCs/>
        </w:rPr>
        <w:t>B. Hoinoiu</w:t>
      </w:r>
      <w:r w:rsidRPr="00C042A6">
        <w:rPr>
          <w:rFonts w:ascii="Times New Roman" w:hAnsi="Times New Roman" w:cs="Times New Roman"/>
        </w:rPr>
        <w:t>, C. Zaharia, L. Ardelean, V.-F. Duma, A. Podoleanu</w:t>
      </w:r>
      <w:r w:rsidRPr="00C042A6">
        <w:rPr>
          <w:rFonts w:ascii="Times New Roman" w:hAnsi="Times New Roman" w:cs="Times New Roman"/>
        </w:rPr>
        <w:tab/>
        <w:t>Imagistic Evaluation of Matrix Bone Interface Proceedings of SPIE Volume: 8925, Article Number:89250X, DOI: 10.1117/12.2041752, Conference Title: 5th International Conference on Lasers in Medicine - Biotechnologies Integrated in Daily Medicine, Conference Date:SEP 19-21, 2013, Conference Location: Timisoara, ROMANIA, Published: 2014.</w:t>
      </w:r>
      <w:r w:rsidRPr="00C042A6">
        <w:rPr>
          <w:rFonts w:ascii="Times New Roman" w:hAnsi="Times New Roman" w:cs="Times New Roman"/>
        </w:rPr>
        <w:tab/>
      </w:r>
    </w:p>
    <w:p w14:paraId="6084D3CB" w14:textId="77777777" w:rsidR="000752BE" w:rsidRPr="00C042A6" w:rsidRDefault="000752BE" w:rsidP="000752BE">
      <w:pPr>
        <w:pStyle w:val="ListParagraph"/>
        <w:numPr>
          <w:ilvl w:val="0"/>
          <w:numId w:val="29"/>
        </w:numPr>
        <w:spacing w:before="120" w:after="120" w:line="360" w:lineRule="auto"/>
        <w:jc w:val="both"/>
        <w:rPr>
          <w:rFonts w:ascii="Times New Roman" w:hAnsi="Times New Roman" w:cs="Times New Roman"/>
        </w:rPr>
      </w:pPr>
      <w:r w:rsidRPr="00C042A6">
        <w:rPr>
          <w:rFonts w:ascii="Times New Roman" w:hAnsi="Times New Roman" w:cs="Times New Roman"/>
        </w:rPr>
        <w:t xml:space="preserve">Laura Cristina Rusu, Adrian Mănescu, Meda Lavinia Negrutiu, Cosmin Sinescu, Simina Ardelean, </w:t>
      </w:r>
      <w:r w:rsidRPr="00C042A6">
        <w:rPr>
          <w:rFonts w:ascii="Times New Roman" w:hAnsi="Times New Roman" w:cs="Times New Roman"/>
          <w:b/>
          <w:bCs/>
        </w:rPr>
        <w:t>Bogdan Hoinoiu</w:t>
      </w:r>
      <w:r w:rsidRPr="00C042A6">
        <w:rPr>
          <w:rFonts w:ascii="Times New Roman" w:hAnsi="Times New Roman" w:cs="Times New Roman"/>
        </w:rPr>
        <w:t>, Mihai Rominu</w:t>
      </w:r>
      <w:r w:rsidRPr="00C042A6">
        <w:rPr>
          <w:rFonts w:ascii="Times New Roman" w:hAnsi="Times New Roman" w:cs="Times New Roman"/>
        </w:rPr>
        <w:tab/>
        <w:t>The Micro CT Evaluation of Different Types of Matrices in Rats Bone Augumentation</w:t>
      </w:r>
      <w:r w:rsidRPr="00C042A6">
        <w:rPr>
          <w:rFonts w:ascii="Times New Roman" w:hAnsi="Times New Roman" w:cs="Times New Roman"/>
        </w:rPr>
        <w:tab/>
        <w:t>Key Engineering Materials, 2013;  587:338-342 DOI: 10.4028/www.scientific.net/KEM.587.338</w:t>
      </w:r>
      <w:r w:rsidRPr="00C042A6">
        <w:rPr>
          <w:rFonts w:ascii="Times New Roman" w:hAnsi="Times New Roman" w:cs="Times New Roman"/>
        </w:rPr>
        <w:tab/>
        <w:t>0</w:t>
      </w:r>
    </w:p>
    <w:p w14:paraId="62BE0EAD" w14:textId="77777777" w:rsidR="000752BE" w:rsidRPr="00C042A6" w:rsidRDefault="000752BE" w:rsidP="000752BE">
      <w:pPr>
        <w:pStyle w:val="ListParagraph"/>
        <w:numPr>
          <w:ilvl w:val="0"/>
          <w:numId w:val="29"/>
        </w:numPr>
        <w:spacing w:before="120" w:after="120" w:line="360" w:lineRule="auto"/>
        <w:jc w:val="both"/>
        <w:rPr>
          <w:rFonts w:ascii="Times New Roman" w:hAnsi="Times New Roman" w:cs="Times New Roman"/>
        </w:rPr>
      </w:pPr>
      <w:r w:rsidRPr="00C042A6">
        <w:rPr>
          <w:rFonts w:ascii="Times New Roman" w:hAnsi="Times New Roman" w:cs="Times New Roman"/>
        </w:rPr>
        <w:t xml:space="preserve">Laura-Cristina Rusu, Meda Lavinia Negrutiu, Cosmin Sinescu, </w:t>
      </w:r>
      <w:r w:rsidRPr="00C042A6">
        <w:rPr>
          <w:rFonts w:ascii="Times New Roman" w:hAnsi="Times New Roman" w:cs="Times New Roman"/>
          <w:b/>
          <w:bCs/>
        </w:rPr>
        <w:t>Bogdan Hoinoiu</w:t>
      </w:r>
      <w:r w:rsidRPr="00C042A6">
        <w:rPr>
          <w:rFonts w:ascii="Times New Roman" w:hAnsi="Times New Roman" w:cs="Times New Roman"/>
        </w:rPr>
        <w:t>, Cristian Zaharia, Lavinia Ardelean, Virgil-Florin Duma, Adrian Gh. Podoleanu Different Matrix Evaluation for the Bone Regeneration of Rats Femours using Time Domain Optical Coherence Tomography</w:t>
      </w:r>
      <w:r w:rsidRPr="00C042A6">
        <w:rPr>
          <w:rFonts w:ascii="Times New Roman" w:hAnsi="Times New Roman" w:cs="Times New Roman"/>
        </w:rPr>
        <w:tab/>
        <w:t>Proceedings of SPIE Volume: 8925, Article Number:89250X, DOI: 10.1117/12.2041752, Conference Title: 5th International Conference on Lasers in Medicine - Biotechnologies Integrated in Daily Medicine, Conference Date:SEP 19-21, 2013, Conference Location: Timisoara, ROMANIA, Published: 2014.</w:t>
      </w:r>
      <w:r w:rsidRPr="00C042A6">
        <w:rPr>
          <w:rFonts w:ascii="Times New Roman" w:hAnsi="Times New Roman" w:cs="Times New Roman"/>
        </w:rPr>
        <w:tab/>
      </w:r>
    </w:p>
    <w:p w14:paraId="3045ED52" w14:textId="77777777" w:rsidR="000752BE" w:rsidRPr="00C042A6" w:rsidRDefault="000752BE" w:rsidP="000752BE">
      <w:pPr>
        <w:pStyle w:val="ListParagraph"/>
        <w:numPr>
          <w:ilvl w:val="0"/>
          <w:numId w:val="29"/>
        </w:numPr>
        <w:spacing w:before="120" w:after="120" w:line="360" w:lineRule="auto"/>
        <w:jc w:val="both"/>
        <w:rPr>
          <w:rFonts w:ascii="Times New Roman" w:hAnsi="Times New Roman" w:cs="Times New Roman"/>
        </w:rPr>
      </w:pPr>
      <w:r w:rsidRPr="00C042A6">
        <w:rPr>
          <w:rFonts w:ascii="Times New Roman" w:hAnsi="Times New Roman" w:cs="Times New Roman"/>
        </w:rPr>
        <w:t>Rusu, L.C., Negrutiu, M.-L., Sinescu, C., Hoinoiu, B., Topala, F.-I., Duma, V.-F., Rominu, M., Podoleanu, Adrian G.H</w:t>
      </w:r>
      <w:r w:rsidRPr="00C042A6">
        <w:rPr>
          <w:rFonts w:ascii="Times New Roman" w:hAnsi="Times New Roman" w:cs="Times New Roman"/>
        </w:rPr>
        <w:tab/>
        <w:t>Time domain optical coherence tomography investigation of bone matrix interface in rat femurs</w:t>
      </w:r>
      <w:r w:rsidRPr="00C042A6">
        <w:rPr>
          <w:rFonts w:ascii="Times New Roman" w:hAnsi="Times New Roman" w:cs="Times New Roman"/>
        </w:rPr>
        <w:tab/>
        <w:t>Conference: ISPDI 5th Int. Symp. on Photoelectronic Detection and ImagingAt: Beijing (China)Volume: Proc. SPIE, Vol. 8914, 89141H, Eds. DOI: 10.1117/12.2036345</w:t>
      </w:r>
    </w:p>
    <w:p w14:paraId="05AE40E7" w14:textId="77777777" w:rsidR="000752BE" w:rsidRPr="00C042A6" w:rsidRDefault="000752BE" w:rsidP="000752BE">
      <w:pPr>
        <w:pStyle w:val="ListParagraph"/>
        <w:numPr>
          <w:ilvl w:val="0"/>
          <w:numId w:val="29"/>
        </w:numPr>
        <w:spacing w:before="120" w:after="120" w:line="360" w:lineRule="auto"/>
        <w:jc w:val="both"/>
        <w:rPr>
          <w:rFonts w:ascii="Times New Roman" w:hAnsi="Times New Roman" w:cs="Times New Roman"/>
        </w:rPr>
      </w:pPr>
      <w:r w:rsidRPr="00C042A6">
        <w:rPr>
          <w:rFonts w:ascii="Times New Roman" w:hAnsi="Times New Roman" w:cs="Times New Roman"/>
        </w:rPr>
        <w:t xml:space="preserve">M. L. Negruţiu, C. Sinescu, S. Canjau, A. Manescu, F. I. Topală, </w:t>
      </w:r>
      <w:r w:rsidRPr="00C042A6">
        <w:rPr>
          <w:rFonts w:ascii="Times New Roman" w:hAnsi="Times New Roman" w:cs="Times New Roman"/>
          <w:b/>
          <w:bCs/>
        </w:rPr>
        <w:t>B. Hoinoiu</w:t>
      </w:r>
      <w:r w:rsidRPr="00C042A6">
        <w:rPr>
          <w:rFonts w:ascii="Times New Roman" w:hAnsi="Times New Roman" w:cs="Times New Roman"/>
        </w:rPr>
        <w:t xml:space="preserve">, M. Romînu, C. Mărcăuţeanu, V. Duma, A. Bradu, and A. G. Podoleanu, Bone Regeneration Assessment by Optical Coherence Tomography and MicroCT Synchrotron RadiationOptical Coherence </w:t>
      </w:r>
      <w:r w:rsidRPr="00C042A6">
        <w:rPr>
          <w:rFonts w:ascii="Times New Roman" w:hAnsi="Times New Roman" w:cs="Times New Roman"/>
        </w:rPr>
        <w:lastRenderedPageBreak/>
        <w:t>Tomography and Coherence Techniques VI, B. Bouma and R. Leitgeb, eds., Vol. 8802 of SPIE Proceedings (Optica Publishing Group, 2013), paper 880204</w:t>
      </w:r>
    </w:p>
    <w:p w14:paraId="08FC96CB" w14:textId="77777777" w:rsidR="000752BE" w:rsidRPr="00C042A6" w:rsidRDefault="000752BE" w:rsidP="000752BE">
      <w:pPr>
        <w:pStyle w:val="ListParagraph"/>
        <w:numPr>
          <w:ilvl w:val="0"/>
          <w:numId w:val="29"/>
        </w:numPr>
        <w:spacing w:before="120" w:after="120" w:line="360" w:lineRule="auto"/>
        <w:jc w:val="both"/>
        <w:rPr>
          <w:rFonts w:ascii="Times New Roman" w:hAnsi="Times New Roman" w:cs="Times New Roman"/>
        </w:rPr>
      </w:pPr>
      <w:r w:rsidRPr="00C042A6">
        <w:rPr>
          <w:rFonts w:ascii="Times New Roman" w:hAnsi="Times New Roman" w:cs="Times New Roman"/>
        </w:rPr>
        <w:t xml:space="preserve">Petru L. MATUSZ, Petru BORDEI, Elena SAPTE, </w:t>
      </w:r>
      <w:r w:rsidRPr="00C042A6">
        <w:rPr>
          <w:rFonts w:ascii="Times New Roman" w:hAnsi="Times New Roman" w:cs="Times New Roman"/>
          <w:b/>
          <w:bCs/>
        </w:rPr>
        <w:t>B. Hoinoiu</w:t>
      </w:r>
      <w:r w:rsidRPr="00C042A6">
        <w:rPr>
          <w:rFonts w:ascii="Times New Roman" w:hAnsi="Times New Roman" w:cs="Times New Roman"/>
        </w:rPr>
        <w:t xml:space="preserve">. Aorto and caval renal corrosion casts made by in situ injection, </w:t>
      </w:r>
      <w:r w:rsidRPr="00C042A6">
        <w:rPr>
          <w:rFonts w:ascii="Times New Roman" w:hAnsi="Times New Roman" w:cs="Times New Roman"/>
        </w:rPr>
        <w:tab/>
        <w:t>The FASEB Journal. 2010, ISSN O892-6638, pp.24:866.11,IF=5.48, DOI: 10.1096/fasebj.24.1_supplement.446.8 IF. -6.515</w:t>
      </w:r>
    </w:p>
    <w:p w14:paraId="5D31980D" w14:textId="77777777" w:rsidR="000752BE" w:rsidRPr="00C042A6" w:rsidRDefault="000752BE" w:rsidP="000752BE">
      <w:pPr>
        <w:pStyle w:val="ListParagraph"/>
        <w:numPr>
          <w:ilvl w:val="0"/>
          <w:numId w:val="29"/>
        </w:numPr>
        <w:spacing w:before="120" w:after="120" w:line="360" w:lineRule="auto"/>
        <w:jc w:val="both"/>
        <w:rPr>
          <w:rFonts w:ascii="Times New Roman" w:hAnsi="Times New Roman" w:cs="Times New Roman"/>
        </w:rPr>
      </w:pPr>
      <w:r w:rsidRPr="00C042A6">
        <w:rPr>
          <w:rFonts w:ascii="Times New Roman" w:hAnsi="Times New Roman" w:cs="Times New Roman"/>
        </w:rPr>
        <w:t xml:space="preserve">Janina Jiga, Lucian P. Jiga, </w:t>
      </w:r>
      <w:r w:rsidRPr="00C042A6">
        <w:rPr>
          <w:rFonts w:ascii="Times New Roman" w:hAnsi="Times New Roman" w:cs="Times New Roman"/>
          <w:b/>
          <w:bCs/>
        </w:rPr>
        <w:t>Bogdan Hoinoiu</w:t>
      </w:r>
      <w:r w:rsidRPr="00C042A6">
        <w:rPr>
          <w:rFonts w:ascii="Times New Roman" w:hAnsi="Times New Roman" w:cs="Times New Roman"/>
        </w:rPr>
        <w:t>, George Dindelegan, Alexandru Blidisel, Calin Tatu, Mihai Ionac, Virgil Paunescu</w:t>
      </w:r>
      <w:r w:rsidRPr="00C042A6">
        <w:rPr>
          <w:rFonts w:ascii="Times New Roman" w:hAnsi="Times New Roman" w:cs="Times New Roman"/>
        </w:rPr>
        <w:tab/>
        <w:t>HUMAN MITOMYCIN C-TREATED DENDRITIC CELLS SUPPRESS ALLOGENEIC T-CELL RESPONSE IN-VITRO. AN EFFECT MEDIATED BY INDUCTION OF CD4+CD25+FOXP3+TREGS</w:t>
      </w:r>
      <w:r w:rsidRPr="00C042A6">
        <w:rPr>
          <w:rFonts w:ascii="Times New Roman" w:hAnsi="Times New Roman" w:cs="Times New Roman"/>
        </w:rPr>
        <w:tab/>
        <w:t xml:space="preserve"> TRANSPLANT INTERNATIONAL Aug 2009 (22), pp.126-127 IF. -3.254</w:t>
      </w:r>
    </w:p>
    <w:p w14:paraId="52A30E4D" w14:textId="77777777" w:rsidR="000752BE" w:rsidRPr="00C042A6" w:rsidRDefault="000752BE" w:rsidP="000752BE">
      <w:pPr>
        <w:pStyle w:val="ListParagraph"/>
        <w:numPr>
          <w:ilvl w:val="0"/>
          <w:numId w:val="29"/>
        </w:numPr>
        <w:spacing w:before="120" w:after="120" w:line="360" w:lineRule="auto"/>
        <w:jc w:val="both"/>
        <w:rPr>
          <w:rFonts w:ascii="Times New Roman" w:hAnsi="Times New Roman" w:cs="Times New Roman"/>
        </w:rPr>
      </w:pPr>
      <w:r w:rsidRPr="00C042A6">
        <w:rPr>
          <w:rFonts w:ascii="Times New Roman" w:hAnsi="Times New Roman" w:cs="Times New Roman"/>
        </w:rPr>
        <w:t xml:space="preserve">M. Dreucean, G. Tanasie, M.Toth-Taşcǎu, H. Boss, </w:t>
      </w:r>
      <w:r w:rsidRPr="00C042A6">
        <w:rPr>
          <w:rFonts w:ascii="Times New Roman" w:hAnsi="Times New Roman" w:cs="Times New Roman"/>
          <w:b/>
          <w:bCs/>
        </w:rPr>
        <w:t>B. Hoinoiu</w:t>
      </w:r>
      <w:r w:rsidRPr="00C042A6">
        <w:rPr>
          <w:rFonts w:ascii="Times New Roman" w:hAnsi="Times New Roman" w:cs="Times New Roman"/>
        </w:rPr>
        <w:t>, D. Poenaru, Articular Rehabilitation Controlled Processing-Study by on Animals,  Image Tissue Engineering, Part A TERMIS-EU 2008 Meeting, Vol 14, No 5, pp. 804-805, ISSN 1937-3341</w:t>
      </w:r>
    </w:p>
    <w:p w14:paraId="5468892C" w14:textId="77777777" w:rsidR="000752BE" w:rsidRPr="00C042A6" w:rsidRDefault="000752BE" w:rsidP="000752BE">
      <w:pPr>
        <w:spacing w:before="120" w:after="120" w:line="360" w:lineRule="auto"/>
        <w:ind w:left="360"/>
        <w:jc w:val="both"/>
      </w:pPr>
    </w:p>
    <w:p w14:paraId="496337B9" w14:textId="77777777" w:rsidR="000752BE" w:rsidRPr="00E3005F" w:rsidRDefault="000752BE" w:rsidP="000752BE">
      <w:pPr>
        <w:pStyle w:val="Heading1"/>
        <w:spacing w:before="120" w:after="120" w:line="360" w:lineRule="auto"/>
      </w:pPr>
      <w:r w:rsidRPr="00E3005F">
        <w:rPr>
          <w:rFonts w:ascii="Times New Roman" w:hAnsi="Times New Roman"/>
        </w:rPr>
        <w:t>Articole co-autor indexate BDI</w:t>
      </w:r>
    </w:p>
    <w:p w14:paraId="7E5D8CC5" w14:textId="77777777" w:rsidR="000752BE" w:rsidRPr="00FD2F6B" w:rsidRDefault="000752BE" w:rsidP="000752BE">
      <w:pPr>
        <w:pStyle w:val="ListParagraph"/>
        <w:numPr>
          <w:ilvl w:val="0"/>
          <w:numId w:val="30"/>
        </w:numPr>
        <w:spacing w:before="120" w:after="120" w:line="360" w:lineRule="auto"/>
        <w:jc w:val="both"/>
        <w:rPr>
          <w:rFonts w:ascii="Times New Roman" w:hAnsi="Times New Roman" w:cs="Times New Roman"/>
        </w:rPr>
      </w:pPr>
      <w:r w:rsidRPr="00C042A6">
        <w:rPr>
          <w:rFonts w:ascii="Times New Roman" w:hAnsi="Times New Roman" w:cs="Times New Roman"/>
        </w:rPr>
        <w:t xml:space="preserve">Nistor A, Ionac M, Spano A, Georgescu A, </w:t>
      </w:r>
      <w:r w:rsidRPr="00C042A6">
        <w:rPr>
          <w:rFonts w:ascii="Times New Roman" w:hAnsi="Times New Roman" w:cs="Times New Roman"/>
          <w:b/>
          <w:bCs/>
        </w:rPr>
        <w:t>Hoinoiu B</w:t>
      </w:r>
      <w:r w:rsidRPr="00C042A6">
        <w:rPr>
          <w:rFonts w:ascii="Times New Roman" w:hAnsi="Times New Roman" w:cs="Times New Roman"/>
        </w:rPr>
        <w:t xml:space="preserve">, Jiga LP. </w:t>
      </w:r>
      <w:r>
        <w:rPr>
          <w:rFonts w:ascii="Times New Roman" w:hAnsi="Times New Roman" w:cs="Times New Roman"/>
        </w:rPr>
        <w:t xml:space="preserve"> </w:t>
      </w:r>
      <w:r w:rsidRPr="00C042A6">
        <w:rPr>
          <w:rFonts w:ascii="Times New Roman" w:hAnsi="Times New Roman" w:cs="Times New Roman"/>
        </w:rPr>
        <w:t xml:space="preserve">Mastering the approach of internal mammary vessels: a new training model in pigs. </w:t>
      </w:r>
      <w:r w:rsidRPr="00C042A6">
        <w:rPr>
          <w:rFonts w:ascii="Times New Roman" w:hAnsi="Times New Roman" w:cs="Times New Roman"/>
        </w:rPr>
        <w:tab/>
        <w:t>Plast Reconstr Surg. 2013 May;131(5):859e-861e. doi: 10.1097/PRS.0b013e318287a164. Erratum in: Plast Reconstr Surg. 2013 Jun;131(6):1443. PMID: 23629138.</w:t>
      </w:r>
      <w:r w:rsidRPr="00C042A6">
        <w:rPr>
          <w:rFonts w:ascii="Times New Roman" w:hAnsi="Times New Roman" w:cs="Times New Roman"/>
        </w:rPr>
        <w:tab/>
        <w:t xml:space="preserve">IF. -3.328 </w:t>
      </w:r>
      <w:r w:rsidRPr="00C042A6">
        <w:rPr>
          <w:rFonts w:ascii="Times New Roman" w:hAnsi="Times New Roman" w:cs="Times New Roman"/>
          <w:i/>
          <w:iCs/>
        </w:rPr>
        <w:t>Letter to the editor</w:t>
      </w:r>
    </w:p>
    <w:p w14:paraId="09E880BF" w14:textId="2A05F825" w:rsidR="00FD2F6B" w:rsidRPr="00FD2F6B" w:rsidRDefault="00FD2F6B" w:rsidP="00FD2F6B">
      <w:pPr>
        <w:pStyle w:val="ListParagraph"/>
        <w:numPr>
          <w:ilvl w:val="0"/>
          <w:numId w:val="30"/>
        </w:numPr>
        <w:spacing w:before="120" w:after="120" w:line="360" w:lineRule="auto"/>
        <w:jc w:val="both"/>
        <w:rPr>
          <w:rFonts w:ascii="Times New Roman" w:hAnsi="Times New Roman" w:cs="Times New Roman"/>
        </w:rPr>
      </w:pPr>
      <w:r w:rsidRPr="00C042A6">
        <w:rPr>
          <w:rFonts w:ascii="Times New Roman" w:hAnsi="Times New Roman" w:cs="Times New Roman"/>
        </w:rPr>
        <w:t xml:space="preserve">Mandlik V, Kehrer A, Jiga L, </w:t>
      </w:r>
      <w:r w:rsidRPr="00C042A6">
        <w:rPr>
          <w:rFonts w:ascii="Times New Roman" w:hAnsi="Times New Roman" w:cs="Times New Roman"/>
          <w:b/>
          <w:bCs/>
        </w:rPr>
        <w:t>Hoinoiu B</w:t>
      </w:r>
      <w:r w:rsidRPr="00C042A6">
        <w:rPr>
          <w:rFonts w:ascii="Times New Roman" w:hAnsi="Times New Roman" w:cs="Times New Roman"/>
        </w:rPr>
        <w:t>, Ionac M, Jung F, Staudenmaier R, Prantl L. Prefabrication and free transfer of a tissue engineered composite flap - An experimental model in the rat. Clin Hemorheol Microcirc. 2016;64(3):319-331. doi: 10.3233/CH-168120. IF. -1.914</w:t>
      </w:r>
    </w:p>
    <w:p w14:paraId="65EE563A" w14:textId="3F8D17E0" w:rsidR="000752BE" w:rsidRPr="00C042A6" w:rsidRDefault="000752BE" w:rsidP="000752BE">
      <w:pPr>
        <w:pStyle w:val="ListParagraph"/>
        <w:numPr>
          <w:ilvl w:val="0"/>
          <w:numId w:val="30"/>
        </w:numPr>
        <w:spacing w:before="120" w:after="120" w:line="360" w:lineRule="auto"/>
        <w:jc w:val="both"/>
        <w:rPr>
          <w:rFonts w:ascii="Times New Roman" w:hAnsi="Times New Roman" w:cs="Times New Roman"/>
        </w:rPr>
      </w:pPr>
      <w:r w:rsidRPr="00C042A6">
        <w:rPr>
          <w:rFonts w:ascii="Times New Roman" w:hAnsi="Times New Roman" w:cs="Times New Roman"/>
        </w:rPr>
        <w:t xml:space="preserve">M. Strãin, D. Chisevescu, S. Blaj, </w:t>
      </w:r>
      <w:r w:rsidRPr="00C042A6">
        <w:rPr>
          <w:rFonts w:ascii="Times New Roman" w:hAnsi="Times New Roman" w:cs="Times New Roman"/>
          <w:b/>
          <w:bCs/>
        </w:rPr>
        <w:t>B. Hoinoiu</w:t>
      </w:r>
      <w:r w:rsidRPr="00C042A6">
        <w:rPr>
          <w:rFonts w:ascii="Times New Roman" w:hAnsi="Times New Roman" w:cs="Times New Roman"/>
        </w:rPr>
        <w:t>, S. Barac, L. Jiga, M. Ionac, C. Neamtu / F. Lazãr</w:t>
      </w:r>
      <w:r w:rsidR="00724113">
        <w:rPr>
          <w:rFonts w:ascii="Times New Roman" w:hAnsi="Times New Roman" w:cs="Times New Roman"/>
        </w:rPr>
        <w:t xml:space="preserve"> </w:t>
      </w:r>
      <w:r w:rsidRPr="00C042A6">
        <w:rPr>
          <w:rFonts w:ascii="Times New Roman" w:hAnsi="Times New Roman" w:cs="Times New Roman"/>
        </w:rPr>
        <w:t>The first NOTES cholecystectomy in Romania: an acute experimetal model in pig</w:t>
      </w:r>
      <w:r w:rsidR="00724113">
        <w:rPr>
          <w:rFonts w:ascii="Times New Roman" w:hAnsi="Times New Roman" w:cs="Times New Roman"/>
        </w:rPr>
        <w:t xml:space="preserve"> </w:t>
      </w:r>
      <w:r w:rsidRPr="00C042A6">
        <w:rPr>
          <w:rFonts w:ascii="Times New Roman" w:hAnsi="Times New Roman" w:cs="Times New Roman"/>
        </w:rPr>
        <w:t>Chirurgia (Bucur). 2009 Mar-Apr;104(2):173-9. Romanian. PMID: 19499660.</w:t>
      </w:r>
    </w:p>
    <w:p w14:paraId="036EE83C" w14:textId="77777777" w:rsidR="000752BE" w:rsidRPr="00C042A6" w:rsidRDefault="000752BE" w:rsidP="000752BE">
      <w:pPr>
        <w:pStyle w:val="ListParagraph"/>
        <w:numPr>
          <w:ilvl w:val="0"/>
          <w:numId w:val="30"/>
        </w:numPr>
        <w:spacing w:before="120" w:after="120" w:line="360" w:lineRule="auto"/>
        <w:jc w:val="both"/>
        <w:rPr>
          <w:rFonts w:ascii="Times New Roman" w:hAnsi="Times New Roman" w:cs="Times New Roman"/>
        </w:rPr>
      </w:pPr>
      <w:r w:rsidRPr="00C042A6">
        <w:rPr>
          <w:rFonts w:ascii="Times New Roman" w:hAnsi="Times New Roman" w:cs="Times New Roman"/>
        </w:rPr>
        <w:t xml:space="preserve">Jiga PL, Nita G, Dornean V, Simion L, </w:t>
      </w:r>
      <w:r w:rsidRPr="00C042A6">
        <w:rPr>
          <w:rFonts w:ascii="Times New Roman" w:hAnsi="Times New Roman" w:cs="Times New Roman"/>
          <w:b/>
          <w:bCs/>
        </w:rPr>
        <w:t>Hoinoiu B</w:t>
      </w:r>
      <w:r w:rsidRPr="00C042A6">
        <w:rPr>
          <w:rFonts w:ascii="Times New Roman" w:hAnsi="Times New Roman" w:cs="Times New Roman"/>
        </w:rPr>
        <w:t xml:space="preserve">, Blidisel A, Nistor A, Ionac M. Model experimental de transplant pancreatic cu drenaj portal sau sistemic la sobolanul de laborator. </w:t>
      </w:r>
      <w:r w:rsidRPr="00C042A6">
        <w:rPr>
          <w:rFonts w:ascii="Times New Roman" w:hAnsi="Times New Roman" w:cs="Times New Roman"/>
          <w:i/>
        </w:rPr>
        <w:t>Chirurgia</w:t>
      </w:r>
      <w:r w:rsidRPr="00C042A6">
        <w:rPr>
          <w:rFonts w:ascii="Times New Roman" w:hAnsi="Times New Roman" w:cs="Times New Roman"/>
        </w:rPr>
        <w:t xml:space="preserve"> 2007;102 (5):563-570.</w:t>
      </w:r>
    </w:p>
    <w:p w14:paraId="50CFEE42" w14:textId="77777777" w:rsidR="000752BE" w:rsidRPr="00C042A6" w:rsidRDefault="000752BE" w:rsidP="000752BE">
      <w:pPr>
        <w:pStyle w:val="ListParagraph"/>
        <w:numPr>
          <w:ilvl w:val="0"/>
          <w:numId w:val="30"/>
        </w:numPr>
        <w:spacing w:before="120" w:after="120" w:line="360" w:lineRule="auto"/>
        <w:jc w:val="both"/>
        <w:rPr>
          <w:rFonts w:ascii="Times New Roman" w:hAnsi="Times New Roman" w:cs="Times New Roman"/>
        </w:rPr>
      </w:pPr>
      <w:r w:rsidRPr="00C042A6">
        <w:rPr>
          <w:rFonts w:ascii="Times New Roman" w:hAnsi="Times New Roman" w:cs="Times New Roman"/>
        </w:rPr>
        <w:t xml:space="preserve">Blidisel A, Jiga L, Maciuceanu B, </w:t>
      </w:r>
      <w:r w:rsidRPr="00C042A6">
        <w:rPr>
          <w:rFonts w:ascii="Times New Roman" w:hAnsi="Times New Roman" w:cs="Times New Roman"/>
          <w:b/>
          <w:bCs/>
        </w:rPr>
        <w:t>Hoinoiu B,</w:t>
      </w:r>
      <w:r w:rsidRPr="00C042A6">
        <w:rPr>
          <w:rFonts w:ascii="Times New Roman" w:hAnsi="Times New Roman" w:cs="Times New Roman"/>
        </w:rPr>
        <w:t xml:space="preserve"> Nistor A, Dornean V, </w:t>
      </w:r>
      <w:r w:rsidRPr="00C042A6">
        <w:rPr>
          <w:rFonts w:ascii="Times New Roman" w:hAnsi="Times New Roman" w:cs="Times New Roman"/>
          <w:bCs/>
        </w:rPr>
        <w:t>Ionac M</w:t>
      </w:r>
      <w:r w:rsidRPr="00C042A6">
        <w:rPr>
          <w:rFonts w:ascii="Times New Roman" w:hAnsi="Times New Roman" w:cs="Times New Roman"/>
        </w:rPr>
        <w:t xml:space="preserve">: Videomicrosurgery versus conventional microsurgery - a comparative study in the rat model. </w:t>
      </w:r>
      <w:r w:rsidRPr="00C042A6">
        <w:rPr>
          <w:rFonts w:ascii="Times New Roman" w:hAnsi="Times New Roman" w:cs="Times New Roman"/>
          <w:i/>
        </w:rPr>
        <w:t>Chirugia</w:t>
      </w:r>
      <w:r w:rsidRPr="00C042A6">
        <w:rPr>
          <w:rFonts w:ascii="Times New Roman" w:hAnsi="Times New Roman" w:cs="Times New Roman"/>
        </w:rPr>
        <w:t xml:space="preserve"> 2006;101(S1):35 ISSN 0009-4730</w:t>
      </w:r>
    </w:p>
    <w:p w14:paraId="53F4371D" w14:textId="77777777" w:rsidR="000752BE" w:rsidRPr="00C042A6" w:rsidRDefault="000752BE" w:rsidP="000752BE">
      <w:pPr>
        <w:pStyle w:val="ListParagraph"/>
        <w:numPr>
          <w:ilvl w:val="0"/>
          <w:numId w:val="30"/>
        </w:numPr>
        <w:spacing w:before="120" w:after="120" w:line="360" w:lineRule="auto"/>
        <w:jc w:val="both"/>
        <w:rPr>
          <w:rFonts w:ascii="Times New Roman" w:hAnsi="Times New Roman" w:cs="Times New Roman"/>
        </w:rPr>
      </w:pPr>
      <w:r w:rsidRPr="00C042A6">
        <w:rPr>
          <w:rFonts w:ascii="Times New Roman" w:hAnsi="Times New Roman" w:cs="Times New Roman"/>
          <w:color w:val="000000"/>
        </w:rPr>
        <w:lastRenderedPageBreak/>
        <w:t xml:space="preserve">Stoica AL, Iliescu V, Butusină M, </w:t>
      </w:r>
      <w:r w:rsidRPr="00C042A6">
        <w:rPr>
          <w:rFonts w:ascii="Times New Roman" w:hAnsi="Times New Roman" w:cs="Times New Roman"/>
          <w:b/>
          <w:bCs/>
          <w:color w:val="000000"/>
        </w:rPr>
        <w:t>Hoinoiu B</w:t>
      </w:r>
      <w:r w:rsidRPr="00C042A6">
        <w:rPr>
          <w:rFonts w:ascii="Times New Roman" w:hAnsi="Times New Roman" w:cs="Times New Roman"/>
          <w:color w:val="000000"/>
        </w:rPr>
        <w:t xml:space="preserve">, Onită M, Ionac M, Bordos D. </w:t>
      </w:r>
      <w:r w:rsidRPr="00C042A6">
        <w:rPr>
          <w:rFonts w:ascii="Times New Roman" w:hAnsi="Times New Roman" w:cs="Times New Roman"/>
          <w:bCs/>
          <w:color w:val="000000"/>
        </w:rPr>
        <w:t xml:space="preserve">Reconstrucţia esofagului cervical utilizând prelevarea asistată laparoscopic de ansă jejunală şi transferul microchirurgical. </w:t>
      </w:r>
      <w:r w:rsidRPr="00C042A6">
        <w:rPr>
          <w:rFonts w:ascii="Times New Roman" w:hAnsi="Times New Roman" w:cs="Times New Roman"/>
          <w:i/>
          <w:color w:val="000000"/>
        </w:rPr>
        <w:t>Chirurgia</w:t>
      </w:r>
      <w:r w:rsidRPr="00C042A6">
        <w:rPr>
          <w:rFonts w:ascii="Times New Roman" w:hAnsi="Times New Roman" w:cs="Times New Roman"/>
          <w:color w:val="000000"/>
        </w:rPr>
        <w:t>, 2005;100(1):79-83.</w:t>
      </w:r>
    </w:p>
    <w:p w14:paraId="5AF324E8" w14:textId="77777777" w:rsidR="000752BE" w:rsidRPr="00C042A6" w:rsidRDefault="000752BE" w:rsidP="000752BE">
      <w:pPr>
        <w:pStyle w:val="ListParagraph"/>
        <w:numPr>
          <w:ilvl w:val="0"/>
          <w:numId w:val="30"/>
        </w:numPr>
        <w:spacing w:before="120" w:after="120" w:line="360" w:lineRule="auto"/>
        <w:jc w:val="both"/>
        <w:rPr>
          <w:rFonts w:ascii="Times New Roman" w:hAnsi="Times New Roman" w:cs="Times New Roman"/>
        </w:rPr>
      </w:pPr>
      <w:r w:rsidRPr="00C042A6">
        <w:rPr>
          <w:rFonts w:ascii="Times New Roman" w:hAnsi="Times New Roman" w:cs="Times New Roman"/>
        </w:rPr>
        <w:t xml:space="preserve">Popescu MR, Poenaru DV, Galosi L, Blidisel A, </w:t>
      </w:r>
      <w:r w:rsidRPr="00C042A6">
        <w:rPr>
          <w:rFonts w:ascii="Times New Roman" w:hAnsi="Times New Roman" w:cs="Times New Roman"/>
          <w:b/>
          <w:bCs/>
        </w:rPr>
        <w:t>Hoinoiu B</w:t>
      </w:r>
      <w:r w:rsidRPr="00C042A6">
        <w:rPr>
          <w:rFonts w:ascii="Times New Roman" w:hAnsi="Times New Roman" w:cs="Times New Roman"/>
        </w:rPr>
        <w:t xml:space="preserve">, Jig aLP, Ionac M. Study of the Vascularization of Rectus Abdominis muscular and musculo-cutaneous flap: Experimental Model in Pig. </w:t>
      </w:r>
      <w:r w:rsidRPr="00C042A6">
        <w:rPr>
          <w:rFonts w:ascii="Times New Roman" w:hAnsi="Times New Roman" w:cs="Times New Roman"/>
          <w:i/>
        </w:rPr>
        <w:t xml:space="preserve">Timisoara Med J </w:t>
      </w:r>
      <w:r w:rsidRPr="00C042A6">
        <w:rPr>
          <w:rFonts w:ascii="Times New Roman" w:hAnsi="Times New Roman" w:cs="Times New Roman"/>
        </w:rPr>
        <w:t>2005;55:247-251.</w:t>
      </w:r>
    </w:p>
    <w:p w14:paraId="3CDBBC29" w14:textId="77777777" w:rsidR="000752BE" w:rsidRPr="00E3005F" w:rsidRDefault="000752BE" w:rsidP="000752BE">
      <w:pPr>
        <w:pStyle w:val="ListParagraph"/>
        <w:spacing w:before="120" w:after="120" w:line="360" w:lineRule="auto"/>
        <w:ind w:left="1080"/>
        <w:jc w:val="both"/>
        <w:rPr>
          <w:rFonts w:ascii="Times New Roman" w:hAnsi="Times New Roman" w:cs="Times New Roman"/>
        </w:rPr>
      </w:pPr>
    </w:p>
    <w:p w14:paraId="54CE4F9A" w14:textId="77777777" w:rsidR="000752BE" w:rsidRPr="00C042A6" w:rsidRDefault="000752BE" w:rsidP="000752BE">
      <w:pPr>
        <w:spacing w:before="120" w:after="120" w:line="360" w:lineRule="auto"/>
        <w:ind w:left="360"/>
        <w:jc w:val="both"/>
      </w:pPr>
    </w:p>
    <w:p w14:paraId="09D0B791" w14:textId="77777777" w:rsidR="000752BE" w:rsidRPr="00C042A6" w:rsidRDefault="000752BE" w:rsidP="000752BE">
      <w:pPr>
        <w:spacing w:before="120" w:after="120" w:line="360" w:lineRule="auto"/>
        <w:ind w:left="360"/>
        <w:jc w:val="both"/>
      </w:pPr>
    </w:p>
    <w:p w14:paraId="271EE961" w14:textId="77777777" w:rsidR="000752BE" w:rsidRPr="00C042A6" w:rsidRDefault="000752BE" w:rsidP="000752BE">
      <w:pPr>
        <w:spacing w:before="120" w:after="120" w:line="360" w:lineRule="auto"/>
        <w:ind w:left="360"/>
        <w:jc w:val="both"/>
      </w:pPr>
    </w:p>
    <w:p w14:paraId="67EBEE73" w14:textId="77777777" w:rsidR="000752BE" w:rsidRPr="00C042A6" w:rsidRDefault="000752BE" w:rsidP="000752BE">
      <w:pPr>
        <w:pStyle w:val="ListParagraph"/>
        <w:spacing w:before="120" w:after="120" w:line="360" w:lineRule="auto"/>
        <w:jc w:val="both"/>
        <w:rPr>
          <w:rFonts w:ascii="Times New Roman" w:hAnsi="Times New Roman" w:cs="Times New Roman"/>
        </w:rPr>
      </w:pPr>
      <w:r w:rsidRPr="00C042A6">
        <w:rPr>
          <w:rFonts w:ascii="Times New Roman" w:hAnsi="Times New Roman" w:cs="Times New Roman"/>
        </w:rPr>
        <w:tab/>
      </w:r>
    </w:p>
    <w:p w14:paraId="6127A52A" w14:textId="77777777" w:rsidR="000752BE" w:rsidRPr="00C042A6" w:rsidRDefault="000752BE" w:rsidP="000752BE">
      <w:pPr>
        <w:spacing w:before="120" w:after="120" w:line="360" w:lineRule="auto"/>
        <w:jc w:val="both"/>
      </w:pPr>
    </w:p>
    <w:p w14:paraId="7173078A" w14:textId="77777777" w:rsidR="0083607A" w:rsidRPr="005F3854" w:rsidRDefault="0083607A" w:rsidP="00B07545">
      <w:pPr>
        <w:spacing w:line="360" w:lineRule="auto"/>
        <w:jc w:val="both"/>
        <w:rPr>
          <w:bCs/>
        </w:rPr>
      </w:pPr>
    </w:p>
    <w:sectPr w:rsidR="0083607A" w:rsidRPr="005F3854" w:rsidSect="00E36DA8">
      <w:footerReference w:type="even" r:id="rId17"/>
      <w:footerReference w:type="default" r:id="rId18"/>
      <w:pgSz w:w="11907" w:h="16840" w:code="9"/>
      <w:pgMar w:top="1134" w:right="964" w:bottom="1729" w:left="96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81103EC" w14:textId="77777777" w:rsidR="00FE461E" w:rsidRDefault="00FE461E">
      <w:r>
        <w:separator/>
      </w:r>
    </w:p>
  </w:endnote>
  <w:endnote w:type="continuationSeparator" w:id="0">
    <w:p w14:paraId="08516D53" w14:textId="77777777" w:rsidR="00FE461E" w:rsidRDefault="00FE461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Narrow,Italic">
    <w:panose1 w:val="020B0604020202020204"/>
    <w:charset w:val="EE"/>
    <w:family w:val="auto"/>
    <w:pitch w:val="default"/>
    <w:sig w:usb0="00000005" w:usb1="00000000" w:usb2="00000000" w:usb3="00000000" w:csb0="00000002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PageNumber"/>
      </w:rPr>
      <w:id w:val="-144746146"/>
      <w:docPartObj>
        <w:docPartGallery w:val="Page Numbers (Bottom of Page)"/>
        <w:docPartUnique/>
      </w:docPartObj>
    </w:sdtPr>
    <w:sdtContent>
      <w:p w14:paraId="71E811DF" w14:textId="50DE5001" w:rsidR="001E76BE" w:rsidRDefault="001E76BE" w:rsidP="00BA1567">
        <w:pPr>
          <w:pStyle w:val="Footer"/>
          <w:framePr w:wrap="none" w:vAnchor="text" w:hAnchor="margin" w:xAlign="right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separate"/>
        </w:r>
        <w:r>
          <w:rPr>
            <w:rStyle w:val="PageNumber"/>
          </w:rPr>
          <w:fldChar w:fldCharType="end"/>
        </w:r>
      </w:p>
    </w:sdtContent>
  </w:sdt>
  <w:p w14:paraId="7220DDC0" w14:textId="77777777" w:rsidR="001E76BE" w:rsidRDefault="001E76BE" w:rsidP="001E76BE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PageNumber"/>
      </w:rPr>
      <w:id w:val="-1186208570"/>
      <w:docPartObj>
        <w:docPartGallery w:val="Page Numbers (Bottom of Page)"/>
        <w:docPartUnique/>
      </w:docPartObj>
    </w:sdtPr>
    <w:sdtContent>
      <w:p w14:paraId="6DB779C9" w14:textId="7CABA352" w:rsidR="001E76BE" w:rsidRDefault="001E76BE" w:rsidP="00BA1567">
        <w:pPr>
          <w:pStyle w:val="Footer"/>
          <w:framePr w:wrap="none" w:vAnchor="text" w:hAnchor="margin" w:xAlign="right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separate"/>
        </w:r>
        <w:r>
          <w:rPr>
            <w:rStyle w:val="PageNumber"/>
            <w:noProof/>
          </w:rPr>
          <w:t>1</w:t>
        </w:r>
        <w:r>
          <w:rPr>
            <w:rStyle w:val="PageNumber"/>
          </w:rPr>
          <w:fldChar w:fldCharType="end"/>
        </w:r>
      </w:p>
    </w:sdtContent>
  </w:sdt>
  <w:p w14:paraId="674F7139" w14:textId="77777777" w:rsidR="001E76BE" w:rsidRDefault="001E76BE" w:rsidP="001E76BE">
    <w:pPr>
      <w:pStyle w:val="Footer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1029CA3" w14:textId="77777777" w:rsidR="00FE461E" w:rsidRDefault="00FE461E">
      <w:r>
        <w:separator/>
      </w:r>
    </w:p>
  </w:footnote>
  <w:footnote w:type="continuationSeparator" w:id="0">
    <w:p w14:paraId="495134CE" w14:textId="77777777" w:rsidR="00FE461E" w:rsidRDefault="00FE461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1D"/>
    <w:multiLevelType w:val="multilevel"/>
    <w:tmpl w:val="D53E5388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1FA0181"/>
    <w:multiLevelType w:val="hybridMultilevel"/>
    <w:tmpl w:val="CEA2DD36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97031A0"/>
    <w:multiLevelType w:val="hybridMultilevel"/>
    <w:tmpl w:val="34CA8E46"/>
    <w:lvl w:ilvl="0" w:tplc="4A261D5A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</w:rPr>
    </w:lvl>
    <w:lvl w:ilvl="1" w:tplc="9C8297A6">
      <w:start w:val="5"/>
      <w:numFmt w:val="upperLetter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BD05CB9"/>
    <w:multiLevelType w:val="hybridMultilevel"/>
    <w:tmpl w:val="E28EE7C8"/>
    <w:lvl w:ilvl="0" w:tplc="E88A98F2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0617E0D"/>
    <w:multiLevelType w:val="hybridMultilevel"/>
    <w:tmpl w:val="3A60D4FA"/>
    <w:lvl w:ilvl="0" w:tplc="0418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41C1A5B"/>
    <w:multiLevelType w:val="hybridMultilevel"/>
    <w:tmpl w:val="923C8BF4"/>
    <w:lvl w:ilvl="0" w:tplc="04090005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229E2DFD"/>
    <w:multiLevelType w:val="hybridMultilevel"/>
    <w:tmpl w:val="5532DAAC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1900F75"/>
    <w:multiLevelType w:val="hybridMultilevel"/>
    <w:tmpl w:val="64D2546E"/>
    <w:lvl w:ilvl="0" w:tplc="0418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6C60055"/>
    <w:multiLevelType w:val="hybridMultilevel"/>
    <w:tmpl w:val="F93282EE"/>
    <w:lvl w:ilvl="0" w:tplc="04090003">
      <w:start w:val="1"/>
      <w:numFmt w:val="bullet"/>
      <w:lvlText w:val="o"/>
      <w:lvlJc w:val="left"/>
      <w:pPr>
        <w:tabs>
          <w:tab w:val="num" w:pos="360"/>
        </w:tabs>
        <w:ind w:left="36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-360"/>
        </w:tabs>
        <w:ind w:left="-3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</w:abstractNum>
  <w:abstractNum w:abstractNumId="9" w15:restartNumberingAfterBreak="0">
    <w:nsid w:val="39971EA1"/>
    <w:multiLevelType w:val="hybridMultilevel"/>
    <w:tmpl w:val="99EC9C64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  <w:i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A9D5369"/>
    <w:multiLevelType w:val="hybridMultilevel"/>
    <w:tmpl w:val="5C8E320A"/>
    <w:lvl w:ilvl="0" w:tplc="0809000F">
      <w:start w:val="1"/>
      <w:numFmt w:val="decimal"/>
      <w:lvlText w:val="%1."/>
      <w:lvlJc w:val="left"/>
      <w:pPr>
        <w:ind w:left="1080" w:hanging="360"/>
      </w:p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3C2517CF"/>
    <w:multiLevelType w:val="hybridMultilevel"/>
    <w:tmpl w:val="412CCAF4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E15670C"/>
    <w:multiLevelType w:val="hybridMultilevel"/>
    <w:tmpl w:val="62524F9A"/>
    <w:lvl w:ilvl="0" w:tplc="B094A674">
      <w:start w:val="1"/>
      <w:numFmt w:val="decimal"/>
      <w:lvlText w:val="%1."/>
      <w:lvlJc w:val="left"/>
      <w:pPr>
        <w:ind w:left="720" w:hanging="360"/>
      </w:pPr>
      <w:rPr>
        <w:rFonts w:hint="default"/>
        <w:color w:val="222222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F8A53AD"/>
    <w:multiLevelType w:val="hybridMultilevel"/>
    <w:tmpl w:val="5532DAAC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2FA264C"/>
    <w:multiLevelType w:val="hybridMultilevel"/>
    <w:tmpl w:val="65FCF044"/>
    <w:lvl w:ilvl="0" w:tplc="97CE4E76">
      <w:start w:val="3"/>
      <w:numFmt w:val="bullet"/>
      <w:lvlText w:val="-"/>
      <w:lvlJc w:val="left"/>
      <w:pPr>
        <w:ind w:left="1440" w:hanging="360"/>
      </w:pPr>
      <w:rPr>
        <w:rFonts w:ascii="Arial Narrow" w:eastAsia="Calibri" w:hAnsi="Arial Narrow" w:cs="ArialNarrow,Italic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5" w15:restartNumberingAfterBreak="0">
    <w:nsid w:val="45063515"/>
    <w:multiLevelType w:val="hybridMultilevel"/>
    <w:tmpl w:val="FB743EC2"/>
    <w:lvl w:ilvl="0" w:tplc="0409000F">
      <w:start w:val="1"/>
      <w:numFmt w:val="upperLetter"/>
      <w:lvlText w:val="%1."/>
      <w:lvlJc w:val="left"/>
      <w:pPr>
        <w:ind w:left="720" w:hanging="360"/>
      </w:pPr>
      <w:rPr>
        <w:rFonts w:hint="default"/>
        <w:b/>
        <w:color w:val="auto"/>
      </w:rPr>
    </w:lvl>
    <w:lvl w:ilvl="1" w:tplc="FBCECF80">
      <w:start w:val="1"/>
      <w:numFmt w:val="decimal"/>
      <w:lvlText w:val="%2."/>
      <w:lvlJc w:val="left"/>
      <w:pPr>
        <w:tabs>
          <w:tab w:val="num" w:pos="432"/>
        </w:tabs>
        <w:ind w:left="432" w:hanging="432"/>
      </w:pPr>
      <w:rPr>
        <w:rFonts w:hint="default"/>
        <w:b w:val="0"/>
        <w:bCs w:val="0"/>
        <w:color w:val="auto"/>
      </w:r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6E34072"/>
    <w:multiLevelType w:val="hybridMultilevel"/>
    <w:tmpl w:val="99EC9C64"/>
    <w:lvl w:ilvl="0" w:tplc="196CA146">
      <w:start w:val="1"/>
      <w:numFmt w:val="decimal"/>
      <w:lvlText w:val="%1."/>
      <w:lvlJc w:val="left"/>
      <w:pPr>
        <w:ind w:left="720" w:hanging="360"/>
      </w:pPr>
      <w:rPr>
        <w:rFonts w:hint="default"/>
        <w:i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91C0055"/>
    <w:multiLevelType w:val="hybridMultilevel"/>
    <w:tmpl w:val="07A0F646"/>
    <w:lvl w:ilvl="0" w:tplc="78FE338C">
      <w:start w:val="1"/>
      <w:numFmt w:val="decimal"/>
      <w:lvlText w:val="%1."/>
      <w:lvlJc w:val="left"/>
      <w:pPr>
        <w:ind w:left="720" w:hanging="360"/>
      </w:pPr>
      <w:rPr>
        <w:rFonts w:hint="default"/>
        <w:color w:val="222222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C290F40"/>
    <w:multiLevelType w:val="hybridMultilevel"/>
    <w:tmpl w:val="CA1082C2"/>
    <w:lvl w:ilvl="0" w:tplc="0AE8C9C2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ECD5F74"/>
    <w:multiLevelType w:val="multilevel"/>
    <w:tmpl w:val="41F6C7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57437D11"/>
    <w:multiLevelType w:val="hybridMultilevel"/>
    <w:tmpl w:val="7784A22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B702F04"/>
    <w:multiLevelType w:val="hybridMultilevel"/>
    <w:tmpl w:val="6EB0E6C0"/>
    <w:lvl w:ilvl="0" w:tplc="96D048C8">
      <w:start w:val="3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2" w15:restartNumberingAfterBreak="0">
    <w:nsid w:val="5CE7665F"/>
    <w:multiLevelType w:val="hybridMultilevel"/>
    <w:tmpl w:val="19122584"/>
    <w:lvl w:ilvl="0" w:tplc="0809000F">
      <w:start w:val="1"/>
      <w:numFmt w:val="decimal"/>
      <w:lvlText w:val="%1."/>
      <w:lvlJc w:val="left"/>
      <w:pPr>
        <w:ind w:left="1080" w:hanging="360"/>
      </w:pPr>
    </w:lvl>
    <w:lvl w:ilvl="1" w:tplc="08090019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3" w15:restartNumberingAfterBreak="0">
    <w:nsid w:val="607069CC"/>
    <w:multiLevelType w:val="multilevel"/>
    <w:tmpl w:val="023884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60EB5C1D"/>
    <w:multiLevelType w:val="hybridMultilevel"/>
    <w:tmpl w:val="BC7C784E"/>
    <w:lvl w:ilvl="0" w:tplc="08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7DC167B"/>
    <w:multiLevelType w:val="multilevel"/>
    <w:tmpl w:val="54966E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7D9C2117"/>
    <w:multiLevelType w:val="hybridMultilevel"/>
    <w:tmpl w:val="60C03B96"/>
    <w:lvl w:ilvl="0" w:tplc="0418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7EEA2830"/>
    <w:multiLevelType w:val="hybridMultilevel"/>
    <w:tmpl w:val="9B28C5D2"/>
    <w:lvl w:ilvl="0" w:tplc="A8381EE6">
      <w:start w:val="1"/>
      <w:numFmt w:val="decimal"/>
      <w:lvlText w:val="%1."/>
      <w:lvlJc w:val="left"/>
      <w:pPr>
        <w:ind w:left="1070" w:hanging="360"/>
      </w:pPr>
      <w:rPr>
        <w:rFonts w:hint="default"/>
        <w:b/>
        <w:bCs/>
        <w:i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F4D1321"/>
    <w:multiLevelType w:val="hybridMultilevel"/>
    <w:tmpl w:val="28466834"/>
    <w:lvl w:ilvl="0" w:tplc="04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9" w15:restartNumberingAfterBreak="0">
    <w:nsid w:val="7FC32C4B"/>
    <w:multiLevelType w:val="hybridMultilevel"/>
    <w:tmpl w:val="99EC9C64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  <w:i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790634556">
    <w:abstractNumId w:val="18"/>
  </w:num>
  <w:num w:numId="2" w16cid:durableId="1672836429">
    <w:abstractNumId w:val="26"/>
  </w:num>
  <w:num w:numId="3" w16cid:durableId="1574579233">
    <w:abstractNumId w:val="7"/>
  </w:num>
  <w:num w:numId="4" w16cid:durableId="562571638">
    <w:abstractNumId w:val="4"/>
  </w:num>
  <w:num w:numId="5" w16cid:durableId="1326084258">
    <w:abstractNumId w:val="28"/>
  </w:num>
  <w:num w:numId="6" w16cid:durableId="1140731298">
    <w:abstractNumId w:val="5"/>
  </w:num>
  <w:num w:numId="7" w16cid:durableId="1696929011">
    <w:abstractNumId w:val="8"/>
  </w:num>
  <w:num w:numId="8" w16cid:durableId="1590235760">
    <w:abstractNumId w:val="1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227423846">
    <w:abstractNumId w:val="15"/>
  </w:num>
  <w:num w:numId="10" w16cid:durableId="873153685">
    <w:abstractNumId w:val="2"/>
  </w:num>
  <w:num w:numId="11" w16cid:durableId="1198275709">
    <w:abstractNumId w:val="27"/>
  </w:num>
  <w:num w:numId="12" w16cid:durableId="1021859049">
    <w:abstractNumId w:val="0"/>
  </w:num>
  <w:num w:numId="13" w16cid:durableId="889147240">
    <w:abstractNumId w:val="14"/>
  </w:num>
  <w:num w:numId="14" w16cid:durableId="121191662">
    <w:abstractNumId w:val="16"/>
  </w:num>
  <w:num w:numId="15" w16cid:durableId="1209296640">
    <w:abstractNumId w:val="23"/>
  </w:num>
  <w:num w:numId="16" w16cid:durableId="847251533">
    <w:abstractNumId w:val="19"/>
  </w:num>
  <w:num w:numId="17" w16cid:durableId="832142138">
    <w:abstractNumId w:val="3"/>
  </w:num>
  <w:num w:numId="18" w16cid:durableId="917060268">
    <w:abstractNumId w:val="9"/>
  </w:num>
  <w:num w:numId="19" w16cid:durableId="297613918">
    <w:abstractNumId w:val="25"/>
  </w:num>
  <w:num w:numId="20" w16cid:durableId="2039772528">
    <w:abstractNumId w:val="24"/>
  </w:num>
  <w:num w:numId="21" w16cid:durableId="768306773">
    <w:abstractNumId w:val="17"/>
  </w:num>
  <w:num w:numId="22" w16cid:durableId="57555109">
    <w:abstractNumId w:val="12"/>
  </w:num>
  <w:num w:numId="23" w16cid:durableId="1416508689">
    <w:abstractNumId w:val="29"/>
  </w:num>
  <w:num w:numId="24" w16cid:durableId="2016878889">
    <w:abstractNumId w:val="20"/>
  </w:num>
  <w:num w:numId="25" w16cid:durableId="1230733105">
    <w:abstractNumId w:val="11"/>
  </w:num>
  <w:num w:numId="26" w16cid:durableId="1282034039">
    <w:abstractNumId w:val="21"/>
  </w:num>
  <w:num w:numId="27" w16cid:durableId="586303160">
    <w:abstractNumId w:val="13"/>
  </w:num>
  <w:num w:numId="28" w16cid:durableId="165370331">
    <w:abstractNumId w:val="22"/>
  </w:num>
  <w:num w:numId="29" w16cid:durableId="245456538">
    <w:abstractNumId w:val="1"/>
  </w:num>
  <w:num w:numId="30" w16cid:durableId="1747070553">
    <w:abstractNumId w:val="10"/>
  </w:num>
  <w:num w:numId="31" w16cid:durableId="3193054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2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2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60FBE"/>
    <w:rsid w:val="0001482B"/>
    <w:rsid w:val="000201C8"/>
    <w:rsid w:val="000222E9"/>
    <w:rsid w:val="0004128B"/>
    <w:rsid w:val="00043222"/>
    <w:rsid w:val="000608F4"/>
    <w:rsid w:val="000752BE"/>
    <w:rsid w:val="00077B50"/>
    <w:rsid w:val="000868BE"/>
    <w:rsid w:val="00092453"/>
    <w:rsid w:val="000935FD"/>
    <w:rsid w:val="000A0666"/>
    <w:rsid w:val="000C1A18"/>
    <w:rsid w:val="000D38EC"/>
    <w:rsid w:val="000D45CB"/>
    <w:rsid w:val="000D4902"/>
    <w:rsid w:val="000E3A32"/>
    <w:rsid w:val="00120A9C"/>
    <w:rsid w:val="0012560D"/>
    <w:rsid w:val="0014071F"/>
    <w:rsid w:val="001526B3"/>
    <w:rsid w:val="0016044B"/>
    <w:rsid w:val="00183638"/>
    <w:rsid w:val="00183D7D"/>
    <w:rsid w:val="0018628F"/>
    <w:rsid w:val="001A54C1"/>
    <w:rsid w:val="001B042E"/>
    <w:rsid w:val="001B288F"/>
    <w:rsid w:val="001E76BE"/>
    <w:rsid w:val="002100FA"/>
    <w:rsid w:val="0021264C"/>
    <w:rsid w:val="00212E00"/>
    <w:rsid w:val="00232D3E"/>
    <w:rsid w:val="0024180A"/>
    <w:rsid w:val="002551E8"/>
    <w:rsid w:val="00263052"/>
    <w:rsid w:val="00265079"/>
    <w:rsid w:val="00272FD5"/>
    <w:rsid w:val="00273853"/>
    <w:rsid w:val="002813E8"/>
    <w:rsid w:val="00294E2E"/>
    <w:rsid w:val="002A14B4"/>
    <w:rsid w:val="002A3B90"/>
    <w:rsid w:val="002B3BE7"/>
    <w:rsid w:val="002B49D1"/>
    <w:rsid w:val="002D6556"/>
    <w:rsid w:val="002E2A3A"/>
    <w:rsid w:val="00304BD3"/>
    <w:rsid w:val="00311B44"/>
    <w:rsid w:val="00313D0F"/>
    <w:rsid w:val="0032073E"/>
    <w:rsid w:val="00322AD0"/>
    <w:rsid w:val="003233F7"/>
    <w:rsid w:val="00325FBD"/>
    <w:rsid w:val="00340C94"/>
    <w:rsid w:val="00346D8C"/>
    <w:rsid w:val="003477B1"/>
    <w:rsid w:val="003524E1"/>
    <w:rsid w:val="003A5CB4"/>
    <w:rsid w:val="003B289A"/>
    <w:rsid w:val="003B6EAD"/>
    <w:rsid w:val="004251D1"/>
    <w:rsid w:val="00435349"/>
    <w:rsid w:val="004560CF"/>
    <w:rsid w:val="00462F17"/>
    <w:rsid w:val="004714F1"/>
    <w:rsid w:val="00495942"/>
    <w:rsid w:val="004A16A4"/>
    <w:rsid w:val="004A5A0E"/>
    <w:rsid w:val="004B4686"/>
    <w:rsid w:val="004C0727"/>
    <w:rsid w:val="004C6F51"/>
    <w:rsid w:val="004D153B"/>
    <w:rsid w:val="004D25B3"/>
    <w:rsid w:val="004D504B"/>
    <w:rsid w:val="004F03CF"/>
    <w:rsid w:val="004F0E90"/>
    <w:rsid w:val="004F638E"/>
    <w:rsid w:val="004F76A6"/>
    <w:rsid w:val="00501A6F"/>
    <w:rsid w:val="00513962"/>
    <w:rsid w:val="0051426A"/>
    <w:rsid w:val="00520F75"/>
    <w:rsid w:val="005238F0"/>
    <w:rsid w:val="00532099"/>
    <w:rsid w:val="00536DFD"/>
    <w:rsid w:val="00541297"/>
    <w:rsid w:val="00541FA8"/>
    <w:rsid w:val="00547AE0"/>
    <w:rsid w:val="0056213A"/>
    <w:rsid w:val="00563984"/>
    <w:rsid w:val="005754D3"/>
    <w:rsid w:val="00582AF2"/>
    <w:rsid w:val="00582BBC"/>
    <w:rsid w:val="00587AC4"/>
    <w:rsid w:val="005937C9"/>
    <w:rsid w:val="005950A2"/>
    <w:rsid w:val="005B655E"/>
    <w:rsid w:val="005C18A5"/>
    <w:rsid w:val="005E26F5"/>
    <w:rsid w:val="005F3854"/>
    <w:rsid w:val="00634DD7"/>
    <w:rsid w:val="006442C0"/>
    <w:rsid w:val="00654419"/>
    <w:rsid w:val="006567C2"/>
    <w:rsid w:val="00662AF5"/>
    <w:rsid w:val="00663A89"/>
    <w:rsid w:val="00670C58"/>
    <w:rsid w:val="006846E2"/>
    <w:rsid w:val="00695894"/>
    <w:rsid w:val="006A6734"/>
    <w:rsid w:val="006B5E25"/>
    <w:rsid w:val="006D0455"/>
    <w:rsid w:val="006D2E81"/>
    <w:rsid w:val="006D46CD"/>
    <w:rsid w:val="006F0884"/>
    <w:rsid w:val="006F1DCA"/>
    <w:rsid w:val="00714407"/>
    <w:rsid w:val="00724113"/>
    <w:rsid w:val="00734AD4"/>
    <w:rsid w:val="00755C11"/>
    <w:rsid w:val="007628B9"/>
    <w:rsid w:val="00767D5C"/>
    <w:rsid w:val="0078255F"/>
    <w:rsid w:val="00794A60"/>
    <w:rsid w:val="007A4EAB"/>
    <w:rsid w:val="007A5AA7"/>
    <w:rsid w:val="007B6E03"/>
    <w:rsid w:val="007C40C5"/>
    <w:rsid w:val="007D0358"/>
    <w:rsid w:val="007E05BE"/>
    <w:rsid w:val="007E3760"/>
    <w:rsid w:val="007E6C93"/>
    <w:rsid w:val="007F6950"/>
    <w:rsid w:val="0081025C"/>
    <w:rsid w:val="00815A3C"/>
    <w:rsid w:val="008171B8"/>
    <w:rsid w:val="0082424E"/>
    <w:rsid w:val="0083575A"/>
    <w:rsid w:val="0083607A"/>
    <w:rsid w:val="00840C18"/>
    <w:rsid w:val="0084109B"/>
    <w:rsid w:val="00876026"/>
    <w:rsid w:val="00883D6D"/>
    <w:rsid w:val="00887461"/>
    <w:rsid w:val="008927B4"/>
    <w:rsid w:val="008C2C42"/>
    <w:rsid w:val="008C4106"/>
    <w:rsid w:val="008D5325"/>
    <w:rsid w:val="008F7D2C"/>
    <w:rsid w:val="009040B8"/>
    <w:rsid w:val="00905663"/>
    <w:rsid w:val="00922511"/>
    <w:rsid w:val="00934BE1"/>
    <w:rsid w:val="0094196E"/>
    <w:rsid w:val="009476F8"/>
    <w:rsid w:val="00950C79"/>
    <w:rsid w:val="009534AE"/>
    <w:rsid w:val="00967297"/>
    <w:rsid w:val="0097008F"/>
    <w:rsid w:val="00970E54"/>
    <w:rsid w:val="00974774"/>
    <w:rsid w:val="009754F3"/>
    <w:rsid w:val="00975A9E"/>
    <w:rsid w:val="0098083A"/>
    <w:rsid w:val="0099635E"/>
    <w:rsid w:val="009A225E"/>
    <w:rsid w:val="009B7887"/>
    <w:rsid w:val="009C163F"/>
    <w:rsid w:val="009C5071"/>
    <w:rsid w:val="009D292A"/>
    <w:rsid w:val="009F45EB"/>
    <w:rsid w:val="00A04A07"/>
    <w:rsid w:val="00A1118B"/>
    <w:rsid w:val="00A35C73"/>
    <w:rsid w:val="00A42AED"/>
    <w:rsid w:val="00A440A1"/>
    <w:rsid w:val="00A46902"/>
    <w:rsid w:val="00A505AF"/>
    <w:rsid w:val="00A51CD2"/>
    <w:rsid w:val="00A8607E"/>
    <w:rsid w:val="00AB3B40"/>
    <w:rsid w:val="00AD5B6F"/>
    <w:rsid w:val="00B07545"/>
    <w:rsid w:val="00B121C0"/>
    <w:rsid w:val="00B13354"/>
    <w:rsid w:val="00B16749"/>
    <w:rsid w:val="00B2128F"/>
    <w:rsid w:val="00B45C5F"/>
    <w:rsid w:val="00B65117"/>
    <w:rsid w:val="00B751B5"/>
    <w:rsid w:val="00B80D0E"/>
    <w:rsid w:val="00B831C2"/>
    <w:rsid w:val="00B94238"/>
    <w:rsid w:val="00B96F4C"/>
    <w:rsid w:val="00BB4FEC"/>
    <w:rsid w:val="00BC67E9"/>
    <w:rsid w:val="00BD0B8D"/>
    <w:rsid w:val="00BD62DC"/>
    <w:rsid w:val="00BF1C30"/>
    <w:rsid w:val="00C00336"/>
    <w:rsid w:val="00C23C57"/>
    <w:rsid w:val="00C25426"/>
    <w:rsid w:val="00C31964"/>
    <w:rsid w:val="00C35C01"/>
    <w:rsid w:val="00C35E51"/>
    <w:rsid w:val="00C41764"/>
    <w:rsid w:val="00C42F88"/>
    <w:rsid w:val="00C51C32"/>
    <w:rsid w:val="00C52A19"/>
    <w:rsid w:val="00C56BBB"/>
    <w:rsid w:val="00C66161"/>
    <w:rsid w:val="00C6794C"/>
    <w:rsid w:val="00C82511"/>
    <w:rsid w:val="00C903F0"/>
    <w:rsid w:val="00C92490"/>
    <w:rsid w:val="00C9550C"/>
    <w:rsid w:val="00C97A9B"/>
    <w:rsid w:val="00CA0770"/>
    <w:rsid w:val="00CA0F2C"/>
    <w:rsid w:val="00CA4554"/>
    <w:rsid w:val="00CA78AA"/>
    <w:rsid w:val="00CE149A"/>
    <w:rsid w:val="00CE57E9"/>
    <w:rsid w:val="00D046F7"/>
    <w:rsid w:val="00D04971"/>
    <w:rsid w:val="00D1004D"/>
    <w:rsid w:val="00D10131"/>
    <w:rsid w:val="00D242C9"/>
    <w:rsid w:val="00D3432A"/>
    <w:rsid w:val="00D517C7"/>
    <w:rsid w:val="00D53724"/>
    <w:rsid w:val="00D543F8"/>
    <w:rsid w:val="00D60FBE"/>
    <w:rsid w:val="00D634CE"/>
    <w:rsid w:val="00D650C0"/>
    <w:rsid w:val="00D77994"/>
    <w:rsid w:val="00D83127"/>
    <w:rsid w:val="00D83860"/>
    <w:rsid w:val="00D97DC4"/>
    <w:rsid w:val="00DA52CA"/>
    <w:rsid w:val="00DA6D60"/>
    <w:rsid w:val="00DB0275"/>
    <w:rsid w:val="00DB1880"/>
    <w:rsid w:val="00DB3BDD"/>
    <w:rsid w:val="00DD4A32"/>
    <w:rsid w:val="00DE009E"/>
    <w:rsid w:val="00DE21EC"/>
    <w:rsid w:val="00DE22D6"/>
    <w:rsid w:val="00DF7AFE"/>
    <w:rsid w:val="00E147BB"/>
    <w:rsid w:val="00E16913"/>
    <w:rsid w:val="00E22801"/>
    <w:rsid w:val="00E2342E"/>
    <w:rsid w:val="00E36DA8"/>
    <w:rsid w:val="00E4163E"/>
    <w:rsid w:val="00E57A88"/>
    <w:rsid w:val="00E671E6"/>
    <w:rsid w:val="00E67B5A"/>
    <w:rsid w:val="00E70CAF"/>
    <w:rsid w:val="00E77DBE"/>
    <w:rsid w:val="00E840DF"/>
    <w:rsid w:val="00E94C8B"/>
    <w:rsid w:val="00E95949"/>
    <w:rsid w:val="00E95D12"/>
    <w:rsid w:val="00EA42E3"/>
    <w:rsid w:val="00EB04F1"/>
    <w:rsid w:val="00EB0FBC"/>
    <w:rsid w:val="00EB5B35"/>
    <w:rsid w:val="00ED7743"/>
    <w:rsid w:val="00EE5CC2"/>
    <w:rsid w:val="00EF3A9F"/>
    <w:rsid w:val="00F03D22"/>
    <w:rsid w:val="00F12524"/>
    <w:rsid w:val="00F15A24"/>
    <w:rsid w:val="00F25B7A"/>
    <w:rsid w:val="00F310D0"/>
    <w:rsid w:val="00F36B36"/>
    <w:rsid w:val="00F46260"/>
    <w:rsid w:val="00F634AB"/>
    <w:rsid w:val="00F641AA"/>
    <w:rsid w:val="00F73E06"/>
    <w:rsid w:val="00F74087"/>
    <w:rsid w:val="00F806E7"/>
    <w:rsid w:val="00F84082"/>
    <w:rsid w:val="00F96EDB"/>
    <w:rsid w:val="00FA24C7"/>
    <w:rsid w:val="00FA4D6A"/>
    <w:rsid w:val="00FA5577"/>
    <w:rsid w:val="00FA7D5C"/>
    <w:rsid w:val="00FC085E"/>
    <w:rsid w:val="00FC3768"/>
    <w:rsid w:val="00FC43E6"/>
    <w:rsid w:val="00FD1B7D"/>
    <w:rsid w:val="00FD2F6B"/>
    <w:rsid w:val="00FE461E"/>
    <w:rsid w:val="00FF39E8"/>
    <w:rsid w:val="00FF59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RO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,"/>
  <w14:docId w14:val="4DE83420"/>
  <w15:chartTrackingRefBased/>
  <w15:docId w15:val="{32F66525-939E-6C4F-BE27-D59ED01DD9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RO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0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uiPriority="48"/>
  </w:latentStyles>
  <w:style w:type="paragraph" w:default="1" w:styleId="Normal">
    <w:name w:val="Normal"/>
    <w:qFormat/>
    <w:rsid w:val="00520F75"/>
    <w:rPr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582AF2"/>
    <w:pPr>
      <w:keepNext/>
      <w:spacing w:before="240" w:after="60"/>
      <w:outlineLvl w:val="0"/>
    </w:pPr>
    <w:rPr>
      <w:rFonts w:ascii="Calibri Light" w:hAnsi="Calibri Light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qFormat/>
    <w:rsid w:val="004F0E90"/>
    <w:pPr>
      <w:keepNext/>
      <w:outlineLvl w:val="1"/>
    </w:pPr>
    <w:rPr>
      <w:b/>
      <w:bCs/>
      <w:i/>
      <w:iCs/>
      <w:sz w:val="28"/>
      <w:lang w:val="fr-F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rsid w:val="000D38EC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0D38EC"/>
    <w:pPr>
      <w:tabs>
        <w:tab w:val="center" w:pos="4320"/>
        <w:tab w:val="right" w:pos="8640"/>
      </w:tabs>
    </w:pPr>
  </w:style>
  <w:style w:type="paragraph" w:customStyle="1" w:styleId="ListParagraph1">
    <w:name w:val="List Paragraph1"/>
    <w:basedOn w:val="Normal"/>
    <w:rsid w:val="00495942"/>
    <w:pPr>
      <w:ind w:left="720"/>
      <w:contextualSpacing/>
    </w:pPr>
    <w:rPr>
      <w:rFonts w:ascii="Calibri" w:hAnsi="Calibri"/>
      <w:sz w:val="22"/>
      <w:szCs w:val="22"/>
      <w:lang w:val="ro-RO"/>
    </w:rPr>
  </w:style>
  <w:style w:type="table" w:styleId="TableGrid">
    <w:name w:val="Table Grid"/>
    <w:basedOn w:val="TableNormal"/>
    <w:uiPriority w:val="59"/>
    <w:rsid w:val="00313D0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erChar">
    <w:name w:val="Header Char"/>
    <w:link w:val="Header"/>
    <w:rsid w:val="00FC43E6"/>
    <w:rPr>
      <w:sz w:val="24"/>
      <w:szCs w:val="24"/>
      <w:lang w:val="en-US" w:eastAsia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C43E6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FC43E6"/>
    <w:rPr>
      <w:rFonts w:ascii="Tahoma" w:hAnsi="Tahoma" w:cs="Tahoma"/>
      <w:sz w:val="16"/>
      <w:szCs w:val="16"/>
      <w:lang w:val="en-US" w:eastAsia="en-US"/>
    </w:rPr>
  </w:style>
  <w:style w:type="paragraph" w:styleId="BodyTextIndent">
    <w:name w:val="Body Text Indent"/>
    <w:basedOn w:val="Normal"/>
    <w:link w:val="BodyTextIndentChar"/>
    <w:rsid w:val="00FF5942"/>
    <w:pPr>
      <w:spacing w:after="120"/>
      <w:ind w:left="283"/>
    </w:pPr>
  </w:style>
  <w:style w:type="character" w:customStyle="1" w:styleId="BodyTextIndentChar">
    <w:name w:val="Body Text Indent Char"/>
    <w:link w:val="BodyTextIndent"/>
    <w:rsid w:val="00FF5942"/>
    <w:rPr>
      <w:sz w:val="24"/>
      <w:szCs w:val="24"/>
      <w:lang w:val="en-US" w:eastAsia="en-US"/>
    </w:rPr>
  </w:style>
  <w:style w:type="character" w:customStyle="1" w:styleId="Heading2Char">
    <w:name w:val="Heading 2 Char"/>
    <w:link w:val="Heading2"/>
    <w:rsid w:val="004F0E90"/>
    <w:rPr>
      <w:b/>
      <w:bCs/>
      <w:i/>
      <w:iCs/>
      <w:sz w:val="28"/>
      <w:szCs w:val="24"/>
      <w:lang w:val="fr-FR"/>
    </w:rPr>
  </w:style>
  <w:style w:type="character" w:styleId="Hyperlink">
    <w:name w:val="Hyperlink"/>
    <w:uiPriority w:val="99"/>
    <w:unhideWhenUsed/>
    <w:rsid w:val="0016044B"/>
    <w:rPr>
      <w:color w:val="0563C1"/>
      <w:u w:val="single"/>
    </w:rPr>
  </w:style>
  <w:style w:type="character" w:customStyle="1" w:styleId="UnresolvedMention1">
    <w:name w:val="Unresolved Mention1"/>
    <w:uiPriority w:val="99"/>
    <w:semiHidden/>
    <w:unhideWhenUsed/>
    <w:rsid w:val="0016044B"/>
    <w:rPr>
      <w:color w:val="605E5C"/>
      <w:shd w:val="clear" w:color="auto" w:fill="E1DFDD"/>
    </w:rPr>
  </w:style>
  <w:style w:type="paragraph" w:customStyle="1" w:styleId="ColourfulListAccent11">
    <w:name w:val="Colourful List – Accent 11"/>
    <w:basedOn w:val="Normal"/>
    <w:uiPriority w:val="34"/>
    <w:qFormat/>
    <w:rsid w:val="0016044B"/>
    <w:pPr>
      <w:ind w:left="720"/>
    </w:pPr>
  </w:style>
  <w:style w:type="character" w:customStyle="1" w:styleId="apple-converted-space">
    <w:name w:val="apple-converted-space"/>
    <w:rsid w:val="00794A60"/>
  </w:style>
  <w:style w:type="character" w:styleId="Emphasis">
    <w:name w:val="Emphasis"/>
    <w:uiPriority w:val="20"/>
    <w:qFormat/>
    <w:rsid w:val="00794A60"/>
    <w:rPr>
      <w:i/>
      <w:iCs/>
    </w:rPr>
  </w:style>
  <w:style w:type="paragraph" w:styleId="NormalWeb">
    <w:name w:val="Normal (Web)"/>
    <w:basedOn w:val="Normal"/>
    <w:uiPriority w:val="99"/>
    <w:unhideWhenUsed/>
    <w:rsid w:val="00794A60"/>
    <w:pPr>
      <w:spacing w:before="100" w:beforeAutospacing="1" w:after="100" w:afterAutospacing="1"/>
    </w:pPr>
    <w:rPr>
      <w:lang w:val="ro-RO"/>
    </w:rPr>
  </w:style>
  <w:style w:type="character" w:styleId="UnresolvedMention">
    <w:name w:val="Unresolved Mention"/>
    <w:uiPriority w:val="99"/>
    <w:semiHidden/>
    <w:unhideWhenUsed/>
    <w:rsid w:val="00F46260"/>
    <w:rPr>
      <w:color w:val="605E5C"/>
      <w:shd w:val="clear" w:color="auto" w:fill="E1DFDD"/>
    </w:rPr>
  </w:style>
  <w:style w:type="character" w:styleId="FollowedHyperlink">
    <w:name w:val="FollowedHyperlink"/>
    <w:uiPriority w:val="99"/>
    <w:semiHidden/>
    <w:unhideWhenUsed/>
    <w:rsid w:val="000C1A18"/>
    <w:rPr>
      <w:color w:val="954F72"/>
      <w:u w:val="single"/>
    </w:rPr>
  </w:style>
  <w:style w:type="character" w:customStyle="1" w:styleId="Heading1Char">
    <w:name w:val="Heading 1 Char"/>
    <w:link w:val="Heading1"/>
    <w:uiPriority w:val="9"/>
    <w:rsid w:val="00582AF2"/>
    <w:rPr>
      <w:rFonts w:ascii="Calibri Light" w:eastAsia="Times New Roman" w:hAnsi="Calibri Light" w:cs="Times New Roman"/>
      <w:b/>
      <w:bCs/>
      <w:kern w:val="32"/>
      <w:sz w:val="32"/>
      <w:szCs w:val="32"/>
      <w:lang w:val="en-US" w:eastAsia="en-US"/>
    </w:rPr>
  </w:style>
  <w:style w:type="character" w:customStyle="1" w:styleId="identifier">
    <w:name w:val="identifier"/>
    <w:basedOn w:val="DefaultParagraphFont"/>
    <w:rsid w:val="005754D3"/>
  </w:style>
  <w:style w:type="paragraph" w:styleId="ListParagraph">
    <w:name w:val="List Paragraph"/>
    <w:basedOn w:val="Normal"/>
    <w:uiPriority w:val="34"/>
    <w:qFormat/>
    <w:rsid w:val="000752BE"/>
    <w:pPr>
      <w:ind w:left="720"/>
      <w:contextualSpacing/>
    </w:pPr>
    <w:rPr>
      <w:rFonts w:asciiTheme="minorHAnsi" w:eastAsiaTheme="minorHAnsi" w:hAnsiTheme="minorHAnsi" w:cstheme="minorBidi"/>
      <w:kern w:val="2"/>
      <w:lang w:eastAsia="en-US"/>
      <w14:ligatures w14:val="standardContextual"/>
    </w:rPr>
  </w:style>
  <w:style w:type="character" w:styleId="PageNumber">
    <w:name w:val="page number"/>
    <w:basedOn w:val="DefaultParagraphFont"/>
    <w:uiPriority w:val="99"/>
    <w:semiHidden/>
    <w:unhideWhenUsed/>
    <w:rsid w:val="001E76B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8235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28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078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4512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18399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8552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76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27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34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5662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45029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3853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447264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8933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1456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7001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21328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718228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94386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5089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1671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9088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7895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2751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9757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5464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2235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4955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1973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266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4440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73172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72984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429918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17473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579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230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8916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14232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91130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23704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255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695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540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669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885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6463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2262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65395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8555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97259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88525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916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132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994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1891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163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89554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677283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572468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347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7038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90555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34166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08784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3274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0808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47478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75486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619266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436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1077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70547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98638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86581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642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305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826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283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0325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16962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52638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463005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029598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387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204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377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2081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76154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55842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42117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5096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43374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70883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39894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160190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739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503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746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482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008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384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8752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23041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30920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81108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737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283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826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9821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4053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66834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16367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378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6659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82200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8189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85076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1533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70415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09248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190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559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192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3264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21381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2374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5572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542134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8745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5562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21585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63104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3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1261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61964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52074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30433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084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939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5825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7593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80621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955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7304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91934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19655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01317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036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976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013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3577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28785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56875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79393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068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3580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8709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85752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11908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545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278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1569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4488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48624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69180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065445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217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5081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63690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24372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101683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379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doi.org/10.3390/jfb16120469" TargetMode="External"/><Relationship Id="rId13" Type="http://schemas.openxmlformats.org/officeDocument/2006/relationships/hyperlink" Target="https://doi.org/10.3390/healthcare14020222%20IF.%20-2" TargetMode="External"/><Relationship Id="rId18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doi.org/10.3390/app10113731" TargetMode="External"/><Relationship Id="rId17" Type="http://schemas.openxmlformats.org/officeDocument/2006/relationships/footer" Target="footer1.xml"/><Relationship Id="rId2" Type="http://schemas.openxmlformats.org/officeDocument/2006/relationships/numbering" Target="numbering.xml"/><Relationship Id="rId16" Type="http://schemas.openxmlformats.org/officeDocument/2006/relationships/hyperlink" Target="https://doi.org/10.1016/j.jsxm.2022.10.109" TargetMode="Externa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doi.org/10.3390/biology10020132%20IF.%20-3.5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doi.org/10.37358/RC.18.8.6486" TargetMode="External"/><Relationship Id="rId10" Type="http://schemas.openxmlformats.org/officeDocument/2006/relationships/hyperlink" Target="https://doi.org/10.3390/jfb15070189" TargetMode="External"/><Relationship Id="rId19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s://doi.org/10.3390/diseases13070201" TargetMode="External"/><Relationship Id="rId14" Type="http://schemas.openxmlformats.org/officeDocument/2006/relationships/hyperlink" Target="https://doi.org/10.3390/biology14040378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59E7494-3DF3-6945-9493-9136649B677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57</TotalTime>
  <Pages>10</Pages>
  <Words>3169</Words>
  <Characters>19236</Characters>
  <Application>Microsoft Office Word</Application>
  <DocSecurity>0</DocSecurity>
  <Lines>506</Lines>
  <Paragraphs>386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ACTIVITĂŢI ARACIS 2006 – 2009</vt:lpstr>
    </vt:vector>
  </TitlesOfParts>
  <Company/>
  <LinksUpToDate>false</LinksUpToDate>
  <CharactersWithSpaces>22019</CharactersWithSpaces>
  <SharedDoc>false</SharedDoc>
  <HLinks>
    <vt:vector size="222" baseType="variant">
      <vt:variant>
        <vt:i4>5308429</vt:i4>
      </vt:variant>
      <vt:variant>
        <vt:i4>108</vt:i4>
      </vt:variant>
      <vt:variant>
        <vt:i4>0</vt:i4>
      </vt:variant>
      <vt:variant>
        <vt:i4>5</vt:i4>
      </vt:variant>
      <vt:variant>
        <vt:lpwstr>https://doi.org/10.1097/sap.0b013e3181a72f8c</vt:lpwstr>
      </vt:variant>
      <vt:variant>
        <vt:lpwstr/>
      </vt:variant>
      <vt:variant>
        <vt:i4>4456464</vt:i4>
      </vt:variant>
      <vt:variant>
        <vt:i4>105</vt:i4>
      </vt:variant>
      <vt:variant>
        <vt:i4>0</vt:i4>
      </vt:variant>
      <vt:variant>
        <vt:i4>5</vt:i4>
      </vt:variant>
      <vt:variant>
        <vt:lpwstr>https://journals.lww.com/plasreconsurg/toc/2011/08000</vt:lpwstr>
      </vt:variant>
      <vt:variant>
        <vt:lpwstr/>
      </vt:variant>
      <vt:variant>
        <vt:i4>196609</vt:i4>
      </vt:variant>
      <vt:variant>
        <vt:i4>102</vt:i4>
      </vt:variant>
      <vt:variant>
        <vt:i4>0</vt:i4>
      </vt:variant>
      <vt:variant>
        <vt:i4>5</vt:i4>
      </vt:variant>
      <vt:variant>
        <vt:lpwstr>https://pubmed.ncbi.nlm.nih.gov/24620629/</vt:lpwstr>
      </vt:variant>
      <vt:variant>
        <vt:lpwstr/>
      </vt:variant>
      <vt:variant>
        <vt:i4>6881324</vt:i4>
      </vt:variant>
      <vt:variant>
        <vt:i4>99</vt:i4>
      </vt:variant>
      <vt:variant>
        <vt:i4>0</vt:i4>
      </vt:variant>
      <vt:variant>
        <vt:i4>5</vt:i4>
      </vt:variant>
      <vt:variant>
        <vt:lpwstr>https://doi.org/10.3390/ijerph17238722</vt:lpwstr>
      </vt:variant>
      <vt:variant>
        <vt:lpwstr/>
      </vt:variant>
      <vt:variant>
        <vt:i4>7274611</vt:i4>
      </vt:variant>
      <vt:variant>
        <vt:i4>96</vt:i4>
      </vt:variant>
      <vt:variant>
        <vt:i4>0</vt:i4>
      </vt:variant>
      <vt:variant>
        <vt:i4>5</vt:i4>
      </vt:variant>
      <vt:variant>
        <vt:lpwstr>https://doi.org/10.3390/app10186310</vt:lpwstr>
      </vt:variant>
      <vt:variant>
        <vt:lpwstr/>
      </vt:variant>
      <vt:variant>
        <vt:i4>6553723</vt:i4>
      </vt:variant>
      <vt:variant>
        <vt:i4>93</vt:i4>
      </vt:variant>
      <vt:variant>
        <vt:i4>0</vt:i4>
      </vt:variant>
      <vt:variant>
        <vt:i4>5</vt:i4>
      </vt:variant>
      <vt:variant>
        <vt:lpwstr>https://doi.org/10.3390/app10228173</vt:lpwstr>
      </vt:variant>
      <vt:variant>
        <vt:lpwstr/>
      </vt:variant>
      <vt:variant>
        <vt:i4>6422653</vt:i4>
      </vt:variant>
      <vt:variant>
        <vt:i4>90</vt:i4>
      </vt:variant>
      <vt:variant>
        <vt:i4>0</vt:i4>
      </vt:variant>
      <vt:variant>
        <vt:i4>5</vt:i4>
      </vt:variant>
      <vt:variant>
        <vt:lpwstr>https://doi.org/10.3390/app10238617</vt:lpwstr>
      </vt:variant>
      <vt:variant>
        <vt:lpwstr/>
      </vt:variant>
      <vt:variant>
        <vt:i4>7078014</vt:i4>
      </vt:variant>
      <vt:variant>
        <vt:i4>87</vt:i4>
      </vt:variant>
      <vt:variant>
        <vt:i4>0</vt:i4>
      </vt:variant>
      <vt:variant>
        <vt:i4>5</vt:i4>
      </vt:variant>
      <vt:variant>
        <vt:lpwstr>https://doi.org/10.3390/app11052273</vt:lpwstr>
      </vt:variant>
      <vt:variant>
        <vt:lpwstr/>
      </vt:variant>
      <vt:variant>
        <vt:i4>6946914</vt:i4>
      </vt:variant>
      <vt:variant>
        <vt:i4>84</vt:i4>
      </vt:variant>
      <vt:variant>
        <vt:i4>0</vt:i4>
      </vt:variant>
      <vt:variant>
        <vt:i4>5</vt:i4>
      </vt:variant>
      <vt:variant>
        <vt:lpwstr>https://doi.org/10.3390/diagnostics11111957</vt:lpwstr>
      </vt:variant>
      <vt:variant>
        <vt:lpwstr/>
      </vt:variant>
      <vt:variant>
        <vt:i4>6946936</vt:i4>
      </vt:variant>
      <vt:variant>
        <vt:i4>81</vt:i4>
      </vt:variant>
      <vt:variant>
        <vt:i4>0</vt:i4>
      </vt:variant>
      <vt:variant>
        <vt:i4>5</vt:i4>
      </vt:variant>
      <vt:variant>
        <vt:lpwstr>https://doi.org/10.3390/app11031224</vt:lpwstr>
      </vt:variant>
      <vt:variant>
        <vt:lpwstr/>
      </vt:variant>
      <vt:variant>
        <vt:i4>7143549</vt:i4>
      </vt:variant>
      <vt:variant>
        <vt:i4>78</vt:i4>
      </vt:variant>
      <vt:variant>
        <vt:i4>0</vt:i4>
      </vt:variant>
      <vt:variant>
        <vt:i4>5</vt:i4>
      </vt:variant>
      <vt:variant>
        <vt:lpwstr>https://doi.org/10.3390/app11125603</vt:lpwstr>
      </vt:variant>
      <vt:variant>
        <vt:lpwstr/>
      </vt:variant>
      <vt:variant>
        <vt:i4>7143529</vt:i4>
      </vt:variant>
      <vt:variant>
        <vt:i4>75</vt:i4>
      </vt:variant>
      <vt:variant>
        <vt:i4>0</vt:i4>
      </vt:variant>
      <vt:variant>
        <vt:i4>5</vt:i4>
      </vt:variant>
      <vt:variant>
        <vt:lpwstr>https://doi.org/10.3390/diagnostics11040725</vt:lpwstr>
      </vt:variant>
      <vt:variant>
        <vt:lpwstr/>
      </vt:variant>
      <vt:variant>
        <vt:i4>1376337</vt:i4>
      </vt:variant>
      <vt:variant>
        <vt:i4>72</vt:i4>
      </vt:variant>
      <vt:variant>
        <vt:i4>0</vt:i4>
      </vt:variant>
      <vt:variant>
        <vt:i4>5</vt:i4>
      </vt:variant>
      <vt:variant>
        <vt:lpwstr>https://doi.org/10.3390/medicina58050692</vt:lpwstr>
      </vt:variant>
      <vt:variant>
        <vt:lpwstr/>
      </vt:variant>
      <vt:variant>
        <vt:i4>1638493</vt:i4>
      </vt:variant>
      <vt:variant>
        <vt:i4>69</vt:i4>
      </vt:variant>
      <vt:variant>
        <vt:i4>0</vt:i4>
      </vt:variant>
      <vt:variant>
        <vt:i4>5</vt:i4>
      </vt:variant>
      <vt:variant>
        <vt:lpwstr>https://doi.org/10.3390/medicina59050851</vt:lpwstr>
      </vt:variant>
      <vt:variant>
        <vt:lpwstr/>
      </vt:variant>
      <vt:variant>
        <vt:i4>1769502</vt:i4>
      </vt:variant>
      <vt:variant>
        <vt:i4>66</vt:i4>
      </vt:variant>
      <vt:variant>
        <vt:i4>0</vt:i4>
      </vt:variant>
      <vt:variant>
        <vt:i4>5</vt:i4>
      </vt:variant>
      <vt:variant>
        <vt:lpwstr>https://doi.org/10.3390/curroncol30050364</vt:lpwstr>
      </vt:variant>
      <vt:variant>
        <vt:lpwstr/>
      </vt:variant>
      <vt:variant>
        <vt:i4>7536676</vt:i4>
      </vt:variant>
      <vt:variant>
        <vt:i4>63</vt:i4>
      </vt:variant>
      <vt:variant>
        <vt:i4>0</vt:i4>
      </vt:variant>
      <vt:variant>
        <vt:i4>5</vt:i4>
      </vt:variant>
      <vt:variant>
        <vt:lpwstr>https://doi.org/10.3390/ejihpe13080106</vt:lpwstr>
      </vt:variant>
      <vt:variant>
        <vt:lpwstr/>
      </vt:variant>
      <vt:variant>
        <vt:i4>1376345</vt:i4>
      </vt:variant>
      <vt:variant>
        <vt:i4>60</vt:i4>
      </vt:variant>
      <vt:variant>
        <vt:i4>0</vt:i4>
      </vt:variant>
      <vt:variant>
        <vt:i4>5</vt:i4>
      </vt:variant>
      <vt:variant>
        <vt:lpwstr>https://doi.org/10.3390/life13102082</vt:lpwstr>
      </vt:variant>
      <vt:variant>
        <vt:lpwstr/>
      </vt:variant>
      <vt:variant>
        <vt:i4>7274607</vt:i4>
      </vt:variant>
      <vt:variant>
        <vt:i4>57</vt:i4>
      </vt:variant>
      <vt:variant>
        <vt:i4>0</vt:i4>
      </vt:variant>
      <vt:variant>
        <vt:i4>5</vt:i4>
      </vt:variant>
      <vt:variant>
        <vt:lpwstr>https://doi.org/10.3390/diagnostics14040409</vt:lpwstr>
      </vt:variant>
      <vt:variant>
        <vt:lpwstr/>
      </vt:variant>
      <vt:variant>
        <vt:i4>7798882</vt:i4>
      </vt:variant>
      <vt:variant>
        <vt:i4>54</vt:i4>
      </vt:variant>
      <vt:variant>
        <vt:i4>0</vt:i4>
      </vt:variant>
      <vt:variant>
        <vt:i4>5</vt:i4>
      </vt:variant>
      <vt:variant>
        <vt:lpwstr>https://doi.org/10.3390/jfb15070189</vt:lpwstr>
      </vt:variant>
      <vt:variant>
        <vt:lpwstr/>
      </vt:variant>
      <vt:variant>
        <vt:i4>7274602</vt:i4>
      </vt:variant>
      <vt:variant>
        <vt:i4>51</vt:i4>
      </vt:variant>
      <vt:variant>
        <vt:i4>0</vt:i4>
      </vt:variant>
      <vt:variant>
        <vt:i4>5</vt:i4>
      </vt:variant>
      <vt:variant>
        <vt:lpwstr>https://doi.org/10.3390/jpm14090966</vt:lpwstr>
      </vt:variant>
      <vt:variant>
        <vt:lpwstr/>
      </vt:variant>
      <vt:variant>
        <vt:i4>262239</vt:i4>
      </vt:variant>
      <vt:variant>
        <vt:i4>48</vt:i4>
      </vt:variant>
      <vt:variant>
        <vt:i4>0</vt:i4>
      </vt:variant>
      <vt:variant>
        <vt:i4>5</vt:i4>
      </vt:variant>
      <vt:variant>
        <vt:lpwstr>https://doi.org/10.3390/biomedicines12112495</vt:lpwstr>
      </vt:variant>
      <vt:variant>
        <vt:lpwstr/>
      </vt:variant>
      <vt:variant>
        <vt:i4>6750316</vt:i4>
      </vt:variant>
      <vt:variant>
        <vt:i4>45</vt:i4>
      </vt:variant>
      <vt:variant>
        <vt:i4>0</vt:i4>
      </vt:variant>
      <vt:variant>
        <vt:i4>5</vt:i4>
      </vt:variant>
      <vt:variant>
        <vt:lpwstr>https://doi.org/10.3390/diagnostics14242782</vt:lpwstr>
      </vt:variant>
      <vt:variant>
        <vt:lpwstr/>
      </vt:variant>
      <vt:variant>
        <vt:i4>7733309</vt:i4>
      </vt:variant>
      <vt:variant>
        <vt:i4>42</vt:i4>
      </vt:variant>
      <vt:variant>
        <vt:i4>0</vt:i4>
      </vt:variant>
      <vt:variant>
        <vt:i4>5</vt:i4>
      </vt:variant>
      <vt:variant>
        <vt:lpwstr>https://doi.org/10.3390/healthcare13090998</vt:lpwstr>
      </vt:variant>
      <vt:variant>
        <vt:lpwstr/>
      </vt:variant>
      <vt:variant>
        <vt:i4>7012454</vt:i4>
      </vt:variant>
      <vt:variant>
        <vt:i4>39</vt:i4>
      </vt:variant>
      <vt:variant>
        <vt:i4>0</vt:i4>
      </vt:variant>
      <vt:variant>
        <vt:i4>5</vt:i4>
      </vt:variant>
      <vt:variant>
        <vt:lpwstr>https://doi.org/10.3390/diagnostics15091152</vt:lpwstr>
      </vt:variant>
      <vt:variant>
        <vt:lpwstr/>
      </vt:variant>
      <vt:variant>
        <vt:i4>1638430</vt:i4>
      </vt:variant>
      <vt:variant>
        <vt:i4>36</vt:i4>
      </vt:variant>
      <vt:variant>
        <vt:i4>0</vt:i4>
      </vt:variant>
      <vt:variant>
        <vt:i4>5</vt:i4>
      </vt:variant>
      <vt:variant>
        <vt:lpwstr>https://doi.org/10.3390/pharmaceutics17050597</vt:lpwstr>
      </vt:variant>
      <vt:variant>
        <vt:lpwstr/>
      </vt:variant>
      <vt:variant>
        <vt:i4>1376276</vt:i4>
      </vt:variant>
      <vt:variant>
        <vt:i4>33</vt:i4>
      </vt:variant>
      <vt:variant>
        <vt:i4>0</vt:i4>
      </vt:variant>
      <vt:variant>
        <vt:i4>5</vt:i4>
      </vt:variant>
      <vt:variant>
        <vt:lpwstr>https://doi.org/10.3390/foods14122141</vt:lpwstr>
      </vt:variant>
      <vt:variant>
        <vt:lpwstr/>
      </vt:variant>
      <vt:variant>
        <vt:i4>1245259</vt:i4>
      </vt:variant>
      <vt:variant>
        <vt:i4>30</vt:i4>
      </vt:variant>
      <vt:variant>
        <vt:i4>0</vt:i4>
      </vt:variant>
      <vt:variant>
        <vt:i4>5</vt:i4>
      </vt:variant>
      <vt:variant>
        <vt:lpwstr>https://doi.org/10.3390/diseases13070201</vt:lpwstr>
      </vt:variant>
      <vt:variant>
        <vt:lpwstr/>
      </vt:variant>
      <vt:variant>
        <vt:i4>7864431</vt:i4>
      </vt:variant>
      <vt:variant>
        <vt:i4>27</vt:i4>
      </vt:variant>
      <vt:variant>
        <vt:i4>0</vt:i4>
      </vt:variant>
      <vt:variant>
        <vt:i4>5</vt:i4>
      </vt:variant>
      <vt:variant>
        <vt:lpwstr>https://doi.org/10.3390/jcm14176256</vt:lpwstr>
      </vt:variant>
      <vt:variant>
        <vt:lpwstr/>
      </vt:variant>
      <vt:variant>
        <vt:i4>7209059</vt:i4>
      </vt:variant>
      <vt:variant>
        <vt:i4>24</vt:i4>
      </vt:variant>
      <vt:variant>
        <vt:i4>0</vt:i4>
      </vt:variant>
      <vt:variant>
        <vt:i4>5</vt:i4>
      </vt:variant>
      <vt:variant>
        <vt:lpwstr>https://doi.org/10.3390/diagnostics15192425</vt:lpwstr>
      </vt:variant>
      <vt:variant>
        <vt:lpwstr/>
      </vt:variant>
      <vt:variant>
        <vt:i4>7667763</vt:i4>
      </vt:variant>
      <vt:variant>
        <vt:i4>21</vt:i4>
      </vt:variant>
      <vt:variant>
        <vt:i4>0</vt:i4>
      </vt:variant>
      <vt:variant>
        <vt:i4>5</vt:i4>
      </vt:variant>
      <vt:variant>
        <vt:lpwstr>https://doi.org/10.3390/healthcare13192547</vt:lpwstr>
      </vt:variant>
      <vt:variant>
        <vt:lpwstr/>
      </vt:variant>
      <vt:variant>
        <vt:i4>7602282</vt:i4>
      </vt:variant>
      <vt:variant>
        <vt:i4>18</vt:i4>
      </vt:variant>
      <vt:variant>
        <vt:i4>0</vt:i4>
      </vt:variant>
      <vt:variant>
        <vt:i4>5</vt:i4>
      </vt:variant>
      <vt:variant>
        <vt:lpwstr>https://doi.org/10.3390/jcm14228243</vt:lpwstr>
      </vt:variant>
      <vt:variant>
        <vt:lpwstr/>
      </vt:variant>
      <vt:variant>
        <vt:i4>8257596</vt:i4>
      </vt:variant>
      <vt:variant>
        <vt:i4>15</vt:i4>
      </vt:variant>
      <vt:variant>
        <vt:i4>0</vt:i4>
      </vt:variant>
      <vt:variant>
        <vt:i4>5</vt:i4>
      </vt:variant>
      <vt:variant>
        <vt:lpwstr>https://doi.org/10.3390/healthcare13243296</vt:lpwstr>
      </vt:variant>
      <vt:variant>
        <vt:lpwstr/>
      </vt:variant>
      <vt:variant>
        <vt:i4>8257596</vt:i4>
      </vt:variant>
      <vt:variant>
        <vt:i4>12</vt:i4>
      </vt:variant>
      <vt:variant>
        <vt:i4>0</vt:i4>
      </vt:variant>
      <vt:variant>
        <vt:i4>5</vt:i4>
      </vt:variant>
      <vt:variant>
        <vt:lpwstr>https://doi.org/10.3390/healthcare13243296</vt:lpwstr>
      </vt:variant>
      <vt:variant>
        <vt:lpwstr/>
      </vt:variant>
      <vt:variant>
        <vt:i4>7864417</vt:i4>
      </vt:variant>
      <vt:variant>
        <vt:i4>9</vt:i4>
      </vt:variant>
      <vt:variant>
        <vt:i4>0</vt:i4>
      </vt:variant>
      <vt:variant>
        <vt:i4>5</vt:i4>
      </vt:variant>
      <vt:variant>
        <vt:lpwstr>https://doi.org/10.3390/jfb16120469</vt:lpwstr>
      </vt:variant>
      <vt:variant>
        <vt:lpwstr/>
      </vt:variant>
      <vt:variant>
        <vt:i4>1769494</vt:i4>
      </vt:variant>
      <vt:variant>
        <vt:i4>6</vt:i4>
      </vt:variant>
      <vt:variant>
        <vt:i4>0</vt:i4>
      </vt:variant>
      <vt:variant>
        <vt:i4>5</vt:i4>
      </vt:variant>
      <vt:variant>
        <vt:lpwstr>https://doi.org/10.3390/surgeries7010010</vt:lpwstr>
      </vt:variant>
      <vt:variant>
        <vt:lpwstr/>
      </vt:variant>
      <vt:variant>
        <vt:i4>7929960</vt:i4>
      </vt:variant>
      <vt:variant>
        <vt:i4>3</vt:i4>
      </vt:variant>
      <vt:variant>
        <vt:i4>0</vt:i4>
      </vt:variant>
      <vt:variant>
        <vt:i4>5</vt:i4>
      </vt:variant>
      <vt:variant>
        <vt:lpwstr>https://doi.org/10.3390/jcm15031029</vt:lpwstr>
      </vt:variant>
      <vt:variant>
        <vt:lpwstr/>
      </vt:variant>
      <vt:variant>
        <vt:i4>7864425</vt:i4>
      </vt:variant>
      <vt:variant>
        <vt:i4>0</vt:i4>
      </vt:variant>
      <vt:variant>
        <vt:i4>0</vt:i4>
      </vt:variant>
      <vt:variant>
        <vt:i4>5</vt:i4>
      </vt:variant>
      <vt:variant>
        <vt:lpwstr>https://doi.org/10.3390/jcm15031135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ACTIVITĂŢI ARACIS 2006 – 2009</dc:title>
  <dc:subject/>
  <dc:creator>user</dc:creator>
  <cp:keywords/>
  <dc:description/>
  <cp:lastModifiedBy>Bogdan Hoinoiu</cp:lastModifiedBy>
  <cp:revision>6</cp:revision>
  <cp:lastPrinted>2026-06-07T18:56:00Z</cp:lastPrinted>
  <dcterms:created xsi:type="dcterms:W3CDTF">2026-06-07T12:05:00Z</dcterms:created>
  <dcterms:modified xsi:type="dcterms:W3CDTF">2026-06-07T22:46:00Z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9ec8b8615b0416a5fc9dc712c9e9f6b529e1f3682ab2f1c66ba44ee5a7f0d2a5</vt:lpwstr>
  </property>
</Properties>
</file>