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957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216564E1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49DBD35F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1148AFDE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2C8F8EA6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1A603639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780CD9DB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200EACC2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6E064E3D" w14:textId="26B9B372" w:rsidR="00CA559A" w:rsidRPr="00681E05" w:rsidRDefault="00681E05" w:rsidP="00681E05">
      <w:pPr>
        <w:spacing w:line="360" w:lineRule="auto"/>
        <w:ind w:left="708" w:firstLine="12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proofErr w:type="spellStart"/>
      <w:r>
        <w:rPr>
          <w:rFonts w:ascii="Times New Roman" w:hAnsi="Times New Roman"/>
          <w:b/>
          <w:bCs/>
          <w:sz w:val="22"/>
          <w:lang w:val="pt-BR"/>
        </w:rPr>
        <w:t>Doctorand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din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data de 01.10.2022,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domeniul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MEDICNĂ,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îndrumător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Prof. Univ. Dr. Ramona Gabriela URSU –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adeverință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doctorand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bCs/>
          <w:sz w:val="22"/>
          <w:lang w:val="pt-BR"/>
        </w:rPr>
        <w:t>nr</w:t>
      </w:r>
      <w:proofErr w:type="spellEnd"/>
      <w:r>
        <w:rPr>
          <w:rFonts w:ascii="Times New Roman" w:hAnsi="Times New Roman"/>
          <w:b/>
          <w:bCs/>
          <w:sz w:val="22"/>
          <w:lang w:val="pt-BR"/>
        </w:rPr>
        <w:t>. 1045/07.05.2026</w:t>
      </w:r>
    </w:p>
    <w:p w14:paraId="02F46A1B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75974F85" w14:textId="5E129C30" w:rsidR="00CA559A" w:rsidRPr="00681E05" w:rsidRDefault="00681E05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r>
        <w:rPr>
          <w:rFonts w:ascii="Times New Roman" w:hAnsi="Times New Roman"/>
          <w:b/>
          <w:bCs/>
          <w:color w:val="000000"/>
          <w:sz w:val="22"/>
          <w:lang w:val="fr-FR"/>
        </w:rPr>
        <w:t>NU ESTE CAZUL</w:t>
      </w:r>
    </w:p>
    <w:p w14:paraId="48D2869F" w14:textId="5F2E96E9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4F836258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08641508" w14:textId="74F809E7" w:rsidR="002A302F" w:rsidRPr="002A302F" w:rsidRDefault="002A302F" w:rsidP="002A302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2A302F">
        <w:rPr>
          <w:rFonts w:ascii="Times New Roman" w:eastAsia="Times New Roman" w:hAnsi="Times New Roman" w:cs="Times New Roman"/>
          <w:b/>
          <w:sz w:val="22"/>
        </w:rPr>
        <w:t>Nichitean</w:t>
      </w:r>
      <w:proofErr w:type="spellEnd"/>
      <w:r w:rsidRPr="002A302F">
        <w:rPr>
          <w:rFonts w:ascii="Times New Roman" w:eastAsia="Times New Roman" w:hAnsi="Times New Roman" w:cs="Times New Roman"/>
          <w:b/>
          <w:sz w:val="22"/>
        </w:rPr>
        <w:t xml:space="preserve"> G</w:t>
      </w:r>
      <w:r w:rsidRPr="002A302F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2A302F">
        <w:rPr>
          <w:rFonts w:ascii="Times New Roman" w:hAnsi="Times New Roman" w:cs="Times New Roman"/>
          <w:sz w:val="22"/>
        </w:rPr>
        <w:t>Cosovanu</w:t>
      </w:r>
      <w:proofErr w:type="spellEnd"/>
      <w:r w:rsidRPr="002A302F">
        <w:rPr>
          <w:rFonts w:ascii="Times New Roman" w:hAnsi="Times New Roman" w:cs="Times New Roman"/>
          <w:sz w:val="22"/>
        </w:rPr>
        <w:t xml:space="preserve"> ET, Bejan O, Ionescu S, Ivanov D, Damian C, </w:t>
      </w:r>
      <w:proofErr w:type="spellStart"/>
      <w:r w:rsidRPr="002A302F">
        <w:rPr>
          <w:rFonts w:ascii="Times New Roman" w:hAnsi="Times New Roman" w:cs="Times New Roman"/>
          <w:sz w:val="22"/>
        </w:rPr>
        <w:t>Socolov</w:t>
      </w:r>
      <w:proofErr w:type="spellEnd"/>
      <w:r w:rsidRPr="002A302F">
        <w:rPr>
          <w:rFonts w:ascii="Times New Roman" w:hAnsi="Times New Roman" w:cs="Times New Roman"/>
          <w:sz w:val="22"/>
        </w:rPr>
        <w:t xml:space="preserve"> D, Grigore M, Dimitriu CD, Foia C, Luchian I, </w:t>
      </w:r>
      <w:proofErr w:type="spellStart"/>
      <w:r w:rsidRPr="002A302F">
        <w:rPr>
          <w:rFonts w:ascii="Times New Roman" w:hAnsi="Times New Roman" w:cs="Times New Roman"/>
          <w:sz w:val="22"/>
        </w:rPr>
        <w:t>Tatarciuc</w:t>
      </w:r>
      <w:proofErr w:type="spellEnd"/>
      <w:r w:rsidRPr="002A302F">
        <w:rPr>
          <w:rFonts w:ascii="Times New Roman" w:hAnsi="Times New Roman" w:cs="Times New Roman"/>
          <w:sz w:val="22"/>
        </w:rPr>
        <w:t xml:space="preserve"> D, </w:t>
      </w:r>
      <w:proofErr w:type="spellStart"/>
      <w:r w:rsidRPr="002A302F">
        <w:rPr>
          <w:rFonts w:ascii="Times New Roman" w:hAnsi="Times New Roman" w:cs="Times New Roman"/>
          <w:sz w:val="22"/>
        </w:rPr>
        <w:t>Căruntu</w:t>
      </w:r>
      <w:proofErr w:type="spellEnd"/>
      <w:r w:rsidRPr="002A302F">
        <w:rPr>
          <w:rFonts w:ascii="Times New Roman" w:hAnsi="Times New Roman" w:cs="Times New Roman"/>
          <w:sz w:val="22"/>
        </w:rPr>
        <w:t xml:space="preserve"> ID, Iancu LS, Ursu RG.</w:t>
      </w:r>
      <w:r w:rsidRPr="002A302F">
        <w:rPr>
          <w:rFonts w:ascii="Times New Roman" w:eastAsia="Calibri" w:hAnsi="Times New Roman" w:cs="Times New Roman"/>
          <w:sz w:val="22"/>
        </w:rPr>
        <w:t xml:space="preserve"> </w:t>
      </w:r>
    </w:p>
    <w:p w14:paraId="02879480" w14:textId="77777777" w:rsidR="002A302F" w:rsidRPr="002A302F" w:rsidRDefault="002A302F" w:rsidP="002A302F">
      <w:pPr>
        <w:spacing w:after="2" w:line="360" w:lineRule="auto"/>
        <w:ind w:left="360" w:firstLine="708"/>
        <w:jc w:val="both"/>
        <w:rPr>
          <w:rFonts w:ascii="Times New Roman" w:hAnsi="Times New Roman" w:cs="Times New Roman"/>
          <w:sz w:val="22"/>
        </w:rPr>
      </w:pPr>
      <w:r w:rsidRPr="002A302F">
        <w:rPr>
          <w:rFonts w:ascii="Times New Roman" w:hAnsi="Times New Roman" w:cs="Times New Roman"/>
          <w:sz w:val="22"/>
        </w:rPr>
        <w:t xml:space="preserve">SALIVARY PREVALENCE OF FOUR ORAL PATHOGENS IN POSTPARTUM </w:t>
      </w:r>
    </w:p>
    <w:p w14:paraId="7E60A8F9" w14:textId="265895A5" w:rsidR="00CA559A" w:rsidRDefault="002A302F" w:rsidP="002A302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2"/>
        </w:rPr>
      </w:pPr>
      <w:r w:rsidRPr="002A302F">
        <w:rPr>
          <w:rFonts w:ascii="Times New Roman" w:hAnsi="Times New Roman" w:cs="Times New Roman"/>
          <w:sz w:val="22"/>
        </w:rPr>
        <w:t>WOMEN IN NORTHEAST ROMANIA: AN EXPLORATORY CROSS-SECTIONAL STUDY</w:t>
      </w:r>
    </w:p>
    <w:p w14:paraId="7F99FC39" w14:textId="3BB8186F" w:rsidR="002A302F" w:rsidRDefault="002A302F" w:rsidP="002A302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2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2"/>
          <w:lang w:val="fr-FR"/>
        </w:rPr>
        <w:t>Pathogens</w:t>
      </w:r>
      <w:proofErr w:type="spellEnd"/>
      <w:r>
        <w:rPr>
          <w:rFonts w:ascii="Times New Roman" w:hAnsi="Times New Roman" w:cs="Times New Roman"/>
          <w:sz w:val="22"/>
          <w:lang w:val="fr-FR"/>
        </w:rPr>
        <w:t>;</w:t>
      </w:r>
      <w:proofErr w:type="gramEnd"/>
      <w:r>
        <w:rPr>
          <w:rFonts w:ascii="Times New Roman" w:hAnsi="Times New Roman" w:cs="Times New Roman"/>
          <w:sz w:val="22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sz w:val="22"/>
          <w:lang w:val="fr-FR"/>
        </w:rPr>
        <w:t>2026</w:t>
      </w:r>
      <w:r>
        <w:rPr>
          <w:rFonts w:ascii="Times New Roman" w:hAnsi="Times New Roman" w:cs="Times New Roman"/>
          <w:sz w:val="22"/>
          <w:lang w:val="fr-FR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lang w:val="fr-FR"/>
        </w:rPr>
        <w:t>15</w:t>
      </w:r>
      <w:r>
        <w:rPr>
          <w:rFonts w:ascii="Times New Roman" w:hAnsi="Times New Roman" w:cs="Times New Roman"/>
          <w:sz w:val="22"/>
          <w:lang w:val="fr-FR"/>
        </w:rPr>
        <w:t>(5), 507</w:t>
      </w:r>
    </w:p>
    <w:p w14:paraId="0C11EE4F" w14:textId="1D3E5D4A" w:rsidR="002A302F" w:rsidRDefault="002A302F" w:rsidP="002A302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2"/>
          <w:lang w:val="fr-FR"/>
        </w:rPr>
      </w:pPr>
      <w:r>
        <w:rPr>
          <w:rFonts w:ascii="Times New Roman" w:hAnsi="Times New Roman" w:cs="Times New Roman"/>
          <w:b/>
          <w:bCs/>
          <w:sz w:val="22"/>
          <w:lang w:val="fr-FR"/>
        </w:rPr>
        <w:t>(IF = 3.3)</w:t>
      </w:r>
    </w:p>
    <w:p w14:paraId="62549450" w14:textId="46DBD5B7" w:rsidR="002A302F" w:rsidRDefault="002A302F" w:rsidP="002A302F">
      <w:pPr>
        <w:pStyle w:val="ListParagraph"/>
        <w:spacing w:line="360" w:lineRule="auto"/>
        <w:ind w:left="1080"/>
        <w:jc w:val="both"/>
      </w:pPr>
      <w:hyperlink r:id="rId11" w:history="1">
        <w:r w:rsidRPr="002A302F">
          <w:rPr>
            <w:rStyle w:val="Hyperlink"/>
            <w:rFonts w:ascii="Times New Roman" w:hAnsi="Times New Roman" w:cs="Times New Roman"/>
            <w:sz w:val="22"/>
            <w:lang w:val="fr-FR"/>
          </w:rPr>
          <w:t>https://doi.org/10.3390/pathogens15050507</w:t>
        </w:r>
      </w:hyperlink>
    </w:p>
    <w:p w14:paraId="78A0F82C" w14:textId="1F4548B7" w:rsidR="001370BA" w:rsidRPr="001370BA" w:rsidRDefault="001370BA" w:rsidP="001370B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2"/>
        </w:rPr>
      </w:pPr>
      <w:hyperlink r:id="rId12" w:history="1">
        <w:r w:rsidRPr="001370BA">
          <w:rPr>
            <w:rStyle w:val="Hyperlink"/>
            <w:rFonts w:ascii="Times New Roman" w:hAnsi="Times New Roman" w:cs="Times New Roman"/>
            <w:sz w:val="22"/>
          </w:rPr>
          <w:t>Link către dosarul electronic</w:t>
        </w:r>
      </w:hyperlink>
    </w:p>
    <w:p w14:paraId="5D3F64F2" w14:textId="2E8CA2EF" w:rsidR="00CA559A" w:rsidRDefault="002A302F" w:rsidP="002A302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2"/>
          <w:lang w:val="fr-FR"/>
        </w:rPr>
      </w:pPr>
      <w:proofErr w:type="spellStart"/>
      <w:r>
        <w:rPr>
          <w:rFonts w:ascii="Times New Roman" w:hAnsi="Times New Roman" w:cs="Times New Roman"/>
          <w:b/>
          <w:bCs/>
          <w:sz w:val="22"/>
          <w:lang w:val="fr-FR"/>
        </w:rPr>
        <w:t>Nichitean</w:t>
      </w:r>
      <w:proofErr w:type="spellEnd"/>
      <w:r>
        <w:rPr>
          <w:rFonts w:ascii="Times New Roman" w:hAnsi="Times New Roman" w:cs="Times New Roman"/>
          <w:b/>
          <w:bCs/>
          <w:sz w:val="22"/>
          <w:lang w:val="fr-FR"/>
        </w:rPr>
        <w:t xml:space="preserve"> G,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Luchian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I,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Mârțu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I,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Diaconu-Popa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D,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Goriuc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A,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Tibeică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C,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Butnaru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O,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Bejan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O,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Tatarciuc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M, </w:t>
      </w:r>
      <w:proofErr w:type="spellStart"/>
      <w:r>
        <w:rPr>
          <w:rFonts w:ascii="Times New Roman" w:hAnsi="Times New Roman" w:cs="Times New Roman"/>
          <w:sz w:val="22"/>
          <w:lang w:val="fr-FR"/>
        </w:rPr>
        <w:t>Ursu</w:t>
      </w:r>
      <w:proofErr w:type="spellEnd"/>
      <w:r>
        <w:rPr>
          <w:rFonts w:ascii="Times New Roman" w:hAnsi="Times New Roman" w:cs="Times New Roman"/>
          <w:sz w:val="22"/>
          <w:lang w:val="fr-FR"/>
        </w:rPr>
        <w:t xml:space="preserve"> RG. </w:t>
      </w:r>
    </w:p>
    <w:p w14:paraId="705D9EB9" w14:textId="1C682C3D" w:rsidR="002A302F" w:rsidRDefault="002A302F" w:rsidP="002A302F">
      <w:pPr>
        <w:pStyle w:val="ListParagraph"/>
        <w:spacing w:line="360" w:lineRule="auto"/>
        <w:ind w:left="1068"/>
        <w:jc w:val="both"/>
        <w:rPr>
          <w:rFonts w:ascii="Times New Roman" w:hAnsi="Times New Roman" w:cs="Times New Roman"/>
          <w:sz w:val="22"/>
          <w:lang w:val="fr-FR"/>
        </w:rPr>
      </w:pPr>
      <w:r>
        <w:rPr>
          <w:rFonts w:ascii="Times New Roman" w:hAnsi="Times New Roman" w:cs="Times New Roman"/>
          <w:sz w:val="22"/>
          <w:lang w:val="fr-FR"/>
        </w:rPr>
        <w:t>TOWARD A BETTER DIAGNOSIS AND PROGNOSIS IN PERI-IMPLANT DISEASE FROM A MICROBIOLOGICAL PERSPECTIVE. A NARRATIVE REVIEW</w:t>
      </w:r>
      <w:r w:rsidR="00A16EE8">
        <w:rPr>
          <w:rFonts w:ascii="Times New Roman" w:hAnsi="Times New Roman" w:cs="Times New Roman"/>
          <w:sz w:val="22"/>
          <w:lang w:val="fr-FR"/>
        </w:rPr>
        <w:t>.</w:t>
      </w:r>
    </w:p>
    <w:p w14:paraId="3F2FED3E" w14:textId="5577B47F" w:rsidR="00A16EE8" w:rsidRDefault="00A16EE8" w:rsidP="002A302F">
      <w:pPr>
        <w:pStyle w:val="ListParagraph"/>
        <w:spacing w:line="360" w:lineRule="auto"/>
        <w:ind w:left="1068"/>
        <w:jc w:val="both"/>
        <w:rPr>
          <w:rFonts w:ascii="Times New Roman" w:hAnsi="Times New Roman" w:cs="Times New Roman"/>
          <w:sz w:val="22"/>
          <w:lang w:val="fr-FR"/>
        </w:rPr>
      </w:pPr>
      <w:proofErr w:type="spellStart"/>
      <w:r>
        <w:rPr>
          <w:rFonts w:ascii="Times New Roman" w:hAnsi="Times New Roman" w:cs="Times New Roman"/>
          <w:i/>
          <w:iCs/>
          <w:sz w:val="22"/>
          <w:lang w:val="fr-FR"/>
        </w:rPr>
        <w:lastRenderedPageBreak/>
        <w:t>Romanian</w:t>
      </w:r>
      <w:proofErr w:type="spellEnd"/>
      <w:r>
        <w:rPr>
          <w:rFonts w:ascii="Times New Roman" w:hAnsi="Times New Roman" w:cs="Times New Roman"/>
          <w:i/>
          <w:iCs/>
          <w:sz w:val="22"/>
          <w:lang w:val="fr-FR"/>
        </w:rPr>
        <w:t xml:space="preserve"> Journal of Oral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2"/>
          <w:lang w:val="fr-FR"/>
        </w:rPr>
        <w:t>Rehabilitation</w:t>
      </w:r>
      <w:proofErr w:type="spellEnd"/>
      <w:r>
        <w:rPr>
          <w:rFonts w:ascii="Times New Roman" w:hAnsi="Times New Roman" w:cs="Times New Roman"/>
          <w:sz w:val="22"/>
          <w:lang w:val="fr-FR"/>
        </w:rPr>
        <w:t>;</w:t>
      </w:r>
      <w:proofErr w:type="gramEnd"/>
      <w:r>
        <w:rPr>
          <w:rFonts w:ascii="Times New Roman" w:hAnsi="Times New Roman" w:cs="Times New Roman"/>
          <w:sz w:val="22"/>
          <w:lang w:val="fr-FR"/>
        </w:rPr>
        <w:t xml:space="preserve"> Vol. 15, No.1 </w:t>
      </w:r>
      <w:proofErr w:type="spellStart"/>
      <w:r>
        <w:rPr>
          <w:rFonts w:ascii="Times New Roman" w:hAnsi="Times New Roman" w:cs="Times New Roman"/>
          <w:sz w:val="22"/>
          <w:lang w:val="fr-FR"/>
        </w:rPr>
        <w:t>January</w:t>
      </w:r>
      <w:proofErr w:type="spellEnd"/>
      <w:r>
        <w:rPr>
          <w:rFonts w:ascii="Times New Roman" w:hAnsi="Times New Roman" w:cs="Times New Roman"/>
          <w:sz w:val="22"/>
          <w:lang w:val="fr-FR"/>
        </w:rPr>
        <w:t>-March 2023, p. 101-114.</w:t>
      </w:r>
    </w:p>
    <w:p w14:paraId="79048E5E" w14:textId="5FB5EEA7" w:rsidR="00A16EE8" w:rsidRDefault="00A16EE8" w:rsidP="002A302F">
      <w:pPr>
        <w:pStyle w:val="ListParagraph"/>
        <w:spacing w:line="360" w:lineRule="auto"/>
        <w:ind w:left="1068"/>
        <w:jc w:val="both"/>
        <w:rPr>
          <w:rFonts w:ascii="Times New Roman" w:hAnsi="Times New Roman" w:cs="Times New Roman"/>
          <w:b/>
          <w:bCs/>
          <w:sz w:val="22"/>
          <w:lang w:val="fr-FR"/>
        </w:rPr>
      </w:pPr>
      <w:r>
        <w:rPr>
          <w:rFonts w:ascii="Times New Roman" w:hAnsi="Times New Roman" w:cs="Times New Roman"/>
          <w:b/>
          <w:bCs/>
          <w:sz w:val="22"/>
          <w:lang w:val="fr-FR"/>
        </w:rPr>
        <w:t xml:space="preserve">(IF = 0.7) </w:t>
      </w:r>
    </w:p>
    <w:p w14:paraId="0CDBC30D" w14:textId="36E14E63" w:rsidR="00A16EE8" w:rsidRDefault="00A16EE8" w:rsidP="00A16EE8">
      <w:pPr>
        <w:pStyle w:val="ListParagraph"/>
        <w:spacing w:line="360" w:lineRule="auto"/>
        <w:ind w:left="1068"/>
        <w:jc w:val="both"/>
      </w:pPr>
      <w:hyperlink r:id="rId13" w:history="1">
        <w:r w:rsidRPr="00A16EE8">
          <w:rPr>
            <w:rStyle w:val="Hyperlink"/>
            <w:rFonts w:ascii="Times New Roman" w:hAnsi="Times New Roman" w:cs="Times New Roman"/>
            <w:sz w:val="22"/>
            <w:lang w:val="fr-FR"/>
          </w:rPr>
          <w:t>https://www.rjor.ro/wp-content/uploads/2023/04/TOWARDS-A-BETTER-DIAGNOSIS-AND-PROGNOSIS-IN-PERI-IMPLANT-DISEASE-FROM-A-MICROBIOLOGICAL-PERSPECTIVE.-A-NARRATIVE-REVIEW-1.pdf</w:t>
        </w:r>
      </w:hyperlink>
    </w:p>
    <w:p w14:paraId="5C8CC9E7" w14:textId="307FC440" w:rsidR="001370BA" w:rsidRPr="001370BA" w:rsidRDefault="001370BA" w:rsidP="00A16EE8">
      <w:pPr>
        <w:pStyle w:val="ListParagraph"/>
        <w:spacing w:line="360" w:lineRule="auto"/>
        <w:ind w:left="1068"/>
        <w:jc w:val="both"/>
        <w:rPr>
          <w:rFonts w:ascii="Times New Roman" w:hAnsi="Times New Roman" w:cs="Times New Roman"/>
          <w:sz w:val="22"/>
          <w:lang w:val="fr-FR"/>
        </w:rPr>
      </w:pPr>
      <w:hyperlink r:id="rId14" w:history="1">
        <w:r w:rsidRPr="001370BA">
          <w:rPr>
            <w:rStyle w:val="Hyperlink"/>
            <w:rFonts w:ascii="Times New Roman" w:hAnsi="Times New Roman" w:cs="Times New Roman"/>
            <w:sz w:val="22"/>
          </w:rPr>
          <w:t>Link către dosarul electronic</w:t>
        </w:r>
      </w:hyperlink>
    </w:p>
    <w:p w14:paraId="641087EE" w14:textId="77777777" w:rsidR="00CA559A" w:rsidRPr="005631C2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693BA481" w14:textId="5DDB80E8" w:rsidR="00CA559A" w:rsidRDefault="003F1EA3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b/>
          <w:bCs/>
          <w:sz w:val="22"/>
          <w:lang w:val="fr-FR"/>
        </w:rPr>
        <w:t>Nichitean</w:t>
      </w:r>
      <w:proofErr w:type="spellEnd"/>
      <w:r>
        <w:rPr>
          <w:rFonts w:ascii="Times New Roman" w:hAnsi="Times New Roman"/>
          <w:b/>
          <w:bCs/>
          <w:sz w:val="22"/>
          <w:lang w:val="fr-FR"/>
        </w:rPr>
        <w:t xml:space="preserve"> G, </w:t>
      </w:r>
      <w:proofErr w:type="spellStart"/>
      <w:r>
        <w:rPr>
          <w:rFonts w:ascii="Times New Roman" w:hAnsi="Times New Roman"/>
          <w:sz w:val="22"/>
          <w:lang w:val="fr-FR"/>
        </w:rPr>
        <w:t>Luchian</w:t>
      </w:r>
      <w:proofErr w:type="spellEnd"/>
      <w:r>
        <w:rPr>
          <w:rFonts w:ascii="Times New Roman" w:hAnsi="Times New Roman"/>
          <w:sz w:val="22"/>
          <w:lang w:val="fr-FR"/>
        </w:rPr>
        <w:t xml:space="preserve"> I, </w:t>
      </w:r>
      <w:proofErr w:type="spellStart"/>
      <w:r>
        <w:rPr>
          <w:rFonts w:ascii="Times New Roman" w:hAnsi="Times New Roman"/>
          <w:sz w:val="22"/>
          <w:lang w:val="fr-FR"/>
        </w:rPr>
        <w:t>Tatarciuc</w:t>
      </w:r>
      <w:proofErr w:type="spellEnd"/>
      <w:r>
        <w:rPr>
          <w:rFonts w:ascii="Times New Roman" w:hAnsi="Times New Roman"/>
          <w:sz w:val="22"/>
          <w:lang w:val="fr-FR"/>
        </w:rPr>
        <w:t xml:space="preserve"> MS, </w:t>
      </w:r>
      <w:proofErr w:type="spellStart"/>
      <w:r>
        <w:rPr>
          <w:rFonts w:ascii="Times New Roman" w:hAnsi="Times New Roman"/>
          <w:sz w:val="22"/>
          <w:lang w:val="fr-FR"/>
        </w:rPr>
        <w:t>Bejan</w:t>
      </w:r>
      <w:proofErr w:type="spellEnd"/>
      <w:r>
        <w:rPr>
          <w:rFonts w:ascii="Times New Roman" w:hAnsi="Times New Roman"/>
          <w:sz w:val="22"/>
          <w:lang w:val="fr-FR"/>
        </w:rPr>
        <w:t xml:space="preserve"> O, </w:t>
      </w:r>
      <w:proofErr w:type="spellStart"/>
      <w:r>
        <w:rPr>
          <w:rFonts w:ascii="Times New Roman" w:hAnsi="Times New Roman"/>
          <w:sz w:val="22"/>
          <w:lang w:val="fr-FR"/>
        </w:rPr>
        <w:t>Giușcă</w:t>
      </w:r>
      <w:proofErr w:type="spellEnd"/>
      <w:r>
        <w:rPr>
          <w:rFonts w:ascii="Times New Roman" w:hAnsi="Times New Roman"/>
          <w:sz w:val="22"/>
          <w:lang w:val="fr-FR"/>
        </w:rPr>
        <w:t xml:space="preserve"> S, </w:t>
      </w:r>
      <w:proofErr w:type="spellStart"/>
      <w:r>
        <w:rPr>
          <w:rFonts w:ascii="Times New Roman" w:hAnsi="Times New Roman"/>
          <w:sz w:val="22"/>
          <w:lang w:val="fr-FR"/>
        </w:rPr>
        <w:t>Goriuc</w:t>
      </w:r>
      <w:proofErr w:type="spellEnd"/>
      <w:r>
        <w:rPr>
          <w:rFonts w:ascii="Times New Roman" w:hAnsi="Times New Roman"/>
          <w:sz w:val="22"/>
          <w:lang w:val="fr-FR"/>
        </w:rPr>
        <w:t xml:space="preserve"> A, Damian C, </w:t>
      </w:r>
      <w:proofErr w:type="spellStart"/>
      <w:r>
        <w:rPr>
          <w:rFonts w:ascii="Times New Roman" w:hAnsi="Times New Roman"/>
          <w:sz w:val="22"/>
          <w:lang w:val="fr-FR"/>
        </w:rPr>
        <w:t>Căruntu</w:t>
      </w:r>
      <w:proofErr w:type="spellEnd"/>
      <w:r>
        <w:rPr>
          <w:rFonts w:ascii="Times New Roman" w:hAnsi="Times New Roman"/>
          <w:sz w:val="22"/>
          <w:lang w:val="fr-FR"/>
        </w:rPr>
        <w:t xml:space="preserve"> ID, </w:t>
      </w:r>
      <w:proofErr w:type="spellStart"/>
      <w:r>
        <w:rPr>
          <w:rFonts w:ascii="Times New Roman" w:hAnsi="Times New Roman"/>
          <w:sz w:val="22"/>
          <w:lang w:val="fr-FR"/>
        </w:rPr>
        <w:t>Ursu</w:t>
      </w:r>
      <w:proofErr w:type="spellEnd"/>
      <w:r>
        <w:rPr>
          <w:rFonts w:ascii="Times New Roman" w:hAnsi="Times New Roman"/>
          <w:sz w:val="22"/>
          <w:lang w:val="fr-FR"/>
        </w:rPr>
        <w:t xml:space="preserve"> RG. </w:t>
      </w:r>
    </w:p>
    <w:p w14:paraId="3022CA0C" w14:textId="5342233F" w:rsidR="00CA559A" w:rsidRDefault="003F1EA3" w:rsidP="003F1EA3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>THE BENEFIT OF MOLECULAR MICROBIOLOGICAL ASSAYS IN OPTIMAL MONITORING OF PERIODONTAL DISEASE. A RETROSPECTIVE STUDY</w:t>
      </w:r>
    </w:p>
    <w:p w14:paraId="77E571E4" w14:textId="19DAC184" w:rsidR="003F1EA3" w:rsidRDefault="008C39DB" w:rsidP="003F1EA3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i/>
          <w:iCs/>
          <w:sz w:val="22"/>
          <w:lang w:val="fr-FR"/>
        </w:rPr>
        <w:t>Rev</w:t>
      </w:r>
      <w:proofErr w:type="spellEnd"/>
      <w:r>
        <w:rPr>
          <w:rFonts w:ascii="Times New Roman" w:hAnsi="Times New Roman"/>
          <w:i/>
          <w:iCs/>
          <w:sz w:val="22"/>
          <w:lang w:val="fr-FR"/>
        </w:rPr>
        <w:t xml:space="preserve"> Med Chir Soc Med Nat </w:t>
      </w:r>
      <w:proofErr w:type="spellStart"/>
      <w:r>
        <w:rPr>
          <w:rFonts w:ascii="Times New Roman" w:hAnsi="Times New Roman"/>
          <w:i/>
          <w:iCs/>
          <w:sz w:val="22"/>
          <w:lang w:val="fr-FR"/>
        </w:rPr>
        <w:t>Iași</w:t>
      </w:r>
      <w:proofErr w:type="spellEnd"/>
      <w:r>
        <w:rPr>
          <w:rFonts w:ascii="Times New Roman" w:hAnsi="Times New Roman"/>
          <w:i/>
          <w:iCs/>
          <w:sz w:val="22"/>
          <w:lang w:val="fr-FR"/>
        </w:rPr>
        <w:t xml:space="preserve"> </w:t>
      </w:r>
      <w:proofErr w:type="gramStart"/>
      <w:r>
        <w:rPr>
          <w:rFonts w:ascii="Times New Roman" w:hAnsi="Times New Roman"/>
          <w:i/>
          <w:iCs/>
          <w:sz w:val="22"/>
          <w:lang w:val="fr-FR"/>
        </w:rPr>
        <w:t>2024</w:t>
      </w:r>
      <w:r w:rsidR="003F1EA3">
        <w:rPr>
          <w:rFonts w:ascii="Times New Roman" w:hAnsi="Times New Roman"/>
          <w:sz w:val="22"/>
          <w:lang w:val="fr-FR"/>
        </w:rPr>
        <w:t>;</w:t>
      </w:r>
      <w:proofErr w:type="gramEnd"/>
      <w:r w:rsidR="003F1EA3">
        <w:rPr>
          <w:rFonts w:ascii="Times New Roman" w:hAnsi="Times New Roman"/>
          <w:sz w:val="22"/>
          <w:lang w:val="fr-FR"/>
        </w:rPr>
        <w:t xml:space="preserve"> 128</w:t>
      </w:r>
      <w:r>
        <w:rPr>
          <w:rFonts w:ascii="Times New Roman" w:hAnsi="Times New Roman"/>
          <w:sz w:val="22"/>
          <w:lang w:val="fr-FR"/>
        </w:rPr>
        <w:t>(</w:t>
      </w:r>
      <w:r w:rsidR="003F1EA3">
        <w:rPr>
          <w:rFonts w:ascii="Times New Roman" w:hAnsi="Times New Roman"/>
          <w:sz w:val="22"/>
          <w:lang w:val="fr-FR"/>
        </w:rPr>
        <w:t>1</w:t>
      </w:r>
      <w:r>
        <w:rPr>
          <w:rFonts w:ascii="Times New Roman" w:hAnsi="Times New Roman"/>
          <w:sz w:val="22"/>
          <w:lang w:val="fr-FR"/>
        </w:rPr>
        <w:t>):</w:t>
      </w:r>
      <w:r w:rsidR="003F1EA3">
        <w:rPr>
          <w:rFonts w:ascii="Times New Roman" w:hAnsi="Times New Roman"/>
          <w:sz w:val="22"/>
          <w:lang w:val="fr-FR"/>
        </w:rPr>
        <w:t xml:space="preserve"> 152-158. </w:t>
      </w:r>
    </w:p>
    <w:p w14:paraId="186CC2F8" w14:textId="68736340" w:rsidR="008C39DB" w:rsidRDefault="008C39DB" w:rsidP="003F1EA3">
      <w:pPr>
        <w:pStyle w:val="ListParagraph"/>
        <w:spacing w:line="360" w:lineRule="auto"/>
        <w:ind w:left="1080"/>
      </w:pPr>
      <w:hyperlink r:id="rId15" w:history="1">
        <w:r w:rsidRPr="008C39DB">
          <w:rPr>
            <w:rStyle w:val="Hyperlink"/>
            <w:rFonts w:ascii="Times New Roman" w:hAnsi="Times New Roman"/>
            <w:sz w:val="22"/>
            <w:lang w:val="fr-FR"/>
          </w:rPr>
          <w:t>https://www.revmedchir.ro/index.php/revmedchir/article/view/2910/1958</w:t>
        </w:r>
      </w:hyperlink>
    </w:p>
    <w:p w14:paraId="6AA6392A" w14:textId="7DD57EBC" w:rsidR="001370BA" w:rsidRPr="001370BA" w:rsidRDefault="001370BA" w:rsidP="003F1EA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lang w:val="fr-FR"/>
        </w:rPr>
      </w:pPr>
      <w:hyperlink r:id="rId16" w:history="1">
        <w:r w:rsidRPr="001370BA">
          <w:rPr>
            <w:rStyle w:val="Hyperlink"/>
            <w:rFonts w:ascii="Times New Roman" w:hAnsi="Times New Roman" w:cs="Times New Roman"/>
            <w:sz w:val="22"/>
          </w:rPr>
          <w:t>Link către dosarul electronic</w:t>
        </w:r>
      </w:hyperlink>
    </w:p>
    <w:p w14:paraId="41ADF864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4A1ED97D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1C8A5CFD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31E21D1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3604027A" wp14:editId="52DFDAF6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8"/>
      <w:headerReference w:type="first" r:id="rId19"/>
      <w:footerReference w:type="first" r:id="rId20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8C8F" w14:textId="77777777" w:rsidR="006D0F7D" w:rsidRDefault="006D0F7D" w:rsidP="003620AC">
      <w:pPr>
        <w:spacing w:line="240" w:lineRule="auto"/>
      </w:pPr>
      <w:r>
        <w:separator/>
      </w:r>
    </w:p>
  </w:endnote>
  <w:endnote w:type="continuationSeparator" w:id="0">
    <w:p w14:paraId="33679D42" w14:textId="77777777" w:rsidR="006D0F7D" w:rsidRDefault="006D0F7D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MF Sans">
    <w:panose1 w:val="020B0604020202020204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2894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F4F1D10" wp14:editId="691AB0F9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34C121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0B170E">
                      <w:fldChar w:fldCharType="begin"/>
                    </w:r>
                    <w:r w:rsidR="000B170E">
                      <w:instrText xml:space="preserve"> NUMPAGES   \* MERGEFORMAT </w:instrText>
                    </w:r>
                    <w:r w:rsidR="000B170E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0B170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5168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67B224C" wp14:editId="0CDF858B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53F11E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F82336">
                      <w:fldChar w:fldCharType="begin"/>
                    </w:r>
                    <w:r w:rsidR="00F82336">
                      <w:instrText xml:space="preserve"> NUMPAGES   \* MERGEFORMAT </w:instrText>
                    </w:r>
                    <w:r w:rsidR="00F82336">
                      <w:fldChar w:fldCharType="separate"/>
                    </w:r>
                    <w:r w:rsidR="00C179EC">
                      <w:rPr>
                        <w:noProof/>
                      </w:rPr>
                      <w:t>1</w:t>
                    </w:r>
                    <w:r w:rsidR="00F8233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7612E75B" wp14:editId="4E42814C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580C9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E7A7C01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BF41C2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68672862" wp14:editId="58852765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14890" w14:textId="77777777" w:rsidR="006D0F7D" w:rsidRDefault="006D0F7D" w:rsidP="003620AC">
      <w:pPr>
        <w:spacing w:line="240" w:lineRule="auto"/>
      </w:pPr>
      <w:r>
        <w:separator/>
      </w:r>
    </w:p>
  </w:footnote>
  <w:footnote w:type="continuationSeparator" w:id="0">
    <w:p w14:paraId="74CB22B8" w14:textId="77777777" w:rsidR="006D0F7D" w:rsidRDefault="006D0F7D" w:rsidP="003620AC">
      <w:pPr>
        <w:spacing w:line="240" w:lineRule="auto"/>
      </w:pPr>
      <w:r>
        <w:continuationSeparator/>
      </w:r>
    </w:p>
  </w:footnote>
  <w:footnote w:id="1">
    <w:p w14:paraId="074527D5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0315DD91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78E1A637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34F3" w14:textId="77777777" w:rsidR="00B51FFE" w:rsidRDefault="00B51FFE">
    <w:pPr>
      <w:pStyle w:val="Header"/>
    </w:pPr>
  </w:p>
  <w:p w14:paraId="2D052B0A" w14:textId="77777777" w:rsidR="00B51FFE" w:rsidRDefault="00B51FFE">
    <w:pPr>
      <w:pStyle w:val="Header"/>
    </w:pPr>
  </w:p>
  <w:p w14:paraId="3A50F387" w14:textId="77777777" w:rsidR="00B51FFE" w:rsidRDefault="00B51FFE">
    <w:pPr>
      <w:pStyle w:val="Header"/>
    </w:pPr>
  </w:p>
  <w:p w14:paraId="4E9B542A" w14:textId="77777777" w:rsidR="00B51FFE" w:rsidRDefault="00B51FFE">
    <w:pPr>
      <w:pStyle w:val="Header"/>
    </w:pPr>
  </w:p>
  <w:p w14:paraId="37F8AC18" w14:textId="77777777" w:rsidR="00B51FFE" w:rsidRDefault="00B51FFE">
    <w:pPr>
      <w:pStyle w:val="Header"/>
    </w:pPr>
  </w:p>
  <w:p w14:paraId="59EEF094" w14:textId="77777777" w:rsidR="00B51FFE" w:rsidRDefault="00B51FFE">
    <w:pPr>
      <w:pStyle w:val="Header"/>
    </w:pPr>
  </w:p>
  <w:p w14:paraId="3E905221" w14:textId="77777777" w:rsidR="00B51FFE" w:rsidRDefault="00B51FFE">
    <w:pPr>
      <w:pStyle w:val="Header"/>
    </w:pPr>
  </w:p>
  <w:p w14:paraId="41AB9933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0042935" wp14:editId="7AADAD8B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D7F7B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3E79EC9" wp14:editId="17C37770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E346EE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324F73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40C9C540" wp14:editId="17A0FF9F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02493"/>
    <w:multiLevelType w:val="hybridMultilevel"/>
    <w:tmpl w:val="E62CCEF0"/>
    <w:lvl w:ilvl="0" w:tplc="0409000F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4A2997"/>
    <w:multiLevelType w:val="hybridMultilevel"/>
    <w:tmpl w:val="5882E67C"/>
    <w:lvl w:ilvl="0" w:tplc="D8389584">
      <w:start w:val="1"/>
      <w:numFmt w:val="decimal"/>
      <w:lvlText w:val="%1."/>
      <w:lvlJc w:val="left"/>
      <w:pPr>
        <w:ind w:left="1151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8656">
    <w:abstractNumId w:val="4"/>
  </w:num>
  <w:num w:numId="2" w16cid:durableId="526260314">
    <w:abstractNumId w:val="1"/>
  </w:num>
  <w:num w:numId="3" w16cid:durableId="2082022270">
    <w:abstractNumId w:val="0"/>
  </w:num>
  <w:num w:numId="4" w16cid:durableId="1066880039">
    <w:abstractNumId w:val="5"/>
  </w:num>
  <w:num w:numId="5" w16cid:durableId="147523229">
    <w:abstractNumId w:val="3"/>
  </w:num>
  <w:num w:numId="6" w16cid:durableId="1281641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91284"/>
    <w:rsid w:val="000A39D3"/>
    <w:rsid w:val="000B170E"/>
    <w:rsid w:val="000B18B3"/>
    <w:rsid w:val="000C6A9B"/>
    <w:rsid w:val="000D7282"/>
    <w:rsid w:val="000F57E2"/>
    <w:rsid w:val="000F6B2B"/>
    <w:rsid w:val="001370BA"/>
    <w:rsid w:val="00171AC8"/>
    <w:rsid w:val="0017309E"/>
    <w:rsid w:val="00182428"/>
    <w:rsid w:val="001B1381"/>
    <w:rsid w:val="001D67D6"/>
    <w:rsid w:val="001F0F6D"/>
    <w:rsid w:val="001F6D77"/>
    <w:rsid w:val="0026455B"/>
    <w:rsid w:val="002A302F"/>
    <w:rsid w:val="002C3668"/>
    <w:rsid w:val="002F4C72"/>
    <w:rsid w:val="0034031A"/>
    <w:rsid w:val="00346EDC"/>
    <w:rsid w:val="003542E4"/>
    <w:rsid w:val="00360307"/>
    <w:rsid w:val="003620AC"/>
    <w:rsid w:val="003E53DD"/>
    <w:rsid w:val="003F1EA3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33FED"/>
    <w:rsid w:val="00681E05"/>
    <w:rsid w:val="006D0F7D"/>
    <w:rsid w:val="006F4F52"/>
    <w:rsid w:val="00707563"/>
    <w:rsid w:val="0078171F"/>
    <w:rsid w:val="007A0827"/>
    <w:rsid w:val="00822BA0"/>
    <w:rsid w:val="008865D8"/>
    <w:rsid w:val="008C39DB"/>
    <w:rsid w:val="008F0485"/>
    <w:rsid w:val="00962C8A"/>
    <w:rsid w:val="00973D0F"/>
    <w:rsid w:val="009849CA"/>
    <w:rsid w:val="00995998"/>
    <w:rsid w:val="00A16696"/>
    <w:rsid w:val="00A16EE8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4C8D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14CCA3"/>
  <w15:docId w15:val="{AFC62DCB-2D51-1747-973F-A8F9F0AD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A30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39DB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jor.ro/wp-content/uploads/2023/04/TOWARDS-A-BETTER-DIAGNOSIS-AND-PROGNOSIS-IN-PERI-IMPLANT-DISEASE-FROM-A-MICROBIOLOGICAL-PERSPECTIVE.-A-NARRATIVE-REVIEW-1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Salivary_Prevalence_of_Four_Oral_Pathogens_in_Postpartum_Women_in_Northeast_Romania_An_Exploratory_Cross-sectional_Study.pdf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THE_BENEFIT_OF_MOLECULAR_MICROBIOLOGICAL_ASSAYS_IN_OPTIMAL_MONITORING_OF_PERIODONTAL_DISEASE_A_RETROSPECTIVE_STUDY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pathogens1505050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vmedchir.ro/index.php/revmedchir/article/view/2910/1958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OWARDS_A_BETTER_DIAGNOSIS_AND_PROGNOSIS_IN_PERI-IMPLANT_DISEASE_FROM_A_MICROBIOLOGICAL_PERSPECTIVE_A_NARRATIVE_REVIEW.pdf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Marian-Giorgio NICHITEAN</cp:lastModifiedBy>
  <cp:revision>4</cp:revision>
  <cp:lastPrinted>2026-03-31T08:22:00Z</cp:lastPrinted>
  <dcterms:created xsi:type="dcterms:W3CDTF">2026-04-01T05:41:00Z</dcterms:created>
  <dcterms:modified xsi:type="dcterms:W3CDTF">2026-05-27T10:23:00Z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