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EBEE" w14:textId="4EBA96BA" w:rsidR="0050649C" w:rsidRPr="00352094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352094">
        <w:rPr>
          <w:rFonts w:ascii="Times New Roman" w:hAnsi="Times New Roman"/>
          <w:sz w:val="22"/>
        </w:rPr>
        <w:t xml:space="preserve">Andrioaie, I. M.,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352094">
        <w:rPr>
          <w:rFonts w:ascii="Times New Roman" w:hAnsi="Times New Roman"/>
          <w:sz w:val="22"/>
        </w:rPr>
        <w:t>, Nastase, E. V., Iancu, L. S., Luncă, C., Trofin, F., Anton-Păduraru, D. T., &amp; Dorneanu, O. S. (2022). The Role of the Gut Microbiome in Psychiatric Disorders. </w:t>
      </w:r>
      <w:r w:rsidRPr="00352094">
        <w:rPr>
          <w:rFonts w:ascii="Times New Roman" w:hAnsi="Times New Roman"/>
          <w:i/>
          <w:iCs/>
          <w:sz w:val="22"/>
        </w:rPr>
        <w:t>Microorganisms</w:t>
      </w:r>
      <w:r w:rsidRPr="00352094">
        <w:rPr>
          <w:rFonts w:ascii="Times New Roman" w:hAnsi="Times New Roman"/>
          <w:sz w:val="22"/>
        </w:rPr>
        <w:t>, </w:t>
      </w:r>
      <w:r w:rsidRPr="00352094">
        <w:rPr>
          <w:rFonts w:ascii="Times New Roman" w:hAnsi="Times New Roman"/>
          <w:i/>
          <w:iCs/>
          <w:sz w:val="22"/>
        </w:rPr>
        <w:t>10</w:t>
      </w:r>
      <w:r w:rsidRPr="00352094">
        <w:rPr>
          <w:rFonts w:ascii="Times New Roman" w:hAnsi="Times New Roman"/>
          <w:sz w:val="22"/>
        </w:rPr>
        <w:t xml:space="preserve">(12), 2436. </w:t>
      </w:r>
      <w:hyperlink r:id="rId5" w:history="1">
        <w:r w:rsidRPr="001A2B2B">
          <w:rPr>
            <w:rStyle w:val="Hyperlink"/>
            <w:rFonts w:ascii="Times New Roman" w:hAnsi="Times New Roman"/>
            <w:sz w:val="22"/>
          </w:rPr>
          <w:t>https://doi.org/10.3390/microorganisms10122436</w:t>
        </w:r>
      </w:hyperlink>
      <w:r>
        <w:rPr>
          <w:rFonts w:ascii="Times New Roman" w:hAnsi="Times New Roman"/>
          <w:sz w:val="22"/>
        </w:rPr>
        <w:t xml:space="preserve"> </w:t>
      </w:r>
    </w:p>
    <w:p w14:paraId="2072ECE5" w14:textId="673533BC" w:rsidR="0050649C" w:rsidRPr="005631C2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352094">
        <w:rPr>
          <w:rFonts w:ascii="Times New Roman" w:hAnsi="Times New Roman"/>
          <w:sz w:val="22"/>
        </w:rPr>
        <w:t xml:space="preserve">Trofin, F., Dorneanu, O. S., Constantinescu, D., Nastase, E. V., Luncă, C., Iancu, L. S., Andrioaie, I. M.,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352094">
        <w:rPr>
          <w:rFonts w:ascii="Times New Roman" w:hAnsi="Times New Roman"/>
          <w:sz w:val="22"/>
        </w:rPr>
        <w:t>, Cianga, C. M., Pavel-Tanasa, M., Anton-Păduraru, D. T., &amp; Cianga, P. (2022). Cytokines and Chemokines in Breastmilk of SARS-CoV-2 Infected or COVID-19 Vaccinated Mothers. </w:t>
      </w:r>
      <w:r w:rsidRPr="00352094">
        <w:rPr>
          <w:rFonts w:ascii="Times New Roman" w:hAnsi="Times New Roman"/>
          <w:i/>
          <w:iCs/>
          <w:sz w:val="22"/>
        </w:rPr>
        <w:t>Vaccines</w:t>
      </w:r>
      <w:r w:rsidRPr="00352094">
        <w:rPr>
          <w:rFonts w:ascii="Times New Roman" w:hAnsi="Times New Roman"/>
          <w:sz w:val="22"/>
        </w:rPr>
        <w:t>, </w:t>
      </w:r>
      <w:r w:rsidRPr="00352094">
        <w:rPr>
          <w:rFonts w:ascii="Times New Roman" w:hAnsi="Times New Roman"/>
          <w:i/>
          <w:iCs/>
          <w:sz w:val="22"/>
        </w:rPr>
        <w:t>10</w:t>
      </w:r>
      <w:r w:rsidRPr="00352094">
        <w:rPr>
          <w:rFonts w:ascii="Times New Roman" w:hAnsi="Times New Roman"/>
          <w:sz w:val="22"/>
        </w:rPr>
        <w:t xml:space="preserve">(12), 2001. </w:t>
      </w:r>
      <w:hyperlink r:id="rId6" w:history="1">
        <w:r w:rsidRPr="001A2B2B">
          <w:rPr>
            <w:rStyle w:val="Hyperlink"/>
            <w:rFonts w:ascii="Times New Roman" w:hAnsi="Times New Roman"/>
            <w:sz w:val="22"/>
          </w:rPr>
          <w:t>https://doi.org/10.3390/vaccines10122001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73F6C217" w14:textId="7F0EAF26" w:rsidR="0050649C" w:rsidRPr="00352094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352094">
        <w:rPr>
          <w:rFonts w:ascii="Times New Roman" w:hAnsi="Times New Roman"/>
          <w:sz w:val="22"/>
        </w:rPr>
        <w:t xml:space="preserve">Sima, C. M., Buzilă, E. R., Trofin, F., Păduraru, D., Luncă, C.,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352094">
        <w:rPr>
          <w:rFonts w:ascii="Times New Roman" w:hAnsi="Times New Roman"/>
          <w:sz w:val="22"/>
        </w:rPr>
        <w:t>, Dorneanu, O. S., &amp; Nastase, E. V. (2024). Emerging Strategies against Non-Typhoidal </w:t>
      </w:r>
      <w:r w:rsidRPr="00352094">
        <w:rPr>
          <w:rFonts w:ascii="Times New Roman" w:hAnsi="Times New Roman"/>
          <w:i/>
          <w:iCs/>
          <w:sz w:val="22"/>
        </w:rPr>
        <w:t>Salmonella</w:t>
      </w:r>
      <w:r w:rsidRPr="00352094">
        <w:rPr>
          <w:rFonts w:ascii="Times New Roman" w:hAnsi="Times New Roman"/>
          <w:sz w:val="22"/>
        </w:rPr>
        <w:t>: From Pathogenesis to Treatment. </w:t>
      </w:r>
      <w:r w:rsidRPr="00352094">
        <w:rPr>
          <w:rFonts w:ascii="Times New Roman" w:hAnsi="Times New Roman"/>
          <w:i/>
          <w:iCs/>
          <w:sz w:val="22"/>
        </w:rPr>
        <w:t>Current issues in molecular biology</w:t>
      </w:r>
      <w:r w:rsidRPr="00352094">
        <w:rPr>
          <w:rFonts w:ascii="Times New Roman" w:hAnsi="Times New Roman"/>
          <w:sz w:val="22"/>
        </w:rPr>
        <w:t>, </w:t>
      </w:r>
      <w:r w:rsidRPr="00352094">
        <w:rPr>
          <w:rFonts w:ascii="Times New Roman" w:hAnsi="Times New Roman"/>
          <w:i/>
          <w:iCs/>
          <w:sz w:val="22"/>
        </w:rPr>
        <w:t>46</w:t>
      </w:r>
      <w:r w:rsidRPr="00352094">
        <w:rPr>
          <w:rFonts w:ascii="Times New Roman" w:hAnsi="Times New Roman"/>
          <w:sz w:val="22"/>
        </w:rPr>
        <w:t xml:space="preserve">(7), 7447–7472. </w:t>
      </w:r>
      <w:hyperlink r:id="rId7" w:history="1">
        <w:r w:rsidRPr="001A2B2B">
          <w:rPr>
            <w:rStyle w:val="Hyperlink"/>
            <w:rFonts w:ascii="Times New Roman" w:hAnsi="Times New Roman"/>
            <w:sz w:val="22"/>
          </w:rPr>
          <w:t>https://doi.org/10.3390/cimb46070442</w:t>
        </w:r>
      </w:hyperlink>
    </w:p>
    <w:p w14:paraId="5C80CF56" w14:textId="71624EAC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Păduraru, D., Nastase, E. V., Trofin, F., Iancu, L. S., Sima, C. M., &amp; Dorneanu, O. S. (2024). Multidrug-Resistant Bacteria in Immunocompromised Patients. </w:t>
      </w:r>
      <w:r w:rsidRPr="000F51F3">
        <w:rPr>
          <w:rFonts w:ascii="Times New Roman" w:hAnsi="Times New Roman"/>
          <w:i/>
          <w:iCs/>
          <w:sz w:val="22"/>
        </w:rPr>
        <w:t>Pharmaceuticals (Basel, Switzerland)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17</w:t>
      </w:r>
      <w:r w:rsidRPr="000F51F3">
        <w:rPr>
          <w:rFonts w:ascii="Times New Roman" w:hAnsi="Times New Roman"/>
          <w:sz w:val="22"/>
        </w:rPr>
        <w:t xml:space="preserve">(9), 1151. </w:t>
      </w:r>
      <w:hyperlink r:id="rId8" w:history="1">
        <w:r w:rsidRPr="001A2B2B">
          <w:rPr>
            <w:rStyle w:val="Hyperlink"/>
            <w:rFonts w:ascii="Times New Roman" w:hAnsi="Times New Roman"/>
            <w:sz w:val="22"/>
          </w:rPr>
          <w:t>https://doi.org/10.3390/ph17091151</w:t>
        </w:r>
      </w:hyperlink>
    </w:p>
    <w:p w14:paraId="549EEE22" w14:textId="6370FEB7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sz w:val="22"/>
        </w:rPr>
        <w:t xml:space="preserve">Damian, C., Ursu, R. G., Covic, A. C., Bădescu, A. C., Hogaș, S. M., Buzilă, E. R.,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&amp; Iancu, L. S. (2024). Accurate Multiplex qPCR Detection of Epstein-Barr Virus/Cytomegalovirus/BK Virus in Kidney Transplant Patients: Pilot Study. </w:t>
      </w:r>
      <w:r w:rsidRPr="000F51F3">
        <w:rPr>
          <w:rFonts w:ascii="Times New Roman" w:hAnsi="Times New Roman"/>
          <w:i/>
          <w:iCs/>
          <w:sz w:val="22"/>
        </w:rPr>
        <w:t>International journal of molecular sciences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25</w:t>
      </w:r>
      <w:r w:rsidRPr="000F51F3">
        <w:rPr>
          <w:rFonts w:ascii="Times New Roman" w:hAnsi="Times New Roman"/>
          <w:sz w:val="22"/>
        </w:rPr>
        <w:t xml:space="preserve">(23), 12698. </w:t>
      </w:r>
      <w:hyperlink r:id="rId9" w:history="1">
        <w:r w:rsidRPr="001A2B2B">
          <w:rPr>
            <w:rStyle w:val="Hyperlink"/>
            <w:rFonts w:ascii="Times New Roman" w:hAnsi="Times New Roman"/>
            <w:sz w:val="22"/>
          </w:rPr>
          <w:t>https://doi.org/10.3390/ijms252312698</w:t>
        </w:r>
      </w:hyperlink>
    </w:p>
    <w:p w14:paraId="70226AA9" w14:textId="00E8916B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sz w:val="22"/>
        </w:rPr>
        <w:t xml:space="preserve">Vlad, M. A., Iancu, L. S., Dorneanu, O. S.,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Pavel-Tanasa, M., &amp; Tuchilus, C. G. (2025). Colistin Treatment Outcomes in Gram-Negative Bacterial Infections in the Northeast of Romania: A Decade of Change Through Pandemic Challenges. </w:t>
      </w:r>
      <w:r w:rsidRPr="000F51F3">
        <w:rPr>
          <w:rFonts w:ascii="Times New Roman" w:hAnsi="Times New Roman"/>
          <w:i/>
          <w:iCs/>
          <w:sz w:val="22"/>
        </w:rPr>
        <w:t>Antibiotics (Basel, Switzerland)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14</w:t>
      </w:r>
      <w:r w:rsidRPr="000F51F3">
        <w:rPr>
          <w:rFonts w:ascii="Times New Roman" w:hAnsi="Times New Roman"/>
          <w:sz w:val="22"/>
        </w:rPr>
        <w:t xml:space="preserve">(3), 275. </w:t>
      </w:r>
      <w:hyperlink r:id="rId10" w:history="1">
        <w:r w:rsidRPr="001A2B2B">
          <w:rPr>
            <w:rStyle w:val="Hyperlink"/>
            <w:rFonts w:ascii="Times New Roman" w:hAnsi="Times New Roman"/>
            <w:sz w:val="22"/>
          </w:rPr>
          <w:t>https://doi.org/10.3390/antibiotics14030275</w:t>
        </w:r>
      </w:hyperlink>
    </w:p>
    <w:p w14:paraId="7362CD34" w14:textId="751F6EAA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sz w:val="22"/>
        </w:rPr>
        <w:t xml:space="preserve">Buruiană, G., Sima, C. M., Anton-Păduraru, D. T., Bădescu, A. C., Luncă, C.,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&amp; Dorneanu, O. S. (2025). Airway Microbiome in Children with Cystic Fibrosis: A Review of Microbial Shifts and Therapeutic Impacts. </w:t>
      </w:r>
      <w:r w:rsidRPr="000F51F3">
        <w:rPr>
          <w:rFonts w:ascii="Times New Roman" w:hAnsi="Times New Roman"/>
          <w:i/>
          <w:iCs/>
          <w:sz w:val="22"/>
        </w:rPr>
        <w:t>Medicina (Kaunas, Lithuania)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61</w:t>
      </w:r>
      <w:r w:rsidRPr="000F51F3">
        <w:rPr>
          <w:rFonts w:ascii="Times New Roman" w:hAnsi="Times New Roman"/>
          <w:sz w:val="22"/>
        </w:rPr>
        <w:t xml:space="preserve">(9), 1605. </w:t>
      </w:r>
      <w:hyperlink r:id="rId11" w:history="1">
        <w:r w:rsidRPr="001A2B2B">
          <w:rPr>
            <w:rStyle w:val="Hyperlink"/>
            <w:rFonts w:ascii="Times New Roman" w:hAnsi="Times New Roman"/>
            <w:sz w:val="22"/>
          </w:rPr>
          <w:t>https://doi.org/10.3390/medicina61091605</w:t>
        </w:r>
      </w:hyperlink>
    </w:p>
    <w:p w14:paraId="30672ED1" w14:textId="51E563D2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Sima, C. M., Buruiană, G., Luncă, C., &amp; Dorneanu, O. S. (2025). Antibiotic Resistance Patterns of Bacteria Involved in Colonization and/or Infection of Patients in Intensive Care Units in Northeastern Romania. </w:t>
      </w:r>
      <w:r w:rsidRPr="000F51F3">
        <w:rPr>
          <w:rFonts w:ascii="Times New Roman" w:hAnsi="Times New Roman"/>
          <w:i/>
          <w:iCs/>
          <w:sz w:val="22"/>
        </w:rPr>
        <w:t>Antibiotics (Basel, Switzerland)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14</w:t>
      </w:r>
      <w:r w:rsidRPr="000F51F3">
        <w:rPr>
          <w:rFonts w:ascii="Times New Roman" w:hAnsi="Times New Roman"/>
          <w:sz w:val="22"/>
        </w:rPr>
        <w:t xml:space="preserve">(11), 1063. </w:t>
      </w:r>
      <w:hyperlink r:id="rId12" w:history="1">
        <w:r w:rsidRPr="001A2B2B">
          <w:rPr>
            <w:rStyle w:val="Hyperlink"/>
            <w:rFonts w:ascii="Times New Roman" w:hAnsi="Times New Roman"/>
            <w:sz w:val="22"/>
          </w:rPr>
          <w:t>https://doi.org/10.3390/antibiotics14111063</w:t>
        </w:r>
      </w:hyperlink>
    </w:p>
    <w:p w14:paraId="017BC333" w14:textId="6833629A" w:rsidR="0050649C" w:rsidRPr="000F51F3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sz w:val="22"/>
        </w:rPr>
        <w:t xml:space="preserve">Sima, C. M., Bădescu, A. C., Buruiană, G.,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Iancu, L. S., Năstase, E. V., &amp; Dorneanu, O. S. (2025). Seven Years of </w:t>
      </w:r>
      <w:r w:rsidRPr="000F51F3">
        <w:rPr>
          <w:rFonts w:ascii="Times New Roman" w:hAnsi="Times New Roman"/>
          <w:i/>
          <w:iCs/>
          <w:sz w:val="22"/>
        </w:rPr>
        <w:t>Salmonella</w:t>
      </w:r>
      <w:r w:rsidRPr="000F51F3">
        <w:rPr>
          <w:rFonts w:ascii="Times New Roman" w:hAnsi="Times New Roman"/>
          <w:sz w:val="22"/>
        </w:rPr>
        <w:t>: Changing Resistance and Clinical Insights. </w:t>
      </w:r>
      <w:r w:rsidRPr="000F51F3">
        <w:rPr>
          <w:rFonts w:ascii="Times New Roman" w:hAnsi="Times New Roman"/>
          <w:i/>
          <w:iCs/>
          <w:sz w:val="22"/>
        </w:rPr>
        <w:t>Microorganisms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13</w:t>
      </w:r>
      <w:r w:rsidRPr="000F51F3">
        <w:rPr>
          <w:rFonts w:ascii="Times New Roman" w:hAnsi="Times New Roman"/>
          <w:sz w:val="22"/>
        </w:rPr>
        <w:t xml:space="preserve">(12), 2655. </w:t>
      </w:r>
      <w:hyperlink r:id="rId13" w:history="1">
        <w:r w:rsidRPr="001A2B2B">
          <w:rPr>
            <w:rStyle w:val="Hyperlink"/>
            <w:rFonts w:ascii="Times New Roman" w:hAnsi="Times New Roman"/>
            <w:sz w:val="22"/>
          </w:rPr>
          <w:t>https://doi.org/10.3390/microorganisms13122655</w:t>
        </w:r>
      </w:hyperlink>
    </w:p>
    <w:p w14:paraId="2E6A27AD" w14:textId="2FAE88D4" w:rsidR="00CC509E" w:rsidRPr="0050649C" w:rsidRDefault="0050649C" w:rsidP="0050649C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0F51F3">
        <w:rPr>
          <w:rFonts w:ascii="Times New Roman" w:hAnsi="Times New Roman"/>
          <w:sz w:val="22"/>
        </w:rPr>
        <w:lastRenderedPageBreak/>
        <w:t xml:space="preserve">Buzilă, E. R., Dorneanu, O. S., Iancu, L. S., Trofin, F., </w:t>
      </w:r>
      <w:r w:rsidRPr="000F51F3">
        <w:rPr>
          <w:rFonts w:ascii="Times New Roman" w:hAnsi="Times New Roman"/>
          <w:b/>
          <w:bCs/>
          <w:sz w:val="22"/>
        </w:rPr>
        <w:t>Duhaniuc, A.</w:t>
      </w:r>
      <w:r w:rsidRPr="000F51F3">
        <w:rPr>
          <w:rFonts w:ascii="Times New Roman" w:hAnsi="Times New Roman"/>
          <w:sz w:val="22"/>
        </w:rPr>
        <w:t>, Damian, C., &amp; Luncă, C. (2026). Evolution of Antimicrobial Resistance in </w:t>
      </w:r>
      <w:r w:rsidRPr="000F51F3">
        <w:rPr>
          <w:rFonts w:ascii="Times New Roman" w:hAnsi="Times New Roman"/>
          <w:i/>
          <w:iCs/>
          <w:sz w:val="22"/>
        </w:rPr>
        <w:t>Acinetobacter baumannii</w:t>
      </w:r>
      <w:r w:rsidRPr="000F51F3">
        <w:rPr>
          <w:rFonts w:ascii="Times New Roman" w:hAnsi="Times New Roman"/>
          <w:sz w:val="22"/>
        </w:rPr>
        <w:t> and </w:t>
      </w:r>
      <w:r w:rsidRPr="000F51F3">
        <w:rPr>
          <w:rFonts w:ascii="Times New Roman" w:hAnsi="Times New Roman"/>
          <w:i/>
          <w:iCs/>
          <w:sz w:val="22"/>
        </w:rPr>
        <w:t>Pseudomonas aeruginosa</w:t>
      </w:r>
      <w:r w:rsidRPr="000F51F3">
        <w:rPr>
          <w:rFonts w:ascii="Times New Roman" w:hAnsi="Times New Roman"/>
          <w:sz w:val="22"/>
        </w:rPr>
        <w:t> in Romania: A Narrative Review of Published Data (2001-2024). </w:t>
      </w:r>
      <w:r w:rsidRPr="000F51F3">
        <w:rPr>
          <w:rFonts w:ascii="Times New Roman" w:hAnsi="Times New Roman"/>
          <w:i/>
          <w:iCs/>
          <w:sz w:val="22"/>
        </w:rPr>
        <w:t>Microorganisms</w:t>
      </w:r>
      <w:r w:rsidRPr="000F51F3">
        <w:rPr>
          <w:rFonts w:ascii="Times New Roman" w:hAnsi="Times New Roman"/>
          <w:sz w:val="22"/>
        </w:rPr>
        <w:t>, </w:t>
      </w:r>
      <w:r w:rsidRPr="000F51F3">
        <w:rPr>
          <w:rFonts w:ascii="Times New Roman" w:hAnsi="Times New Roman"/>
          <w:i/>
          <w:iCs/>
          <w:sz w:val="22"/>
        </w:rPr>
        <w:t>14</w:t>
      </w:r>
      <w:r w:rsidRPr="000F51F3">
        <w:rPr>
          <w:rFonts w:ascii="Times New Roman" w:hAnsi="Times New Roman"/>
          <w:sz w:val="22"/>
        </w:rPr>
        <w:t xml:space="preserve">(2), 429. </w:t>
      </w:r>
      <w:hyperlink r:id="rId14" w:history="1">
        <w:r w:rsidRPr="00F3440D">
          <w:rPr>
            <w:rStyle w:val="Hyperlink"/>
            <w:rFonts w:ascii="Times New Roman" w:hAnsi="Times New Roman"/>
            <w:sz w:val="22"/>
          </w:rPr>
          <w:t>https://doi.org/10.3390/microorganisms14020429</w:t>
        </w:r>
      </w:hyperlink>
    </w:p>
    <w:sectPr w:rsidR="00CC509E" w:rsidRPr="00506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09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8A"/>
    <w:rsid w:val="0019735B"/>
    <w:rsid w:val="0050649C"/>
    <w:rsid w:val="006845E4"/>
    <w:rsid w:val="006D380C"/>
    <w:rsid w:val="0080228A"/>
    <w:rsid w:val="00C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CBBB"/>
  <w15:chartTrackingRefBased/>
  <w15:docId w15:val="{9E4F3D0D-D7AF-4184-8ED4-38A3077A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49C"/>
    <w:pPr>
      <w:spacing w:after="0" w:line="300" w:lineRule="exact"/>
    </w:pPr>
    <w:rPr>
      <w:rFonts w:ascii="Trebuchet MS" w:hAnsi="Trebuchet MS"/>
      <w:kern w:val="0"/>
      <w:sz w:val="20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02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2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2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2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2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22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22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22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22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02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2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2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228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228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228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228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228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228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02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02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2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2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02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0228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0228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0228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2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228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022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50649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06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ph17091151" TargetMode="External"/><Relationship Id="rId13" Type="http://schemas.openxmlformats.org/officeDocument/2006/relationships/hyperlink" Target="https://doi.org/10.3390/microorganisms13122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cimb46070442" TargetMode="External"/><Relationship Id="rId12" Type="http://schemas.openxmlformats.org/officeDocument/2006/relationships/hyperlink" Target="https://doi.org/10.3390/antibiotics141110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vaccines10122001" TargetMode="External"/><Relationship Id="rId11" Type="http://schemas.openxmlformats.org/officeDocument/2006/relationships/hyperlink" Target="https://doi.org/10.3390/medicina61091605" TargetMode="External"/><Relationship Id="rId5" Type="http://schemas.openxmlformats.org/officeDocument/2006/relationships/hyperlink" Target="https://doi.org/10.3390/microorganisms1012243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390/antibiotics140302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ijms252312698" TargetMode="External"/><Relationship Id="rId14" Type="http://schemas.openxmlformats.org/officeDocument/2006/relationships/hyperlink" Target="https://doi.org/10.3390/microorganisms1402042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2026-05-28T08:21:00Z</dcterms:created>
  <dcterms:modified xsi:type="dcterms:W3CDTF">2026-05-28T08:23:00Z</dcterms:modified>
</cp:coreProperties>
</file>