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5A48F" w14:textId="77777777" w:rsidR="00833EEA" w:rsidRPr="00833EEA" w:rsidRDefault="00360F2E" w:rsidP="00833EEA">
      <w:pPr>
        <w:pStyle w:val="a6"/>
        <w:numPr>
          <w:ilvl w:val="0"/>
          <w:numId w:val="1"/>
        </w:numPr>
        <w:rPr>
          <w:lang w:val="ro-RO"/>
        </w:rPr>
      </w:pPr>
      <w:r w:rsidRPr="00833EEA">
        <w:rPr>
          <w:rFonts w:ascii="Times New Roman" w:hAnsi="Times New Roman"/>
          <w:b/>
          <w:sz w:val="22"/>
          <w:szCs w:val="22"/>
          <w:lang w:val="en-GB"/>
        </w:rPr>
        <w:t>Rusu TE</w:t>
      </w:r>
      <w:r w:rsidRPr="00833EEA">
        <w:rPr>
          <w:rFonts w:ascii="Times New Roman" w:hAnsi="Times New Roman"/>
          <w:bCs/>
          <w:sz w:val="22"/>
          <w:szCs w:val="22"/>
          <w:lang w:val="en-GB"/>
        </w:rPr>
        <w:t xml:space="preserve">, Miron I, Popovici P. Recurrent rhabdomyolysis in children a “red flag” for underlying metabolic myopathy and the need for national </w:t>
      </w:r>
      <w:proofErr w:type="spellStart"/>
      <w:r w:rsidRPr="00833EEA">
        <w:rPr>
          <w:rFonts w:ascii="Times New Roman" w:hAnsi="Times New Roman"/>
          <w:bCs/>
          <w:sz w:val="22"/>
          <w:szCs w:val="22"/>
          <w:lang w:val="en-GB"/>
        </w:rPr>
        <w:t>pediatric</w:t>
      </w:r>
      <w:proofErr w:type="spellEnd"/>
      <w:r w:rsidRPr="00833EEA">
        <w:rPr>
          <w:rFonts w:ascii="Times New Roman" w:hAnsi="Times New Roman"/>
          <w:bCs/>
          <w:sz w:val="22"/>
          <w:szCs w:val="22"/>
          <w:lang w:val="en-GB"/>
        </w:rPr>
        <w:t xml:space="preserve"> vigilance, Med. Surg. J. – Rev. Med. Chir. Soc. Med. Nat., </w:t>
      </w:r>
      <w:proofErr w:type="spellStart"/>
      <w:r w:rsidRPr="00833EEA">
        <w:rPr>
          <w:rFonts w:ascii="Times New Roman" w:hAnsi="Times New Roman"/>
          <w:bCs/>
          <w:sz w:val="22"/>
          <w:szCs w:val="22"/>
          <w:lang w:val="en-GB"/>
        </w:rPr>
        <w:t>Iaşi</w:t>
      </w:r>
      <w:proofErr w:type="spellEnd"/>
      <w:r w:rsidRPr="00833EEA">
        <w:rPr>
          <w:rFonts w:ascii="Times New Roman" w:hAnsi="Times New Roman"/>
          <w:bCs/>
          <w:sz w:val="22"/>
          <w:szCs w:val="22"/>
          <w:lang w:val="en-GB"/>
        </w:rPr>
        <w:t xml:space="preserve"> 2025, 129(4): 629-631</w:t>
      </w:r>
      <w:hyperlink r:id="rId5" w:history="1">
        <w:r w:rsidR="00833EEA" w:rsidRPr="00833EEA">
          <w:rPr>
            <w:rStyle w:val="-"/>
            <w:lang w:val="en-US"/>
          </w:rPr>
          <w:t>RECURRENT RHABDOMYOLYSIS IN CHILDREN: A “RED FLAG” FOR UNDERLYING METABOLIC MYOPATHY AND THE NEED FOR NATIONAL PEDIATRIC VIGILANCE | The Medical-Surgical Journal</w:t>
        </w:r>
      </w:hyperlink>
      <w:r w:rsidRPr="00833EEA">
        <w:rPr>
          <w:rFonts w:ascii="Times New Roman" w:hAnsi="Times New Roman"/>
          <w:bCs/>
          <w:sz w:val="22"/>
          <w:szCs w:val="22"/>
          <w:lang w:val="en-GB"/>
        </w:rPr>
        <w:t xml:space="preserve">Evelina Moraru, Oana Cuvinciuc, Luiza Antonesei, Doina Mihãilã, Laura Bozomitu, </w:t>
      </w:r>
      <w:r w:rsidRPr="00833EEA">
        <w:rPr>
          <w:rFonts w:ascii="Times New Roman" w:hAnsi="Times New Roman"/>
          <w:b/>
          <w:sz w:val="22"/>
          <w:szCs w:val="22"/>
          <w:lang w:val="en-GB"/>
        </w:rPr>
        <w:t>Tania Rusu</w:t>
      </w:r>
      <w:r w:rsidRPr="00833EEA">
        <w:rPr>
          <w:rFonts w:ascii="Times New Roman" w:hAnsi="Times New Roman"/>
          <w:bCs/>
          <w:sz w:val="22"/>
          <w:szCs w:val="22"/>
          <w:lang w:val="en-GB"/>
        </w:rPr>
        <w:t xml:space="preserve">, Bogdan Stana, Paula </w:t>
      </w:r>
    </w:p>
    <w:p w14:paraId="0BE62404" w14:textId="77777777" w:rsidR="00833EEA" w:rsidRDefault="00360F2E" w:rsidP="00833EEA">
      <w:pPr>
        <w:pStyle w:val="a6"/>
        <w:numPr>
          <w:ilvl w:val="0"/>
          <w:numId w:val="1"/>
        </w:numPr>
        <w:rPr>
          <w:lang w:val="ro-RO"/>
        </w:rPr>
      </w:pPr>
      <w:r w:rsidRPr="00833EEA">
        <w:rPr>
          <w:rFonts w:ascii="Times New Roman" w:hAnsi="Times New Roman"/>
          <w:bCs/>
          <w:sz w:val="22"/>
          <w:szCs w:val="22"/>
          <w:lang w:val="en-GB"/>
        </w:rPr>
        <w:t xml:space="preserve">Sacaci, Ana Luchian, Livia Bratu, Alice Popescu, Ozkan </w:t>
      </w:r>
      <w:proofErr w:type="spellStart"/>
      <w:r w:rsidRPr="00833EEA">
        <w:rPr>
          <w:rFonts w:ascii="Times New Roman" w:hAnsi="Times New Roman"/>
          <w:bCs/>
          <w:sz w:val="22"/>
          <w:szCs w:val="22"/>
          <w:lang w:val="en-GB"/>
        </w:rPr>
        <w:t>Mirçan</w:t>
      </w:r>
      <w:proofErr w:type="spellEnd"/>
      <w:r w:rsidRPr="00833EEA">
        <w:rPr>
          <w:rFonts w:ascii="Times New Roman" w:hAnsi="Times New Roman"/>
          <w:bCs/>
          <w:sz w:val="22"/>
          <w:szCs w:val="22"/>
          <w:lang w:val="en-GB"/>
        </w:rPr>
        <w:t xml:space="preserve">, Dan Moraru Glycogen Storage Disease Type I - between Chronic Ambulatory Follow-up and </w:t>
      </w:r>
      <w:proofErr w:type="spellStart"/>
      <w:r w:rsidRPr="00833EEA">
        <w:rPr>
          <w:rFonts w:ascii="Times New Roman" w:hAnsi="Times New Roman"/>
          <w:bCs/>
          <w:sz w:val="22"/>
          <w:szCs w:val="22"/>
          <w:lang w:val="en-GB"/>
        </w:rPr>
        <w:t>Pediatric</w:t>
      </w:r>
      <w:proofErr w:type="spellEnd"/>
      <w:r w:rsidRPr="00833EEA">
        <w:rPr>
          <w:rFonts w:ascii="Times New Roman" w:hAnsi="Times New Roman"/>
          <w:bCs/>
          <w:sz w:val="22"/>
          <w:szCs w:val="22"/>
          <w:lang w:val="en-GB"/>
        </w:rPr>
        <w:t xml:space="preserve"> Emergency" , Journal of Gastrointestinal and Liver Diseases 2007: 16( 1): 47-51</w:t>
      </w:r>
      <w:hyperlink r:id="rId6" w:history="1">
        <w:r w:rsidR="00833EEA" w:rsidRPr="00833EEA">
          <w:rPr>
            <w:rStyle w:val="-"/>
            <w:lang w:val="en-US"/>
          </w:rPr>
          <w:t xml:space="preserve">Vol. 16 No. 1: March 2007 | Journal of Gastrointestinal and Liver </w:t>
        </w:r>
        <w:proofErr w:type="spellStart"/>
        <w:r w:rsidR="00833EEA" w:rsidRPr="00833EEA">
          <w:rPr>
            <w:rStyle w:val="-"/>
            <w:lang w:val="en-US"/>
          </w:rPr>
          <w:t>Diseases</w:t>
        </w:r>
      </w:hyperlink>
      <w:proofErr w:type="spellEnd"/>
    </w:p>
    <w:p w14:paraId="1494F888" w14:textId="320F3161" w:rsidR="00833EEA" w:rsidRPr="00833EEA" w:rsidRDefault="00360F2E" w:rsidP="00833EEA">
      <w:pPr>
        <w:pStyle w:val="a6"/>
        <w:numPr>
          <w:ilvl w:val="0"/>
          <w:numId w:val="1"/>
        </w:numPr>
        <w:rPr>
          <w:lang w:val="ro-RO"/>
        </w:rPr>
      </w:pPr>
      <w:r w:rsidRPr="00833EEA">
        <w:rPr>
          <w:rFonts w:ascii="Times New Roman" w:hAnsi="Times New Roman"/>
          <w:bCs/>
          <w:sz w:val="22"/>
          <w:szCs w:val="22"/>
          <w:lang w:val="it-IT"/>
        </w:rPr>
        <w:t>Moisa SM, Miron IC, Tarca E, Trandafir L, Lupu VV, Lupu A</w:t>
      </w:r>
      <w:r w:rsidRPr="00833EEA">
        <w:rPr>
          <w:rFonts w:ascii="Times New Roman" w:hAnsi="Times New Roman"/>
          <w:b/>
          <w:sz w:val="22"/>
          <w:szCs w:val="22"/>
          <w:lang w:val="it-IT"/>
        </w:rPr>
        <w:t>, Rusu TE</w:t>
      </w:r>
      <w:r w:rsidRPr="00833EEA">
        <w:rPr>
          <w:rFonts w:ascii="Times New Roman" w:hAnsi="Times New Roman"/>
          <w:bCs/>
          <w:sz w:val="22"/>
          <w:szCs w:val="22"/>
          <w:lang w:val="it-IT"/>
        </w:rPr>
        <w:t xml:space="preserve">. </w:t>
      </w:r>
      <w:r w:rsidRPr="00833EEA">
        <w:rPr>
          <w:rFonts w:ascii="Times New Roman" w:hAnsi="Times New Roman"/>
          <w:bCs/>
          <w:sz w:val="22"/>
          <w:szCs w:val="22"/>
          <w:lang w:val="en-GB"/>
        </w:rPr>
        <w:t xml:space="preserve">Non-Cardiac Cause of Death in Selected Group Children with Cardiac Pathology: A Retrospective Single Institute Study. Children (Basel). 2022 Mar 2;9(3):335. </w:t>
      </w:r>
      <w:proofErr w:type="spellStart"/>
      <w:r w:rsidRPr="00833EEA">
        <w:rPr>
          <w:rFonts w:ascii="Times New Roman" w:hAnsi="Times New Roman"/>
          <w:bCs/>
          <w:sz w:val="22"/>
          <w:szCs w:val="22"/>
          <w:lang w:val="en-GB"/>
        </w:rPr>
        <w:t>doi</w:t>
      </w:r>
      <w:proofErr w:type="spellEnd"/>
      <w:r w:rsidRPr="00833EEA">
        <w:rPr>
          <w:rFonts w:ascii="Times New Roman" w:hAnsi="Times New Roman"/>
          <w:bCs/>
          <w:sz w:val="22"/>
          <w:szCs w:val="22"/>
          <w:lang w:val="en-GB"/>
        </w:rPr>
        <w:t xml:space="preserve">: </w:t>
      </w:r>
    </w:p>
    <w:p w14:paraId="583BF979" w14:textId="170075C3" w:rsidR="00360F2E" w:rsidRPr="00833EEA" w:rsidRDefault="00360F2E" w:rsidP="00833EEA">
      <w:pPr>
        <w:pStyle w:val="a6"/>
        <w:rPr>
          <w:lang w:val="ro-RO"/>
        </w:rPr>
      </w:pPr>
      <w:r w:rsidRPr="00833EEA">
        <w:rPr>
          <w:rFonts w:ascii="Times New Roman" w:hAnsi="Times New Roman"/>
          <w:bCs/>
          <w:sz w:val="22"/>
          <w:szCs w:val="22"/>
          <w:lang w:val="en-GB"/>
        </w:rPr>
        <w:t>10.3390/children9030335.</w:t>
      </w:r>
      <w:r w:rsidR="00833EEA" w:rsidRPr="00833EEA">
        <w:rPr>
          <w:lang w:val="en-US"/>
        </w:rPr>
        <w:t xml:space="preserve"> </w:t>
      </w:r>
      <w:hyperlink r:id="rId7" w:history="1">
        <w:r w:rsidR="00833EEA" w:rsidRPr="00833EEA">
          <w:rPr>
            <w:rStyle w:val="-"/>
            <w:lang w:val="en-US"/>
          </w:rPr>
          <w:t>Non-Cardiac Cause of Death in Selected Group Children with Cardiac Pathology: A Retrospective Single Institute Study</w:t>
        </w:r>
      </w:hyperlink>
    </w:p>
    <w:p w14:paraId="30612041" w14:textId="5E2ECCAA" w:rsidR="00833EEA" w:rsidRPr="00833EEA" w:rsidRDefault="00360F2E" w:rsidP="00833EEA">
      <w:pPr>
        <w:pStyle w:val="yiv1892835232msonormal"/>
        <w:numPr>
          <w:ilvl w:val="0"/>
          <w:numId w:val="1"/>
        </w:numPr>
        <w:jc w:val="both"/>
        <w:rPr>
          <w:rFonts w:ascii="Times New Roman" w:hAnsi="Times New Roman"/>
          <w:bCs/>
          <w:sz w:val="22"/>
          <w:szCs w:val="22"/>
        </w:rPr>
      </w:pPr>
      <w:r w:rsidRPr="00CE7FED">
        <w:rPr>
          <w:rFonts w:ascii="Times New Roman" w:hAnsi="Times New Roman"/>
          <w:b/>
          <w:sz w:val="22"/>
          <w:szCs w:val="22"/>
          <w:lang w:val="it-IT"/>
        </w:rPr>
        <w:t>Tania-Elena Rusu</w:t>
      </w:r>
      <w:r w:rsidRPr="0063013F">
        <w:rPr>
          <w:rFonts w:ascii="Times New Roman" w:hAnsi="Times New Roman"/>
          <w:bCs/>
          <w:sz w:val="22"/>
          <w:szCs w:val="22"/>
          <w:lang w:val="it-IT"/>
        </w:rPr>
        <w:t xml:space="preserve">, Alina Murgu, Evelina Moraru, Maria-Magdalena Florea, Ileana Ioniuc, Monica Alexoaie, Aurica Rugină, Stela Goţia. Osteopenia la copiii cu artrită juvenilă idiopatică. </w:t>
      </w:r>
      <w:r w:rsidRPr="00833EEA">
        <w:rPr>
          <w:rFonts w:ascii="Times New Roman" w:hAnsi="Times New Roman"/>
          <w:bCs/>
          <w:sz w:val="22"/>
          <w:szCs w:val="22"/>
        </w:rPr>
        <w:t>Rev Med Chir 2008: 112(1):88-93.</w:t>
      </w:r>
      <w:r w:rsidR="00833EEA" w:rsidRPr="00833EEA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</w:t>
      </w:r>
      <w:hyperlink r:id="rId8" w:history="1">
        <w:r w:rsidR="00833EEA" w:rsidRPr="00833EEA">
          <w:rPr>
            <w:rFonts w:asciiTheme="minorHAnsi" w:eastAsiaTheme="minorHAnsi" w:hAnsiTheme="minorHAnsi" w:cstheme="minorBidi"/>
            <w:color w:val="0000FF"/>
            <w:kern w:val="2"/>
            <w:u w:val="single"/>
            <w14:ligatures w14:val="standardContextual"/>
          </w:rPr>
          <w:t>[Osteopenia in children with juvenile idiopathic arthritis] - PubMed</w:t>
        </w:r>
      </w:hyperlink>
    </w:p>
    <w:p w14:paraId="1518955E" w14:textId="77777777" w:rsidR="00145EFC" w:rsidRPr="00145EFC" w:rsidRDefault="00A33CE4" w:rsidP="00145EFC">
      <w:pPr>
        <w:pStyle w:val="yiv1892835232msonormal"/>
        <w:numPr>
          <w:ilvl w:val="0"/>
          <w:numId w:val="1"/>
        </w:numPr>
        <w:jc w:val="both"/>
        <w:rPr>
          <w:rFonts w:ascii="Times New Roman" w:hAnsi="Times New Roman"/>
          <w:bCs/>
          <w:sz w:val="22"/>
          <w:szCs w:val="22"/>
          <w:lang w:val="el-GR"/>
        </w:rPr>
      </w:pPr>
      <w:r w:rsidRPr="00833EEA">
        <w:rPr>
          <w:rFonts w:ascii="Times New Roman" w:hAnsi="Times New Roman"/>
          <w:b/>
          <w:sz w:val="22"/>
          <w:szCs w:val="22"/>
          <w:lang w:val="it-IT"/>
        </w:rPr>
        <w:t>Rusu T</w:t>
      </w:r>
      <w:r w:rsidRPr="00833EEA">
        <w:rPr>
          <w:rFonts w:ascii="Times New Roman" w:hAnsi="Times New Roman"/>
          <w:bCs/>
          <w:sz w:val="22"/>
          <w:szCs w:val="22"/>
          <w:lang w:val="it-IT"/>
        </w:rPr>
        <w:t xml:space="preserve">, Moraru E, Bozomitu L, Anton-Paduraru DT, Anghel L, Rugină A. Osteopenia la copiii cu sindroame de malabsorbţie. R J Ped 2016; 65.:428-432. </w:t>
      </w:r>
      <w:hyperlink r:id="rId9" w:history="1">
        <w:r w:rsidR="00833EEA" w:rsidRPr="00833EEA">
          <w:rPr>
            <w:rFonts w:asciiTheme="minorHAnsi" w:eastAsiaTheme="minorHAnsi" w:hAnsiTheme="minorHAnsi" w:cstheme="minorBidi"/>
            <w:color w:val="0000FF"/>
            <w:kern w:val="2"/>
            <w:u w:val="single"/>
            <w:lang w:val="el-GR"/>
            <w14:ligatures w14:val="standardContextual"/>
          </w:rPr>
          <w:t xml:space="preserve">OSTEOPENIA LA COPIII CU SINDROAME DE MALABSORBTIE – </w:t>
        </w:r>
        <w:proofErr w:type="spellStart"/>
        <w:r w:rsidR="00833EEA" w:rsidRPr="00833EEA">
          <w:rPr>
            <w:rFonts w:asciiTheme="minorHAnsi" w:eastAsiaTheme="minorHAnsi" w:hAnsiTheme="minorHAnsi" w:cstheme="minorBidi"/>
            <w:color w:val="0000FF"/>
            <w:kern w:val="2"/>
            <w:u w:val="single"/>
            <w:lang w:val="el-GR"/>
            <w14:ligatures w14:val="standardContextual"/>
          </w:rPr>
          <w:t>Romanian</w:t>
        </w:r>
        <w:proofErr w:type="spellEnd"/>
        <w:r w:rsidR="00833EEA" w:rsidRPr="00833EEA">
          <w:rPr>
            <w:rFonts w:asciiTheme="minorHAnsi" w:eastAsiaTheme="minorHAnsi" w:hAnsiTheme="minorHAnsi" w:cstheme="minorBidi"/>
            <w:color w:val="0000FF"/>
            <w:kern w:val="2"/>
            <w:u w:val="single"/>
            <w:lang w:val="el-GR"/>
            <w14:ligatures w14:val="standardContextual"/>
          </w:rPr>
          <w:t xml:space="preserve"> Journal of </w:t>
        </w:r>
        <w:proofErr w:type="spellStart"/>
        <w:r w:rsidR="00833EEA" w:rsidRPr="00833EEA">
          <w:rPr>
            <w:rFonts w:asciiTheme="minorHAnsi" w:eastAsiaTheme="minorHAnsi" w:hAnsiTheme="minorHAnsi" w:cstheme="minorBidi"/>
            <w:color w:val="0000FF"/>
            <w:kern w:val="2"/>
            <w:u w:val="single"/>
            <w:lang w:val="el-GR"/>
            <w14:ligatures w14:val="standardContextual"/>
          </w:rPr>
          <w:t>Pediatrics</w:t>
        </w:r>
        <w:proofErr w:type="spellEnd"/>
      </w:hyperlink>
    </w:p>
    <w:p w14:paraId="2B5AEDD4" w14:textId="77777777" w:rsidR="00145EFC" w:rsidRPr="00145EFC" w:rsidRDefault="00145EFC" w:rsidP="00145EFC">
      <w:pPr>
        <w:pStyle w:val="yiv1892835232msonormal"/>
        <w:numPr>
          <w:ilvl w:val="0"/>
          <w:numId w:val="1"/>
        </w:numPr>
        <w:jc w:val="both"/>
        <w:rPr>
          <w:rFonts w:ascii="Times New Roman" w:hAnsi="Times New Roman"/>
          <w:bCs/>
          <w:sz w:val="22"/>
          <w:szCs w:val="22"/>
          <w:lang w:val="en-GB"/>
        </w:rPr>
      </w:pPr>
      <w:r w:rsidRPr="00145EFC">
        <w:rPr>
          <w:rFonts w:ascii="Times New Roman" w:hAnsi="Times New Roman"/>
          <w:bCs/>
          <w:sz w:val="22"/>
          <w:szCs w:val="22"/>
          <w:lang w:val="it-IT" w:eastAsia="el-GR"/>
        </w:rPr>
        <w:t xml:space="preserve">Georgiana Russu, </w:t>
      </w:r>
      <w:r w:rsidRPr="00145EFC">
        <w:rPr>
          <w:rFonts w:ascii="Times New Roman" w:hAnsi="Times New Roman"/>
          <w:b/>
          <w:sz w:val="22"/>
          <w:szCs w:val="22"/>
          <w:lang w:val="it-IT" w:eastAsia="el-GR"/>
        </w:rPr>
        <w:t>Tania Rusu</w:t>
      </w:r>
      <w:r w:rsidRPr="00145EFC">
        <w:rPr>
          <w:rFonts w:ascii="Times New Roman" w:hAnsi="Times New Roman"/>
          <w:bCs/>
          <w:sz w:val="22"/>
          <w:szCs w:val="22"/>
          <w:lang w:val="it-IT" w:eastAsia="el-GR"/>
        </w:rPr>
        <w:t>, Ileana Ioniuc, Stela Gotia. Osteopenia in copilarie si adole</w:t>
      </w:r>
      <w:r>
        <w:rPr>
          <w:rFonts w:ascii="Times New Roman" w:hAnsi="Times New Roman"/>
          <w:bCs/>
          <w:sz w:val="22"/>
          <w:szCs w:val="22"/>
          <w:lang w:val="it-IT" w:eastAsia="el-GR"/>
        </w:rPr>
        <w:t xml:space="preserve"> </w:t>
      </w:r>
      <w:r w:rsidRPr="00145EFC">
        <w:rPr>
          <w:rFonts w:ascii="Times New Roman" w:hAnsi="Times New Roman"/>
          <w:bCs/>
          <w:sz w:val="22"/>
          <w:szCs w:val="22"/>
          <w:lang w:val="it-IT" w:eastAsia="el-GR"/>
        </w:rPr>
        <w:t xml:space="preserve">scenta. </w:t>
      </w:r>
      <w:r w:rsidRPr="006B541C">
        <w:rPr>
          <w:rFonts w:ascii="Times New Roman" w:hAnsi="Times New Roman"/>
          <w:bCs/>
          <w:sz w:val="22"/>
          <w:szCs w:val="22"/>
          <w:lang w:eastAsia="el-GR"/>
        </w:rPr>
        <w:t>Romanian Journal o</w:t>
      </w:r>
      <w:r w:rsidRPr="00145EFC">
        <w:rPr>
          <w:rFonts w:ascii="Times New Roman" w:hAnsi="Times New Roman"/>
          <w:bCs/>
          <w:sz w:val="22"/>
          <w:szCs w:val="22"/>
          <w:lang w:eastAsia="el-GR"/>
        </w:rPr>
        <w:t>f Pediatrics, vol LXIII, nr 4, 2014</w:t>
      </w:r>
      <w:r>
        <w:rPr>
          <w:rFonts w:ascii="Times New Roman" w:hAnsi="Times New Roman"/>
          <w:bCs/>
          <w:sz w:val="22"/>
          <w:szCs w:val="22"/>
          <w:lang w:val="en-GB"/>
        </w:rPr>
        <w:t xml:space="preserve"> </w:t>
      </w:r>
      <w:hyperlink r:id="rId10" w:history="1">
        <w:r w:rsidRPr="00145EFC">
          <w:rPr>
            <w:rStyle w:val="-"/>
          </w:rPr>
          <w:t>OSTE</w:t>
        </w:r>
        <w:r w:rsidRPr="00145EFC">
          <w:rPr>
            <w:rStyle w:val="-"/>
          </w:rPr>
          <w:t>O</w:t>
        </w:r>
        <w:r w:rsidRPr="00145EFC">
          <w:rPr>
            <w:rStyle w:val="-"/>
          </w:rPr>
          <w:t>PENIA IN COPILARIE SI ADOLESCENTA – Romanian Journal of Pediatrics</w:t>
        </w:r>
      </w:hyperlink>
    </w:p>
    <w:p w14:paraId="29EF05C2" w14:textId="77777777" w:rsidR="00145EFC" w:rsidRPr="00145EFC" w:rsidRDefault="00360F2E" w:rsidP="00145EFC">
      <w:pPr>
        <w:pStyle w:val="yiv1892835232msonormal"/>
        <w:numPr>
          <w:ilvl w:val="0"/>
          <w:numId w:val="1"/>
        </w:numPr>
        <w:jc w:val="both"/>
        <w:rPr>
          <w:rFonts w:ascii="Times New Roman" w:hAnsi="Times New Roman"/>
          <w:bCs/>
          <w:sz w:val="22"/>
          <w:szCs w:val="22"/>
          <w:lang w:val="en-GB"/>
        </w:rPr>
      </w:pPr>
      <w:r w:rsidRPr="00145EFC">
        <w:rPr>
          <w:rStyle w:val="docsum-authors"/>
          <w:rFonts w:ascii="Times New Roman" w:hAnsi="Times New Roman"/>
          <w:bCs/>
          <w:sz w:val="22"/>
          <w:szCs w:val="22"/>
        </w:rPr>
        <w:t xml:space="preserve">Moraru E, Luchian AM, </w:t>
      </w:r>
      <w:proofErr w:type="spellStart"/>
      <w:r w:rsidRPr="00145EFC">
        <w:rPr>
          <w:rStyle w:val="docsum-authors"/>
          <w:rFonts w:ascii="Times New Roman" w:hAnsi="Times New Roman"/>
          <w:bCs/>
          <w:sz w:val="22"/>
          <w:szCs w:val="22"/>
        </w:rPr>
        <w:t>Bozomitu</w:t>
      </w:r>
      <w:proofErr w:type="spellEnd"/>
      <w:r w:rsidRPr="00145EFC">
        <w:rPr>
          <w:rStyle w:val="docsum-authors"/>
          <w:rFonts w:ascii="Times New Roman" w:hAnsi="Times New Roman"/>
          <w:bCs/>
          <w:sz w:val="22"/>
          <w:szCs w:val="22"/>
        </w:rPr>
        <w:t xml:space="preserve"> L</w:t>
      </w:r>
      <w:r w:rsidRPr="00145EFC">
        <w:rPr>
          <w:rStyle w:val="docsum-authors"/>
          <w:rFonts w:ascii="Times New Roman" w:hAnsi="Times New Roman"/>
          <w:b/>
          <w:sz w:val="22"/>
          <w:szCs w:val="22"/>
        </w:rPr>
        <w:t>, Rusu T</w:t>
      </w:r>
      <w:r w:rsidRPr="00145EFC">
        <w:rPr>
          <w:rStyle w:val="docsum-authors"/>
          <w:rFonts w:ascii="Times New Roman" w:hAnsi="Times New Roman"/>
          <w:bCs/>
          <w:sz w:val="22"/>
          <w:szCs w:val="22"/>
        </w:rPr>
        <w:t xml:space="preserve">, </w:t>
      </w:r>
      <w:proofErr w:type="spellStart"/>
      <w:r w:rsidRPr="00145EFC">
        <w:rPr>
          <w:rStyle w:val="docsum-authors"/>
          <w:rFonts w:ascii="Times New Roman" w:hAnsi="Times New Roman"/>
          <w:bCs/>
          <w:sz w:val="22"/>
          <w:szCs w:val="22"/>
        </w:rPr>
        <w:t>Sacaci</w:t>
      </w:r>
      <w:proofErr w:type="spellEnd"/>
      <w:r w:rsidRPr="00145EFC">
        <w:rPr>
          <w:rStyle w:val="docsum-authors"/>
          <w:rFonts w:ascii="Times New Roman" w:hAnsi="Times New Roman"/>
          <w:bCs/>
          <w:sz w:val="22"/>
          <w:szCs w:val="22"/>
        </w:rPr>
        <w:t xml:space="preserve"> P, </w:t>
      </w:r>
      <w:proofErr w:type="spellStart"/>
      <w:r w:rsidRPr="00145EFC">
        <w:rPr>
          <w:rStyle w:val="docsum-authors"/>
          <w:rFonts w:ascii="Times New Roman" w:hAnsi="Times New Roman"/>
          <w:bCs/>
          <w:sz w:val="22"/>
          <w:szCs w:val="22"/>
        </w:rPr>
        <w:t>Antonesei</w:t>
      </w:r>
      <w:proofErr w:type="spellEnd"/>
      <w:r w:rsidRPr="00145EFC">
        <w:rPr>
          <w:rStyle w:val="docsum-authors"/>
          <w:rFonts w:ascii="Times New Roman" w:hAnsi="Times New Roman"/>
          <w:bCs/>
          <w:sz w:val="22"/>
          <w:szCs w:val="22"/>
        </w:rPr>
        <w:t xml:space="preserve"> L, Stana BA, </w:t>
      </w:r>
      <w:proofErr w:type="spellStart"/>
      <w:r w:rsidRPr="00145EFC">
        <w:rPr>
          <w:rStyle w:val="docsum-authors"/>
          <w:rFonts w:ascii="Times New Roman" w:hAnsi="Times New Roman"/>
          <w:bCs/>
          <w:sz w:val="22"/>
          <w:szCs w:val="22"/>
        </w:rPr>
        <w:t>Tugurlan</w:t>
      </w:r>
      <w:proofErr w:type="spellEnd"/>
      <w:r w:rsidRPr="00145EFC">
        <w:rPr>
          <w:rStyle w:val="docsum-authors"/>
          <w:rFonts w:ascii="Times New Roman" w:hAnsi="Times New Roman"/>
          <w:bCs/>
          <w:sz w:val="22"/>
          <w:szCs w:val="22"/>
        </w:rPr>
        <w:t xml:space="preserve"> DS, </w:t>
      </w:r>
      <w:proofErr w:type="spellStart"/>
      <w:r w:rsidRPr="00145EFC">
        <w:rPr>
          <w:rStyle w:val="docsum-authors"/>
          <w:rFonts w:ascii="Times New Roman" w:hAnsi="Times New Roman"/>
          <w:bCs/>
          <w:sz w:val="22"/>
          <w:szCs w:val="22"/>
        </w:rPr>
        <w:t>Grudnicki</w:t>
      </w:r>
      <w:proofErr w:type="spellEnd"/>
      <w:r w:rsidRPr="00145EFC">
        <w:rPr>
          <w:rStyle w:val="docsum-authors"/>
          <w:rFonts w:ascii="Times New Roman" w:hAnsi="Times New Roman"/>
          <w:bCs/>
          <w:sz w:val="22"/>
          <w:szCs w:val="22"/>
        </w:rPr>
        <w:t xml:space="preserve"> A, </w:t>
      </w:r>
      <w:proofErr w:type="spellStart"/>
      <w:r w:rsidRPr="00145EFC">
        <w:rPr>
          <w:rStyle w:val="docsum-authors"/>
          <w:rFonts w:ascii="Times New Roman" w:hAnsi="Times New Roman"/>
          <w:bCs/>
          <w:sz w:val="22"/>
          <w:szCs w:val="22"/>
        </w:rPr>
        <w:t>Popoiu</w:t>
      </w:r>
      <w:proofErr w:type="spellEnd"/>
      <w:r w:rsidRPr="00145EFC">
        <w:rPr>
          <w:rStyle w:val="docsum-authors"/>
          <w:rFonts w:ascii="Times New Roman" w:hAnsi="Times New Roman"/>
          <w:bCs/>
          <w:sz w:val="22"/>
          <w:szCs w:val="22"/>
        </w:rPr>
        <w:t xml:space="preserve"> AM, Ozkan M, Moraru D.</w:t>
      </w:r>
      <w:r w:rsidRPr="00145EFC">
        <w:rPr>
          <w:rFonts w:ascii="Times New Roman" w:hAnsi="Times New Roman"/>
          <w:bCs/>
          <w:sz w:val="22"/>
          <w:szCs w:val="22"/>
        </w:rPr>
        <w:t xml:space="preserve"> </w:t>
      </w:r>
      <w:r w:rsidRPr="00145EFC">
        <w:rPr>
          <w:rStyle w:val="docsum-authors"/>
          <w:rFonts w:ascii="Times New Roman" w:hAnsi="Times New Roman"/>
          <w:bCs/>
          <w:sz w:val="22"/>
          <w:szCs w:val="22"/>
        </w:rPr>
        <w:t>Obesity in children: new controversies and present prevention measures</w:t>
      </w:r>
      <w:r w:rsidR="00833EEA" w:rsidRPr="00145EFC">
        <w:rPr>
          <w:rStyle w:val="docsum-authors"/>
          <w:rFonts w:ascii="Times New Roman" w:hAnsi="Times New Roman"/>
          <w:bCs/>
          <w:sz w:val="22"/>
          <w:szCs w:val="22"/>
        </w:rPr>
        <w:t>.</w:t>
      </w:r>
      <w:r w:rsidR="00833EEA" w:rsidRPr="00145EFC">
        <w:rPr>
          <w:rStyle w:val="docsum-journal-citation"/>
          <w:rFonts w:ascii="Times New Roman" w:hAnsi="Times New Roman"/>
          <w:bCs/>
          <w:sz w:val="22"/>
          <w:szCs w:val="22"/>
        </w:rPr>
        <w:t xml:space="preserve"> </w:t>
      </w:r>
      <w:r w:rsidRPr="00145EFC">
        <w:rPr>
          <w:rStyle w:val="docsum-journal-citation"/>
          <w:rFonts w:ascii="Times New Roman" w:hAnsi="Times New Roman"/>
          <w:bCs/>
          <w:sz w:val="22"/>
          <w:szCs w:val="22"/>
        </w:rPr>
        <w:t>Rev Med Chir Soc Med Nat Iasi. 2006 Oct-Dec;110(4):771-90.</w:t>
      </w:r>
      <w:r w:rsidR="00145EFC" w:rsidRPr="00145EFC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</w:t>
      </w:r>
      <w:hyperlink r:id="rId11" w:history="1">
        <w:r w:rsidR="00145EFC" w:rsidRPr="00145EFC">
          <w:rPr>
            <w:rFonts w:asciiTheme="minorHAnsi" w:eastAsiaTheme="minorHAnsi" w:hAnsiTheme="minorHAnsi" w:cstheme="minorBidi"/>
            <w:color w:val="0000FF"/>
            <w:kern w:val="2"/>
            <w:u w:val="single"/>
            <w14:ligatures w14:val="standardContextual"/>
          </w:rPr>
          <w:t>[Obesity in children: new controversies and present prevention measures] - PubMed</w:t>
        </w:r>
      </w:hyperlink>
    </w:p>
    <w:p w14:paraId="2A9C7A17" w14:textId="77777777" w:rsidR="00145EFC" w:rsidRPr="00145EFC" w:rsidRDefault="00360F2E" w:rsidP="00145EFC">
      <w:pPr>
        <w:pStyle w:val="yiv1892835232msonormal"/>
        <w:numPr>
          <w:ilvl w:val="0"/>
          <w:numId w:val="1"/>
        </w:numPr>
        <w:jc w:val="both"/>
        <w:rPr>
          <w:rFonts w:ascii="Times New Roman" w:hAnsi="Times New Roman"/>
          <w:bCs/>
          <w:sz w:val="22"/>
          <w:szCs w:val="22"/>
          <w:lang w:val="en-GB"/>
        </w:rPr>
      </w:pPr>
      <w:r w:rsidRPr="00145EFC">
        <w:rPr>
          <w:rStyle w:val="docsum-authors"/>
          <w:rFonts w:ascii="Times New Roman" w:hAnsi="Times New Roman"/>
          <w:b/>
          <w:sz w:val="22"/>
          <w:szCs w:val="22"/>
        </w:rPr>
        <w:t>Rusu T.</w:t>
      </w:r>
      <w:r w:rsidRPr="00145EFC">
        <w:rPr>
          <w:rFonts w:ascii="Times New Roman" w:hAnsi="Times New Roman"/>
          <w:bCs/>
          <w:sz w:val="22"/>
          <w:szCs w:val="22"/>
        </w:rPr>
        <w:t xml:space="preserve"> </w:t>
      </w:r>
      <w:hyperlink r:id="rId12" w:history="1">
        <w:r w:rsidRPr="00145EFC">
          <w:rPr>
            <w:rStyle w:val="-"/>
            <w:rFonts w:ascii="Times New Roman" w:hAnsi="Times New Roman"/>
            <w:bCs/>
            <w:color w:val="auto"/>
            <w:sz w:val="22"/>
            <w:szCs w:val="22"/>
            <w:u w:val="none"/>
          </w:rPr>
          <w:t>Apoptosis-basic regulatory mechanism of bone remodeling</w:t>
        </w:r>
        <w:r w:rsidR="00145EFC" w:rsidRPr="00145EFC">
          <w:rPr>
            <w:rStyle w:val="-"/>
            <w:rFonts w:ascii="Times New Roman" w:hAnsi="Times New Roman"/>
            <w:bCs/>
            <w:color w:val="auto"/>
            <w:sz w:val="22"/>
            <w:szCs w:val="22"/>
            <w:u w:val="none"/>
          </w:rPr>
          <w:t xml:space="preserve"> </w:t>
        </w:r>
        <w:r w:rsidRPr="00145EFC">
          <w:rPr>
            <w:rStyle w:val="-"/>
            <w:rFonts w:ascii="Times New Roman" w:hAnsi="Times New Roman"/>
            <w:bCs/>
            <w:color w:val="auto"/>
            <w:sz w:val="22"/>
            <w:szCs w:val="22"/>
            <w:u w:val="none"/>
          </w:rPr>
          <w:t>.</w:t>
        </w:r>
      </w:hyperlink>
      <w:r w:rsidRPr="00145EFC">
        <w:rPr>
          <w:rStyle w:val="docsum-journal-citation"/>
          <w:rFonts w:ascii="Times New Roman" w:hAnsi="Times New Roman"/>
          <w:bCs/>
          <w:sz w:val="22"/>
          <w:szCs w:val="22"/>
        </w:rPr>
        <w:t>Rev Med Chir Soc Med Nat Iasi. 2002 Oct-Dec;106(4):674-9.</w:t>
      </w:r>
      <w:r w:rsidRPr="00145EFC">
        <w:rPr>
          <w:rFonts w:ascii="Times New Roman" w:hAnsi="Times New Roman"/>
          <w:bCs/>
          <w:sz w:val="22"/>
          <w:szCs w:val="22"/>
        </w:rPr>
        <w:t> </w:t>
      </w:r>
      <w:hyperlink r:id="rId13" w:history="1">
        <w:r w:rsidR="00145EFC" w:rsidRPr="00145EFC">
          <w:rPr>
            <w:rStyle w:val="-"/>
          </w:rPr>
          <w:t>[Apoptosis--basic regulatory mechanism of bone remodeling] - PubMed</w:t>
        </w:r>
      </w:hyperlink>
    </w:p>
    <w:p w14:paraId="140B66DA" w14:textId="1DC159D4" w:rsidR="00360F2E" w:rsidRPr="00145EFC" w:rsidRDefault="00360F2E" w:rsidP="00145EFC">
      <w:pPr>
        <w:pStyle w:val="yiv1892835232msonormal"/>
        <w:numPr>
          <w:ilvl w:val="0"/>
          <w:numId w:val="1"/>
        </w:numPr>
        <w:jc w:val="both"/>
        <w:rPr>
          <w:rStyle w:val="language"/>
          <w:rFonts w:ascii="Times New Roman" w:hAnsi="Times New Roman"/>
          <w:bCs/>
          <w:sz w:val="22"/>
          <w:szCs w:val="22"/>
          <w:lang w:val="en-GB"/>
        </w:rPr>
      </w:pPr>
      <w:r w:rsidRPr="00145EFC">
        <w:rPr>
          <w:rStyle w:val="docsum-authors"/>
          <w:rFonts w:ascii="Times New Roman" w:hAnsi="Times New Roman"/>
          <w:bCs/>
          <w:sz w:val="22"/>
          <w:szCs w:val="22"/>
          <w:lang w:val="it-IT"/>
        </w:rPr>
        <w:t>Moraru E, Dumitrache C, </w:t>
      </w:r>
      <w:r w:rsidRPr="00145EFC">
        <w:rPr>
          <w:rStyle w:val="docsum-authors"/>
          <w:rFonts w:ascii="Times New Roman" w:hAnsi="Times New Roman"/>
          <w:b/>
          <w:sz w:val="22"/>
          <w:szCs w:val="22"/>
          <w:lang w:val="it-IT"/>
        </w:rPr>
        <w:t>Rusu T</w:t>
      </w:r>
      <w:r w:rsidRPr="00145EFC">
        <w:rPr>
          <w:rStyle w:val="docsum-authors"/>
          <w:rFonts w:ascii="Times New Roman" w:hAnsi="Times New Roman"/>
          <w:bCs/>
          <w:sz w:val="22"/>
          <w:szCs w:val="22"/>
          <w:lang w:val="it-IT"/>
        </w:rPr>
        <w:t>, Damian A, Rusu C, Cernescu I, Olinic A.</w:t>
      </w:r>
      <w:r w:rsidRPr="00145EFC">
        <w:rPr>
          <w:rFonts w:ascii="Times New Roman" w:hAnsi="Times New Roman"/>
          <w:bCs/>
          <w:sz w:val="22"/>
          <w:szCs w:val="22"/>
          <w:lang w:val="it-IT"/>
        </w:rPr>
        <w:t xml:space="preserve"> </w:t>
      </w:r>
      <w:hyperlink r:id="rId14" w:history="1">
        <w:r w:rsidRPr="00145EFC">
          <w:rPr>
            <w:rStyle w:val="-"/>
            <w:rFonts w:ascii="Times New Roman" w:hAnsi="Times New Roman"/>
            <w:bCs/>
            <w:color w:val="auto"/>
            <w:sz w:val="22"/>
            <w:szCs w:val="22"/>
            <w:u w:val="none"/>
          </w:rPr>
          <w:t>Turner's syndrome, diagnosis and therapeutical approach.</w:t>
        </w:r>
      </w:hyperlink>
      <w:r w:rsidRPr="00145EFC">
        <w:rPr>
          <w:rFonts w:ascii="Times New Roman" w:hAnsi="Times New Roman"/>
          <w:bCs/>
          <w:sz w:val="22"/>
          <w:szCs w:val="22"/>
        </w:rPr>
        <w:t xml:space="preserve"> R</w:t>
      </w:r>
      <w:r w:rsidRPr="00145EFC">
        <w:rPr>
          <w:rStyle w:val="docsum-journal-citation"/>
          <w:rFonts w:ascii="Times New Roman" w:hAnsi="Times New Roman"/>
          <w:bCs/>
          <w:sz w:val="22"/>
          <w:szCs w:val="22"/>
        </w:rPr>
        <w:t>ev Med Chir Soc Med Nat Iasi. 2005 Jan-Mar;109(1):53-61</w:t>
      </w:r>
      <w:r w:rsidRPr="00145EFC">
        <w:rPr>
          <w:rStyle w:val="language"/>
          <w:rFonts w:ascii="Times New Roman" w:hAnsi="Times New Roman"/>
          <w:bCs/>
          <w:sz w:val="22"/>
          <w:szCs w:val="22"/>
        </w:rPr>
        <w:t>.</w:t>
      </w:r>
      <w:r w:rsidR="00145EFC">
        <w:rPr>
          <w:rStyle w:val="language"/>
          <w:rFonts w:ascii="Times New Roman" w:hAnsi="Times New Roman"/>
          <w:bCs/>
          <w:sz w:val="22"/>
          <w:szCs w:val="22"/>
        </w:rPr>
        <w:t xml:space="preserve"> </w:t>
      </w:r>
      <w:hyperlink r:id="rId15" w:history="1">
        <w:r w:rsidR="00145EFC" w:rsidRPr="00145EFC">
          <w:rPr>
            <w:rStyle w:val="-"/>
          </w:rPr>
          <w:t>[Turner's syndrome, diagnosis and therapeutical approach] - PubMed</w:t>
        </w:r>
      </w:hyperlink>
    </w:p>
    <w:p w14:paraId="36DA37C8" w14:textId="748847CD" w:rsidR="00145EFC" w:rsidRPr="008F65F0" w:rsidRDefault="00360F2E" w:rsidP="008F65F0">
      <w:pPr>
        <w:pStyle w:val="yiv1892835232msonormal"/>
        <w:numPr>
          <w:ilvl w:val="0"/>
          <w:numId w:val="1"/>
        </w:numPr>
        <w:jc w:val="both"/>
        <w:rPr>
          <w:rFonts w:ascii="Times New Roman" w:hAnsi="Times New Roman"/>
          <w:bCs/>
          <w:sz w:val="22"/>
          <w:szCs w:val="22"/>
          <w:lang w:val="en-GB"/>
        </w:rPr>
      </w:pPr>
      <w:proofErr w:type="spellStart"/>
      <w:r w:rsidRPr="0081442E">
        <w:rPr>
          <w:rStyle w:val="docsum-authors"/>
          <w:rFonts w:ascii="Times New Roman" w:hAnsi="Times New Roman"/>
          <w:bCs/>
          <w:sz w:val="22"/>
          <w:szCs w:val="22"/>
        </w:rPr>
        <w:t>Pohaci-Antonesei</w:t>
      </w:r>
      <w:proofErr w:type="spellEnd"/>
      <w:r w:rsidRPr="0081442E">
        <w:rPr>
          <w:rStyle w:val="docsum-authors"/>
          <w:rFonts w:ascii="Times New Roman" w:hAnsi="Times New Roman"/>
          <w:bCs/>
          <w:sz w:val="22"/>
          <w:szCs w:val="22"/>
        </w:rPr>
        <w:t xml:space="preserve"> L, Bratu L, </w:t>
      </w:r>
      <w:r w:rsidRPr="00CE7FED">
        <w:rPr>
          <w:rStyle w:val="docsum-authors"/>
          <w:rFonts w:ascii="Times New Roman" w:hAnsi="Times New Roman"/>
          <w:b/>
          <w:sz w:val="22"/>
          <w:szCs w:val="22"/>
        </w:rPr>
        <w:t>Rusu T,</w:t>
      </w:r>
      <w:r w:rsidRPr="0081442E">
        <w:rPr>
          <w:rStyle w:val="docsum-authors"/>
          <w:rFonts w:ascii="Times New Roman" w:hAnsi="Times New Roman"/>
          <w:bCs/>
          <w:sz w:val="22"/>
          <w:szCs w:val="22"/>
        </w:rPr>
        <w:t xml:space="preserve"> Moraru</w:t>
      </w:r>
      <w:r>
        <w:rPr>
          <w:rStyle w:val="docsum-authors"/>
          <w:rFonts w:ascii="Times New Roman" w:hAnsi="Times New Roman"/>
          <w:bCs/>
          <w:sz w:val="22"/>
          <w:szCs w:val="22"/>
        </w:rPr>
        <w:t xml:space="preserve"> E</w:t>
      </w:r>
      <w:r w:rsidRPr="0081442E">
        <w:rPr>
          <w:rStyle w:val="docsum-authors"/>
          <w:rFonts w:ascii="Times New Roman" w:hAnsi="Times New Roman"/>
          <w:bCs/>
          <w:sz w:val="22"/>
          <w:szCs w:val="22"/>
        </w:rPr>
        <w:t xml:space="preserve"> </w:t>
      </w:r>
      <w:hyperlink r:id="rId16" w:history="1">
        <w:r w:rsidRPr="0081442E">
          <w:rPr>
            <w:rStyle w:val="-"/>
            <w:rFonts w:ascii="Times New Roman" w:hAnsi="Times New Roman"/>
            <w:bCs/>
            <w:color w:val="auto"/>
            <w:sz w:val="22"/>
            <w:szCs w:val="22"/>
          </w:rPr>
          <w:t>[Chronic hepatitis B--still a problem in children].</w:t>
        </w:r>
        <w:proofErr w:type="spellStart"/>
      </w:hyperlink>
      <w:r w:rsidRPr="0081442E">
        <w:rPr>
          <w:rStyle w:val="docsum-authors"/>
          <w:rFonts w:ascii="Times New Roman" w:hAnsi="Times New Roman"/>
          <w:bCs/>
          <w:sz w:val="22"/>
          <w:szCs w:val="22"/>
        </w:rPr>
        <w:t>E.</w:t>
      </w:r>
      <w:r w:rsidRPr="0081442E">
        <w:rPr>
          <w:rStyle w:val="docsum-journal-citation"/>
          <w:rFonts w:ascii="Times New Roman" w:hAnsi="Times New Roman"/>
          <w:bCs/>
          <w:sz w:val="22"/>
          <w:szCs w:val="22"/>
        </w:rPr>
        <w:t>Rev</w:t>
      </w:r>
      <w:proofErr w:type="spellEnd"/>
      <w:r w:rsidRPr="0081442E">
        <w:rPr>
          <w:rStyle w:val="docsum-journal-citation"/>
          <w:rFonts w:ascii="Times New Roman" w:hAnsi="Times New Roman"/>
          <w:bCs/>
          <w:sz w:val="22"/>
          <w:szCs w:val="22"/>
        </w:rPr>
        <w:t xml:space="preserve"> Med Chir Soc Med Nat Iasi. 2010 Jul-Sep;114(3):738-42.</w:t>
      </w:r>
      <w:hyperlink r:id="rId17" w:history="1">
        <w:r w:rsidR="00145EFC" w:rsidRPr="008F65F0">
          <w:rPr>
            <w:color w:val="0000FF"/>
            <w:u w:val="single"/>
          </w:rPr>
          <w:t>Chronic hepatitis B--still a problem in children] - PubMed</w:t>
        </w:r>
      </w:hyperlink>
    </w:p>
    <w:p w14:paraId="517071B1" w14:textId="77777777" w:rsidR="00145EFC" w:rsidRPr="0081442E" w:rsidRDefault="00145EFC" w:rsidP="00145EFC">
      <w:pPr>
        <w:pStyle w:val="yiv1892835232msonormal"/>
        <w:ind w:left="360"/>
        <w:jc w:val="both"/>
        <w:rPr>
          <w:rStyle w:val="docsum-journal-citation"/>
          <w:rFonts w:ascii="Times New Roman" w:hAnsi="Times New Roman"/>
          <w:bCs/>
          <w:sz w:val="22"/>
          <w:szCs w:val="22"/>
          <w:lang w:val="en-GB"/>
        </w:rPr>
      </w:pPr>
    </w:p>
    <w:p w14:paraId="3ED800BD" w14:textId="77777777" w:rsidR="00FD4DD6" w:rsidRPr="00A33CE4" w:rsidRDefault="00FD4DD6" w:rsidP="00360F2E">
      <w:pPr>
        <w:ind w:left="360"/>
        <w:rPr>
          <w:lang w:val="en-US"/>
        </w:rPr>
      </w:pPr>
    </w:p>
    <w:sectPr w:rsidR="00FD4DD6" w:rsidRPr="00A33CE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04125"/>
    <w:multiLevelType w:val="hybridMultilevel"/>
    <w:tmpl w:val="D66EF4F4"/>
    <w:lvl w:ilvl="0" w:tplc="85B4D9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514D80"/>
    <w:multiLevelType w:val="hybridMultilevel"/>
    <w:tmpl w:val="B91E378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AD66D7"/>
    <w:multiLevelType w:val="hybridMultilevel"/>
    <w:tmpl w:val="45BCC9F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2925058">
    <w:abstractNumId w:val="0"/>
  </w:num>
  <w:num w:numId="2" w16cid:durableId="77214307">
    <w:abstractNumId w:val="1"/>
  </w:num>
  <w:num w:numId="3" w16cid:durableId="11161737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1D5"/>
    <w:rsid w:val="00145EFC"/>
    <w:rsid w:val="00192071"/>
    <w:rsid w:val="002D5296"/>
    <w:rsid w:val="00360F2E"/>
    <w:rsid w:val="00633F88"/>
    <w:rsid w:val="00833EEA"/>
    <w:rsid w:val="008D7C0B"/>
    <w:rsid w:val="008F65F0"/>
    <w:rsid w:val="00A061D5"/>
    <w:rsid w:val="00A33CE4"/>
    <w:rsid w:val="00A43092"/>
    <w:rsid w:val="00C82A57"/>
    <w:rsid w:val="00F61333"/>
    <w:rsid w:val="00FD4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23836"/>
  <w15:chartTrackingRefBased/>
  <w15:docId w15:val="{5AF77D08-ED73-43BC-A49B-E0635ABE8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A061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061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061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061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061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061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061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061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061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A061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A061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A061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A061D5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A061D5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A061D5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A061D5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A061D5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A061D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A061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A061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A061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A061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A061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A061D5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A061D5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A061D5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A061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A061D5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A061D5"/>
    <w:rPr>
      <w:b/>
      <w:bCs/>
      <w:smallCaps/>
      <w:color w:val="0F4761" w:themeColor="accent1" w:themeShade="BF"/>
      <w:spacing w:val="5"/>
    </w:rPr>
  </w:style>
  <w:style w:type="paragraph" w:customStyle="1" w:styleId="yiv1892835232msonormal">
    <w:name w:val="yiv1892835232msonormal"/>
    <w:basedOn w:val="a"/>
    <w:rsid w:val="00360F2E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kern w:val="0"/>
      <w:lang w:val="en-US"/>
      <w14:ligatures w14:val="none"/>
    </w:rPr>
  </w:style>
  <w:style w:type="character" w:styleId="-">
    <w:name w:val="Hyperlink"/>
    <w:uiPriority w:val="99"/>
    <w:rsid w:val="00360F2E"/>
    <w:rPr>
      <w:color w:val="0000FF"/>
      <w:u w:val="single"/>
    </w:rPr>
  </w:style>
  <w:style w:type="character" w:customStyle="1" w:styleId="docsum-authors">
    <w:name w:val="docsum-authors"/>
    <w:basedOn w:val="a0"/>
    <w:rsid w:val="00360F2E"/>
  </w:style>
  <w:style w:type="character" w:customStyle="1" w:styleId="docsum-journal-citation">
    <w:name w:val="docsum-journal-citation"/>
    <w:basedOn w:val="a0"/>
    <w:rsid w:val="00360F2E"/>
  </w:style>
  <w:style w:type="character" w:customStyle="1" w:styleId="language">
    <w:name w:val="language"/>
    <w:basedOn w:val="a0"/>
    <w:rsid w:val="00360F2E"/>
  </w:style>
  <w:style w:type="character" w:customStyle="1" w:styleId="free-resources">
    <w:name w:val="free-resources"/>
    <w:basedOn w:val="a0"/>
    <w:rsid w:val="00360F2E"/>
  </w:style>
  <w:style w:type="character" w:styleId="-0">
    <w:name w:val="FollowedHyperlink"/>
    <w:basedOn w:val="a0"/>
    <w:uiPriority w:val="99"/>
    <w:semiHidden/>
    <w:unhideWhenUsed/>
    <w:rsid w:val="00833EE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med.ncbi.nlm.nih.gov/18677908/" TargetMode="External"/><Relationship Id="rId13" Type="http://schemas.openxmlformats.org/officeDocument/2006/relationships/hyperlink" Target="https://pubmed.ncbi.nlm.nih.gov/14974209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dpi.com/2227-9067/9/3/335" TargetMode="External"/><Relationship Id="rId12" Type="http://schemas.openxmlformats.org/officeDocument/2006/relationships/hyperlink" Target="https://pubmed.ncbi.nlm.nih.gov/14974209/" TargetMode="External"/><Relationship Id="rId17" Type="http://schemas.openxmlformats.org/officeDocument/2006/relationships/hyperlink" Target="https://pubmed.ncbi.nlm.nih.gov/21243800/" TargetMode="External"/><Relationship Id="rId2" Type="http://schemas.openxmlformats.org/officeDocument/2006/relationships/styles" Target="styles.xml"/><Relationship Id="rId16" Type="http://schemas.openxmlformats.org/officeDocument/2006/relationships/hyperlink" Target="https://pubmed.ncbi.nlm.nih.gov/21243800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ail.jgld.ro/jgld/index.php/jgld/issue/view/55" TargetMode="External"/><Relationship Id="rId11" Type="http://schemas.openxmlformats.org/officeDocument/2006/relationships/hyperlink" Target="https://pubmed.ncbi.nlm.nih.gov/17438876/" TargetMode="External"/><Relationship Id="rId5" Type="http://schemas.openxmlformats.org/officeDocument/2006/relationships/hyperlink" Target="https://www.revmedchir.ro/index.php/revmedchir/article/view/3276" TargetMode="External"/><Relationship Id="rId15" Type="http://schemas.openxmlformats.org/officeDocument/2006/relationships/hyperlink" Target="https://pubmed.ncbi.nlm.nih.gov/16607828/" TargetMode="External"/><Relationship Id="rId10" Type="http://schemas.openxmlformats.org/officeDocument/2006/relationships/hyperlink" Target="https://rjp.com.ro/osteopenia-in-copilarie-si-adolescenta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rjp.com.ro/osteopenia-la-copiii-cu-sindroame-de-malabsorbtie/" TargetMode="External"/><Relationship Id="rId14" Type="http://schemas.openxmlformats.org/officeDocument/2006/relationships/hyperlink" Target="https://pubmed.ncbi.nlm.nih.gov/16607828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587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rusu</dc:creator>
  <cp:keywords/>
  <dc:description/>
  <cp:lastModifiedBy>tania rusu</cp:lastModifiedBy>
  <cp:revision>7</cp:revision>
  <dcterms:created xsi:type="dcterms:W3CDTF">2026-05-21T04:51:00Z</dcterms:created>
  <dcterms:modified xsi:type="dcterms:W3CDTF">2026-05-21T15:31:00Z</dcterms:modified>
</cp:coreProperties>
</file>