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97B60" w:rsidRDefault="00282B6E">
      <w:pPr>
        <w:spacing w:after="300"/>
        <w:jc w:val="center"/>
      </w:pPr>
      <w:r>
        <w:rPr>
          <w:b/>
          <w:bCs/>
          <w:sz w:val="28"/>
          <w:szCs w:val="28"/>
        </w:rPr>
        <w:t>LISTA COMPLETĂ DE LUCRĂRI</w:t>
      </w:r>
    </w:p>
    <w:p w:rsidR="00F97B60" w:rsidRDefault="00282B6E">
      <w:pPr>
        <w:spacing w:after="120"/>
        <w:jc w:val="center"/>
      </w:pPr>
      <w:r>
        <w:rPr>
          <w:sz w:val="24"/>
          <w:szCs w:val="24"/>
        </w:rPr>
        <w:t>ale candidatului în domeniul postului pentru care candidează</w:t>
      </w:r>
    </w:p>
    <w:p w:rsidR="00F97B60" w:rsidRDefault="00282B6E">
      <w:pPr>
        <w:spacing w:after="120"/>
        <w:jc w:val="center"/>
      </w:pPr>
      <w:r>
        <w:rPr>
          <w:b/>
          <w:bCs/>
          <w:sz w:val="24"/>
          <w:szCs w:val="24"/>
        </w:rPr>
        <w:t>Candidat: Dr. Lilia Böckels</w:t>
      </w:r>
    </w:p>
    <w:p w:rsidR="00F97B60" w:rsidRDefault="00282B6E">
      <w:pPr>
        <w:spacing w:after="400"/>
        <w:jc w:val="center"/>
      </w:pPr>
      <w:r>
        <w:t>Post: Asistent Universitar</w:t>
      </w:r>
    </w:p>
    <w:p w:rsidR="00F97B60" w:rsidRDefault="00282B6E">
      <w:pPr>
        <w:spacing w:before="60" w:after="60"/>
        <w:jc w:val="both"/>
      </w:pPr>
      <w:r>
        <w:t>Lista completă de lucrări este structurată în concordanță cu „Indicatorii de evaluare utilizați pentru ocuparea funcțiilor didactice".</w:t>
      </w:r>
    </w:p>
    <w:p w:rsidR="00F97B60" w:rsidRDefault="00F97B60"/>
    <w:p w:rsidR="00F97B60" w:rsidRDefault="00282B6E">
      <w:pPr>
        <w:spacing w:before="240" w:after="80"/>
      </w:pPr>
      <w:r>
        <w:rPr>
          <w:b/>
          <w:bCs/>
          <w:u w:val="single"/>
        </w:rPr>
        <w:t>a) Lista celor 10 lucrări științifice considerate cele mai relevante</w:t>
      </w:r>
    </w:p>
    <w:p w:rsidR="00F97B60" w:rsidRDefault="00F97B60"/>
    <w:p w:rsidR="00F97B60" w:rsidRDefault="00282B6E">
      <w:pPr>
        <w:spacing w:before="60" w:after="60"/>
        <w:ind w:left="360" w:hanging="360"/>
        <w:jc w:val="both"/>
      </w:pPr>
      <w:r>
        <w:rPr>
          <w:b/>
          <w:bCs/>
        </w:rPr>
        <w:t xml:space="preserve">1. </w:t>
      </w:r>
      <w:r>
        <w:t>Böckels L, Lisnic V, Alexa D, Belenciuc A, Crețu RA, Ropot D, Bîlcu RV, Cuciureanu DI. Preliminary Psychometric Evaluation of the Romanian Version of the Hospital Anxiety and Depression Scale in Relapsing-Remitting Multiple Sclerosis. Journal of Clinical Medicine. 2026;15(11):4165. https://doi.org/10.3390/jcm15114165 [Q1, IF=2.9]</w:t>
      </w:r>
    </w:p>
    <w:p w:rsidR="00F97B60" w:rsidRDefault="00282B6E">
      <w:pPr>
        <w:spacing w:before="60" w:after="60"/>
        <w:ind w:left="360" w:hanging="360"/>
        <w:jc w:val="both"/>
      </w:pPr>
      <w:r>
        <w:rPr>
          <w:b/>
          <w:bCs/>
        </w:rPr>
        <w:t xml:space="preserve">2. </w:t>
      </w:r>
      <w:r>
        <w:t>Böckels L, Alexa D, Antal DC, Gațcan C, Alecu C, Kacani K, Crețu RA, Piseru EA, Bîlcu RV, Cuciureanu DI. The Microbiome-Neurodegeneration Interface: Mechanisms, Evidence, and Future Directions. Cells. 2026;15(2):135. https://doi.org/10.3390/cells15020135 [Q1, IF=5.2]</w:t>
      </w:r>
    </w:p>
    <w:p w:rsidR="00F97B60" w:rsidRDefault="00282B6E">
      <w:pPr>
        <w:spacing w:before="60" w:after="60"/>
        <w:ind w:left="360" w:hanging="360"/>
        <w:jc w:val="both"/>
      </w:pPr>
      <w:r>
        <w:rPr>
          <w:b/>
          <w:bCs/>
        </w:rPr>
        <w:t xml:space="preserve">3. </w:t>
      </w:r>
      <w:r>
        <w:t>Böckels L, Giordana C, Azar L, Alecu C, Ignat E. Progressive anxiety-depressive episode as the first manifestation of acute disseminated encephalomyelitis in late-onset presentation: A case report. Journal of the Neurological Sciences, Supliment, 125073, December 2025. doi:10.1016/j.jns.2025.125073 [Q2, IF=3.2]</w:t>
      </w:r>
    </w:p>
    <w:p w:rsidR="00F97B60" w:rsidRDefault="00282B6E">
      <w:pPr>
        <w:spacing w:before="60" w:after="60"/>
        <w:ind w:left="360" w:hanging="360"/>
        <w:jc w:val="both"/>
      </w:pPr>
      <w:r>
        <w:rPr>
          <w:b/>
          <w:bCs/>
        </w:rPr>
        <w:t xml:space="preserve">4. </w:t>
      </w:r>
      <w:r>
        <w:t>Böckels L, Alexa D, Crețu RA, Vicol M, Hodorogea B, Gramada D, Apostol G, Achiroaie D, Bîlcu RV, Cuciureanu DI. Multisystem Features in Adult-Onset Myotonic Dystrophy Type 1: An Integrative Case Analysis. Balneo and PRM Research Journal. 2025;16(4):928. DOI 10.12680/balneo.2025.928 [Q3, IF=1.1]</w:t>
      </w:r>
    </w:p>
    <w:p w:rsidR="00F97B60" w:rsidRDefault="00282B6E">
      <w:pPr>
        <w:spacing w:before="60" w:after="60"/>
        <w:ind w:left="360" w:hanging="360"/>
        <w:jc w:val="both"/>
      </w:pPr>
      <w:r>
        <w:rPr>
          <w:b/>
          <w:bCs/>
        </w:rPr>
        <w:t xml:space="preserve">5. </w:t>
      </w:r>
      <w:r>
        <w:t>Böckels L, Cuciureanu DI, Antal DC, Crihan ET, Bîrsanu L, Alexa D, Grosu C, Cretu RA, Leon MM, Ignat EB. Hereditary Transthyretin Amyloidosis (ATTRv) with Symmetric Paresthesia in All Limbs: A Case Report and Literature Review. Balneo and PRM Research Journal. 2025;16(3):872. DOI 10.12680/balneo.2025.872 [Q3, IF=1.1]</w:t>
      </w:r>
    </w:p>
    <w:p w:rsidR="00F97B60" w:rsidRDefault="00282B6E">
      <w:pPr>
        <w:spacing w:before="60" w:after="60"/>
        <w:ind w:left="360" w:hanging="360"/>
        <w:jc w:val="both"/>
      </w:pPr>
      <w:r>
        <w:rPr>
          <w:b/>
          <w:bCs/>
        </w:rPr>
        <w:t xml:space="preserve">6. </w:t>
      </w:r>
      <w:r>
        <w:t>Böckels L, Ignat EB, Alexa D, Grosu C, Ciubotaru A, Gațcan C, Ropot D, Lisnic V, Cuciureanu DI. Validation of the Romanian Version of the Modified Fatigue Impact Scale (MFIS) in Multiple Sclerosis Patients. Balneo and PRM Research Journal. 2025;16(3):877. DOI 10.12680/balneo.2025.877 [Q3, IF=1.1]</w:t>
      </w:r>
    </w:p>
    <w:p w:rsidR="00F97B60" w:rsidRDefault="00282B6E">
      <w:pPr>
        <w:spacing w:before="60" w:after="60"/>
        <w:ind w:left="360" w:hanging="360"/>
        <w:jc w:val="both"/>
      </w:pPr>
      <w:r>
        <w:rPr>
          <w:b/>
          <w:bCs/>
        </w:rPr>
        <w:t xml:space="preserve">7. </w:t>
      </w:r>
      <w:r>
        <w:t>Ciubotaru A, Alexa D, Grosu C, Böckels L, Păvăleanu I, Maștaleru A, Leon MM, Covali R, Roman EM, Bistriceanu CE, Ghiciuc CM, Azoicăi D, Ignat EB. Validation of a Set of Clinical Criteria for the Diagnosis of Secondary Progressive Multiple Sclerosis. Brain Sciences. 2024;14(11):1141. https://doi.org/10.3390/brainsci14111141 [Q3, IF=3.1]</w:t>
      </w:r>
    </w:p>
    <w:p w:rsidR="00F97B60" w:rsidRDefault="00282B6E">
      <w:pPr>
        <w:spacing w:before="60" w:after="60"/>
        <w:ind w:left="360" w:hanging="360"/>
        <w:jc w:val="both"/>
      </w:pPr>
      <w:r>
        <w:rPr>
          <w:b/>
          <w:bCs/>
        </w:rPr>
        <w:t xml:space="preserve">8. </w:t>
      </w:r>
      <w:r>
        <w:t>Bockels L, Gatcan C, Cuciureanu DI, Alexa D, Grosu C, Ignat EB. The relationship between gut microbiota and obesity in patients with multiple sclerosis. Revista de Științe ale Sănătății din Moldova. 2025;12(2, Anexa 1):73. https://ibn.idsi.md/ro/vizualizare_articol/235166 [IBN]</w:t>
      </w:r>
    </w:p>
    <w:p w:rsidR="00F97B60" w:rsidRDefault="00282B6E">
      <w:pPr>
        <w:spacing w:before="60" w:after="60"/>
        <w:ind w:left="360" w:hanging="360"/>
        <w:jc w:val="both"/>
      </w:pPr>
      <w:r>
        <w:rPr>
          <w:b/>
          <w:bCs/>
        </w:rPr>
        <w:t xml:space="preserve">9. </w:t>
      </w:r>
      <w:r>
        <w:t>Gațcan C, Bockels L, Apostol GA, Schreiner TG, Ștefănescu C, Ignat EB. Correlations between structural brain damage and psychiatric disorders in multiple sclerosis: Towards potential imaging biomarkers. Revista de Științe ale Sănătății din Moldova. 2025;12(2, Anexa 1):109. https://ibn.idsi.md/ro/vizualizare_articol/235324 [IBN]</w:t>
      </w:r>
    </w:p>
    <w:p w:rsidR="00F97B60" w:rsidRDefault="00282B6E">
      <w:pPr>
        <w:spacing w:before="60" w:after="60"/>
        <w:ind w:left="360" w:hanging="360"/>
        <w:jc w:val="both"/>
      </w:pPr>
      <w:r>
        <w:rPr>
          <w:b/>
          <w:bCs/>
        </w:rPr>
        <w:t xml:space="preserve">10. </w:t>
      </w:r>
      <w:r>
        <w:t>Ropot D, Vovc V, Bockels L, Moldovanu I. The role of psychological factors in chronic migraine. Revista de Științe ale Sănătății din Moldova. 2025;12(2, Anexa 1):37. https://ibn.idsi.md/ro/vizualizare_articol/234772 [IBN]</w:t>
      </w:r>
    </w:p>
    <w:p w:rsidR="00F97B60" w:rsidRDefault="00F97B60"/>
    <w:p w:rsidR="00F97B60" w:rsidRDefault="00282B6E">
      <w:pPr>
        <w:spacing w:before="240" w:after="80"/>
      </w:pPr>
      <w:r>
        <w:rPr>
          <w:b/>
          <w:bCs/>
          <w:u w:val="single"/>
        </w:rPr>
        <w:t>b) Teza / tezele de doctorat</w:t>
      </w:r>
    </w:p>
    <w:p w:rsidR="00F97B60" w:rsidRDefault="00F97B60"/>
    <w:p w:rsidR="00F97B60" w:rsidRPr="0088534F" w:rsidRDefault="0088534F">
      <w:pPr>
        <w:spacing w:before="60" w:after="60"/>
        <w:jc w:val="both"/>
        <w:rPr>
          <w:lang w:val="ro-RO"/>
        </w:rPr>
      </w:pPr>
      <w:hyperlink r:id="rId5" w:history="1">
        <w:r w:rsidRPr="0088534F">
          <w:rPr>
            <w:rStyle w:val="Hyperlink"/>
            <w:lang w:val="ro-RO"/>
          </w:rPr>
          <w:t>Confor</w:t>
        </w:r>
        <w:r w:rsidRPr="0088534F">
          <w:rPr>
            <w:rStyle w:val="Hyperlink"/>
            <w:lang w:val="ro-RO"/>
          </w:rPr>
          <w:t>m</w:t>
        </w:r>
        <w:r w:rsidRPr="0088534F">
          <w:rPr>
            <w:rStyle w:val="Hyperlink"/>
            <w:lang w:val="ro-RO"/>
          </w:rPr>
          <w:t xml:space="preserve"> </w:t>
        </w:r>
        <w:proofErr w:type="spellStart"/>
        <w:r w:rsidRPr="0088534F">
          <w:rPr>
            <w:rStyle w:val="Hyperlink"/>
            <w:lang w:val="ro-RO"/>
          </w:rPr>
          <w:t>scoala</w:t>
        </w:r>
        <w:proofErr w:type="spellEnd"/>
        <w:r w:rsidRPr="0088534F">
          <w:rPr>
            <w:rStyle w:val="Hyperlink"/>
            <w:lang w:val="ro-RO"/>
          </w:rPr>
          <w:t xml:space="preserve"> doctorala.</w:t>
        </w:r>
      </w:hyperlink>
    </w:p>
    <w:p w:rsidR="00F97B60" w:rsidRDefault="00F97B60"/>
    <w:p w:rsidR="00F97B60" w:rsidRDefault="00282B6E">
      <w:pPr>
        <w:spacing w:before="240" w:after="80"/>
      </w:pPr>
      <w:r>
        <w:rPr>
          <w:b/>
          <w:bCs/>
          <w:u w:val="single"/>
        </w:rPr>
        <w:t>c) Brevete de invenție și alte titluri de proprietate industrială</w:t>
      </w:r>
    </w:p>
    <w:p w:rsidR="00F97B60" w:rsidRDefault="00F97B60"/>
    <w:p w:rsidR="00F97B60" w:rsidRDefault="00282B6E">
      <w:pPr>
        <w:spacing w:before="60" w:after="60"/>
        <w:jc w:val="both"/>
      </w:pPr>
      <w:r>
        <w:t>Nu este cazul.</w:t>
      </w:r>
    </w:p>
    <w:p w:rsidR="00F97B60" w:rsidRDefault="00F97B60"/>
    <w:p w:rsidR="00F97B60" w:rsidRDefault="00282B6E">
      <w:pPr>
        <w:spacing w:before="240" w:after="80"/>
      </w:pPr>
      <w:r>
        <w:rPr>
          <w:b/>
          <w:bCs/>
          <w:u w:val="single"/>
        </w:rPr>
        <w:t>d) Cărți și capitole în cărți</w:t>
      </w:r>
    </w:p>
    <w:p w:rsidR="00F97B60" w:rsidRDefault="00F97B60"/>
    <w:p w:rsidR="00F97B60" w:rsidRDefault="00282B6E">
      <w:pPr>
        <w:spacing w:before="60" w:after="60"/>
        <w:jc w:val="both"/>
      </w:pPr>
      <w:r>
        <w:t>(Se va completa dacă există cărți sau capitole de carte publicate.)</w:t>
      </w:r>
    </w:p>
    <w:p w:rsidR="00F97B60" w:rsidRDefault="00F97B60"/>
    <w:p w:rsidR="00F97B60" w:rsidRDefault="00282B6E">
      <w:pPr>
        <w:spacing w:before="240" w:after="80"/>
      </w:pPr>
      <w:r>
        <w:rPr>
          <w:b/>
          <w:bCs/>
          <w:u w:val="single"/>
        </w:rPr>
        <w:t>e) Articole/studii în extenso, publicate în reviste din fluxul științific internațional principal (ISI / reviste indexate internațional)</w:t>
      </w:r>
    </w:p>
    <w:p w:rsidR="00F97B60" w:rsidRDefault="00F97B60"/>
    <w:p w:rsidR="00F97B60" w:rsidRDefault="00282B6E">
      <w:pPr>
        <w:spacing w:before="60" w:after="60"/>
        <w:ind w:left="360" w:hanging="360"/>
        <w:jc w:val="both"/>
      </w:pPr>
      <w:r>
        <w:rPr>
          <w:b/>
          <w:bCs/>
        </w:rPr>
        <w:t xml:space="preserve">1. </w:t>
      </w:r>
      <w:r>
        <w:t>Böckels L, Lisnic V, Alexa D, Belenciuc A, Crețu RA, Ropot D, Bîlcu RV, Cuciureanu DI. Preliminary Psychometric Evaluation of the Romanian Version of the Hospital Anxiety and Depression Scale in Relapsing-Remitting Multiple Sclerosis. Journal of Clinical Medicine. 2026;15(11):4165. https://doi.org/10.3390/jcm15114165 [Q1, IF=2.9]</w:t>
      </w:r>
    </w:p>
    <w:p w:rsidR="00F97B60" w:rsidRDefault="00282B6E">
      <w:pPr>
        <w:spacing w:before="60" w:after="60"/>
        <w:ind w:left="360" w:hanging="360"/>
        <w:jc w:val="both"/>
      </w:pPr>
      <w:r>
        <w:rPr>
          <w:b/>
          <w:bCs/>
        </w:rPr>
        <w:t xml:space="preserve">2. </w:t>
      </w:r>
      <w:r>
        <w:t>Böckels L, Alexa D, Antal DC, Gațcan C, Alecu C, Kacani K, Crețu RA, Piseru EA, Bîlcu RV, Cuciureanu DI. The Microbiome-Neurodegeneration Interface: Mechanisms, Evidence, and Future Directions. Cells. 2026;15(2):135. https://doi.org/10.3390/cells15020135 [Q1, IF=5.2]</w:t>
      </w:r>
    </w:p>
    <w:p w:rsidR="00F97B60" w:rsidRDefault="00282B6E">
      <w:pPr>
        <w:spacing w:before="60" w:after="60"/>
        <w:ind w:left="360" w:hanging="360"/>
        <w:jc w:val="both"/>
      </w:pPr>
      <w:r>
        <w:rPr>
          <w:b/>
          <w:bCs/>
        </w:rPr>
        <w:t xml:space="preserve">3. </w:t>
      </w:r>
      <w:r>
        <w:t>Böckels L, Giordana C, Azar L, Alecu C, Ignat E. Progressive anxiety-depressive episode as the first manifestation of acute disseminated encephalomyelitis in late-onset presentation: A case report. Journal of the Neurological Sciences, Supliment, 125073, December 2025. doi:10.1016/j.jns.2025.125073 [Q2, IF=3.2]</w:t>
      </w:r>
    </w:p>
    <w:p w:rsidR="00F97B60" w:rsidRDefault="00282B6E">
      <w:pPr>
        <w:spacing w:before="60" w:after="60"/>
        <w:ind w:left="360" w:hanging="360"/>
        <w:jc w:val="both"/>
      </w:pPr>
      <w:r>
        <w:rPr>
          <w:b/>
          <w:bCs/>
        </w:rPr>
        <w:t xml:space="preserve">4. </w:t>
      </w:r>
      <w:r>
        <w:t>Böckels L, Alexa D, Crețu RA, Vicol M, Hodorogea B, Gramada D, Apostol G, Achiroaie D, Bîlcu RV, Cuciureanu DI. Multisystem Features in Adult-Onset Myotonic Dystrophy Type 1: An Integrative Case Analysis. Balneo and PRM Research Journal. 2025;16(4):928. DOI 10.12680/balneo.2025.928 [Q3, IF=1.1]</w:t>
      </w:r>
    </w:p>
    <w:p w:rsidR="00F97B60" w:rsidRDefault="00282B6E">
      <w:pPr>
        <w:spacing w:before="60" w:after="60"/>
        <w:ind w:left="360" w:hanging="360"/>
        <w:jc w:val="both"/>
      </w:pPr>
      <w:r>
        <w:rPr>
          <w:b/>
          <w:bCs/>
        </w:rPr>
        <w:t xml:space="preserve">5. </w:t>
      </w:r>
      <w:r>
        <w:t>Böckels L, Cuciureanu DI, Antal DC, Crihan ET, Bîrsanu L, Alexa D, Grosu C, Cretu RA, Leon MM, Ignat EB. Hereditary Transthyretin Amyloidosis (ATTRv) with Symmetric Paresthesia in All Limbs: A Case Report and Literature Review. Balneo and PRM Research Journal. 2025;16(3):872. DOI 10.12680/balneo.2025.872 [Q3, IF=1.1]</w:t>
      </w:r>
    </w:p>
    <w:p w:rsidR="00F97B60" w:rsidRDefault="00282B6E">
      <w:pPr>
        <w:spacing w:before="60" w:after="60"/>
        <w:ind w:left="360" w:hanging="360"/>
        <w:jc w:val="both"/>
      </w:pPr>
      <w:r>
        <w:rPr>
          <w:b/>
          <w:bCs/>
        </w:rPr>
        <w:t xml:space="preserve">6. </w:t>
      </w:r>
      <w:r>
        <w:t>Böckels L, Ignat EB, Alexa D, Grosu C, Ciubotaru A, Gațcan C, Ropot D, Lisnic V, Cuciureanu DI. Validation of the Romanian Version of the Modified Fatigue Impact Scale (MFIS) in Multiple Sclerosis Patients. Balneo and PRM Research Journal. 2025;16(3):877. DOI 10.12680/balneo.2025.877 [Q3, IF=1.1]</w:t>
      </w:r>
    </w:p>
    <w:p w:rsidR="00F97B60" w:rsidRDefault="00282B6E">
      <w:pPr>
        <w:spacing w:before="60" w:after="60"/>
        <w:ind w:left="360" w:hanging="360"/>
        <w:jc w:val="both"/>
      </w:pPr>
      <w:r>
        <w:rPr>
          <w:b/>
          <w:bCs/>
        </w:rPr>
        <w:t xml:space="preserve">7. </w:t>
      </w:r>
      <w:r>
        <w:t>Ciubotaru A, Alexa D, Grosu C, Böckels L, Păvăleanu I, Maștaleru A, Leon MM, Covali R, Roman EM, Bistriceanu CE, Ghiciuc CM, Azoicăi D, Ignat EB. Validation of a Set of Clinical Criteria for the Diagnosis of Secondary Progressive Multiple Sclerosis. Brain Sciences. 2024;14(11):1141. https://doi.org/10.3390/brainsci14111141 [Q3, IF=3.1]</w:t>
      </w:r>
    </w:p>
    <w:p w:rsidR="00F97B60" w:rsidRDefault="00F97B60"/>
    <w:p w:rsidR="00F97B60" w:rsidRDefault="00282B6E">
      <w:pPr>
        <w:spacing w:before="240" w:after="80"/>
      </w:pPr>
      <w:r>
        <w:rPr>
          <w:b/>
          <w:bCs/>
          <w:u w:val="single"/>
        </w:rPr>
        <w:t>f) Publicații în extenso, apărute în volumele unor conferințe internaționale de specialitate</w:t>
      </w:r>
    </w:p>
    <w:p w:rsidR="00F97B60" w:rsidRDefault="00F97B60"/>
    <w:p w:rsidR="00F97B60" w:rsidRDefault="00F97B60"/>
    <w:p w:rsidR="00F97B60" w:rsidRDefault="00282B6E">
      <w:pPr>
        <w:spacing w:before="240" w:after="80"/>
      </w:pPr>
      <w:r>
        <w:rPr>
          <w:b/>
          <w:bCs/>
          <w:u w:val="single"/>
        </w:rPr>
        <w:t>g) Alte lucrări și contribuții științifice</w:t>
      </w:r>
    </w:p>
    <w:p w:rsidR="00F97B60" w:rsidRDefault="00F97B60"/>
    <w:p w:rsidR="00F97B60" w:rsidRDefault="00282B6E">
      <w:pPr>
        <w:spacing w:before="240" w:after="80"/>
      </w:pPr>
      <w:r>
        <w:rPr>
          <w:b/>
          <w:bCs/>
          <w:u w:val="single"/>
        </w:rPr>
        <w:lastRenderedPageBreak/>
        <w:t xml:space="preserve">    g1) Articole publicate în reviste indexate BDI</w:t>
      </w:r>
    </w:p>
    <w:p w:rsidR="00F97B60" w:rsidRDefault="00F97B60"/>
    <w:p w:rsidR="00F97B60" w:rsidRDefault="00282B6E">
      <w:pPr>
        <w:spacing w:before="60" w:after="60"/>
        <w:ind w:left="360" w:hanging="360"/>
        <w:jc w:val="both"/>
      </w:pPr>
      <w:r>
        <w:rPr>
          <w:b/>
          <w:bCs/>
        </w:rPr>
        <w:t xml:space="preserve">1. </w:t>
      </w:r>
      <w:r>
        <w:t>Bockels L, Gatcan C, Cuciureanu DI, Alexa D, Grosu C, Ignat EB. The relationship between gut microbiota and obesity in patients with multiple sclerosis. Revista de Științe ale Sănătății din Moldova. 2025;12(2, Anexa 1):73. https://ibn.idsi.md/ro/vizualizare_articol/235166 [IBN]</w:t>
      </w:r>
    </w:p>
    <w:p w:rsidR="00F97B60" w:rsidRDefault="00282B6E">
      <w:pPr>
        <w:spacing w:before="60" w:after="60"/>
        <w:ind w:left="360" w:hanging="360"/>
        <w:jc w:val="both"/>
      </w:pPr>
      <w:r>
        <w:rPr>
          <w:b/>
          <w:bCs/>
        </w:rPr>
        <w:t xml:space="preserve">2. </w:t>
      </w:r>
      <w:r>
        <w:t>Gațcan C, Bockels L, Apostol GA, Schreiner TG, Ștefănescu C, Ignat EB. Correlations between structural brain damage and psychiatric disorders in multiple sclerosis: Towards potential imaging biomarkers. Revista de Științe ale Sănătății din Moldova. 2025;12(2, Anexa 1):109. https://ibn.idsi.md/ro/vizualizare_articol/235324 [IBN]</w:t>
      </w:r>
    </w:p>
    <w:p w:rsidR="00F97B60" w:rsidRDefault="00282B6E">
      <w:pPr>
        <w:spacing w:before="60" w:after="60"/>
        <w:ind w:left="360" w:hanging="360"/>
        <w:jc w:val="both"/>
      </w:pPr>
      <w:r>
        <w:rPr>
          <w:b/>
          <w:bCs/>
        </w:rPr>
        <w:t xml:space="preserve">3. </w:t>
      </w:r>
      <w:r>
        <w:t>Ropot D, Vovc V, Bockels L, Moldovanu I. The role of psychological factors in chronic migraine. Revista de Științe ale Sănătății din Moldova. 2025;12(2, Anexa 1):37. https://ibn.idsi.md/ro/vizualizare_articol/234772 [IBN]</w:t>
      </w:r>
    </w:p>
    <w:p w:rsidR="00F97B60" w:rsidRDefault="00F97B60"/>
    <w:p w:rsidR="00F97B60" w:rsidRDefault="00282B6E">
      <w:pPr>
        <w:spacing w:before="240" w:after="80"/>
      </w:pPr>
      <w:r>
        <w:rPr>
          <w:b/>
          <w:bCs/>
          <w:u w:val="single"/>
        </w:rPr>
        <w:t xml:space="preserve">    g2) Alte contribuții (rezumate, postere, comunicări la conferințe naționale etc.)</w:t>
      </w:r>
    </w:p>
    <w:p w:rsidR="00F97B60" w:rsidRDefault="00F97B60"/>
    <w:p w:rsidR="00F97B60" w:rsidRDefault="00F97B60"/>
    <w:sectPr w:rsidR="00F97B60">
      <w:pgSz w:w="11906" w:h="16838"/>
      <w:pgMar w:top="1134" w:right="1134"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7775BE"/>
    <w:multiLevelType w:val="hybridMultilevel"/>
    <w:tmpl w:val="792A9CB4"/>
    <w:lvl w:ilvl="0" w:tplc="2132F338">
      <w:start w:val="1"/>
      <w:numFmt w:val="bullet"/>
      <w:lvlText w:val="●"/>
      <w:lvlJc w:val="left"/>
      <w:pPr>
        <w:ind w:left="720" w:hanging="360"/>
      </w:pPr>
    </w:lvl>
    <w:lvl w:ilvl="1" w:tplc="4EAEF018">
      <w:start w:val="1"/>
      <w:numFmt w:val="bullet"/>
      <w:lvlText w:val="○"/>
      <w:lvlJc w:val="left"/>
      <w:pPr>
        <w:ind w:left="1440" w:hanging="360"/>
      </w:pPr>
    </w:lvl>
    <w:lvl w:ilvl="2" w:tplc="62DC1A2C">
      <w:start w:val="1"/>
      <w:numFmt w:val="bullet"/>
      <w:lvlText w:val="■"/>
      <w:lvlJc w:val="left"/>
      <w:pPr>
        <w:ind w:left="2160" w:hanging="360"/>
      </w:pPr>
    </w:lvl>
    <w:lvl w:ilvl="3" w:tplc="67F6D4C6">
      <w:start w:val="1"/>
      <w:numFmt w:val="bullet"/>
      <w:lvlText w:val="●"/>
      <w:lvlJc w:val="left"/>
      <w:pPr>
        <w:ind w:left="2880" w:hanging="360"/>
      </w:pPr>
    </w:lvl>
    <w:lvl w:ilvl="4" w:tplc="37D42C02">
      <w:start w:val="1"/>
      <w:numFmt w:val="bullet"/>
      <w:lvlText w:val="○"/>
      <w:lvlJc w:val="left"/>
      <w:pPr>
        <w:ind w:left="3600" w:hanging="360"/>
      </w:pPr>
    </w:lvl>
    <w:lvl w:ilvl="5" w:tplc="C062F04C">
      <w:start w:val="1"/>
      <w:numFmt w:val="bullet"/>
      <w:lvlText w:val="■"/>
      <w:lvlJc w:val="left"/>
      <w:pPr>
        <w:ind w:left="4320" w:hanging="360"/>
      </w:pPr>
    </w:lvl>
    <w:lvl w:ilvl="6" w:tplc="3B7C73B2">
      <w:start w:val="1"/>
      <w:numFmt w:val="bullet"/>
      <w:lvlText w:val="●"/>
      <w:lvlJc w:val="left"/>
      <w:pPr>
        <w:ind w:left="5040" w:hanging="360"/>
      </w:pPr>
    </w:lvl>
    <w:lvl w:ilvl="7" w:tplc="E5188D7C">
      <w:start w:val="1"/>
      <w:numFmt w:val="bullet"/>
      <w:lvlText w:val="●"/>
      <w:lvlJc w:val="left"/>
      <w:pPr>
        <w:ind w:left="5760" w:hanging="360"/>
      </w:pPr>
    </w:lvl>
    <w:lvl w:ilvl="8" w:tplc="57F60EB8">
      <w:start w:val="1"/>
      <w:numFmt w:val="bullet"/>
      <w:lvlText w:val="●"/>
      <w:lvlJc w:val="left"/>
      <w:pPr>
        <w:ind w:left="6480" w:hanging="360"/>
      </w:pPr>
    </w:lvl>
  </w:abstractNum>
  <w:num w:numId="1" w16cid:durableId="17549301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B60"/>
    <w:rsid w:val="00282B6E"/>
    <w:rsid w:val="0088534F"/>
    <w:rsid w:val="00F97B60"/>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54EB172E"/>
  <w15:docId w15:val="{4F196362-BCD0-4A44-A9E0-9A0E49C38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88534F"/>
    <w:rPr>
      <w:color w:val="605E5C"/>
      <w:shd w:val="clear" w:color="auto" w:fill="E1DFDD"/>
    </w:rPr>
  </w:style>
  <w:style w:type="character" w:styleId="FollowedHyperlink">
    <w:name w:val="FollowedHyperlink"/>
    <w:basedOn w:val="DefaultParagraphFont"/>
    <w:uiPriority w:val="99"/>
    <w:semiHidden/>
    <w:unhideWhenUsed/>
    <w:rsid w:val="00282B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deverinta%20doctorat.jpe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1059</Words>
  <Characters>6042</Characters>
  <Application>Microsoft Office Word</Application>
  <DocSecurity>0</DocSecurity>
  <Lines>50</Lines>
  <Paragraphs>14</Paragraphs>
  <ScaleCrop>false</ScaleCrop>
  <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3</cp:revision>
  <dcterms:created xsi:type="dcterms:W3CDTF">2026-05-29T12:57:00Z</dcterms:created>
  <dcterms:modified xsi:type="dcterms:W3CDTF">2026-05-29T12:59:00Z</dcterms:modified>
</cp:coreProperties>
</file>