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97752" w14:textId="7F0B4780" w:rsidR="00FA0010" w:rsidRDefault="00FA0010" w:rsidP="00FA0010">
      <w:pPr>
        <w:spacing w:after="0" w:line="276" w:lineRule="auto"/>
        <w:ind w:hanging="360"/>
        <w:jc w:val="center"/>
      </w:pPr>
      <w:r>
        <w:t>LISTA 10 ARTICOLE</w:t>
      </w:r>
    </w:p>
    <w:p w14:paraId="4A3431A7" w14:textId="77777777" w:rsidR="00FA0010" w:rsidRDefault="00FA0010" w:rsidP="00FA0010">
      <w:pPr>
        <w:spacing w:after="0" w:line="276" w:lineRule="auto"/>
        <w:ind w:hanging="360"/>
        <w:jc w:val="center"/>
      </w:pPr>
    </w:p>
    <w:p w14:paraId="0F79408B" w14:textId="77777777" w:rsidR="00746381" w:rsidRPr="00273C91" w:rsidRDefault="00746381" w:rsidP="00273C91">
      <w:pPr>
        <w:pStyle w:val="ListParagraph"/>
        <w:numPr>
          <w:ilvl w:val="0"/>
          <w:numId w:val="1"/>
        </w:numPr>
        <w:spacing w:after="0" w:line="276" w:lineRule="auto"/>
        <w:ind w:left="0"/>
        <w:jc w:val="both"/>
        <w:rPr>
          <w:rFonts w:ascii="Times New Roman" w:hAnsi="Times New Roman" w:cs="Times New Roman"/>
        </w:rPr>
      </w:pPr>
      <w:r w:rsidRPr="00273C91">
        <w:rPr>
          <w:rFonts w:ascii="Times New Roman" w:hAnsi="Times New Roman" w:cs="Times New Roman"/>
        </w:rPr>
        <w:t xml:space="preserve">Costache AD, Costache II, Miftode RȘ, Stafie CS, Leon-Constantin MM, Roca M, </w:t>
      </w:r>
      <w:r w:rsidRPr="00273C91">
        <w:rPr>
          <w:rFonts w:ascii="Times New Roman" w:hAnsi="Times New Roman" w:cs="Times New Roman"/>
          <w:b/>
          <w:bCs/>
        </w:rPr>
        <w:t>Drugescu A</w:t>
      </w:r>
      <w:r w:rsidRPr="00273C91">
        <w:rPr>
          <w:rFonts w:ascii="Times New Roman" w:hAnsi="Times New Roman" w:cs="Times New Roman"/>
        </w:rPr>
        <w:t>, Popa DM, Mitu O, Mitu I, Miftode LI, Iliescu D, Honceriu C, Mitu F. Beyond the Finish Line: The Impact and Dynamics of Biomarkers in Physical Exercise-A Narrative Review. J Clin Med. 2021 Oct 27;10(21):4978. doi: 10.3390/jcm10214978. PMID: 34768497; PMCID: PMC8584497.</w:t>
      </w:r>
    </w:p>
    <w:p w14:paraId="39ADDF80" w14:textId="0370D1BC" w:rsidR="00746381" w:rsidRPr="00273C91" w:rsidRDefault="00746381" w:rsidP="00273C91">
      <w:pPr>
        <w:pStyle w:val="ListParagraph"/>
        <w:spacing w:after="0" w:line="276" w:lineRule="auto"/>
        <w:ind w:left="0"/>
        <w:jc w:val="both"/>
        <w:rPr>
          <w:rFonts w:ascii="Times New Roman" w:hAnsi="Times New Roman" w:cs="Times New Roman"/>
        </w:rPr>
      </w:pPr>
      <w:hyperlink r:id="rId5" w:history="1">
        <w:r w:rsidRPr="00273C91">
          <w:rPr>
            <w:rStyle w:val="Hyperlink"/>
            <w:rFonts w:ascii="Times New Roman" w:hAnsi="Times New Roman" w:cs="Times New Roman"/>
          </w:rPr>
          <w:t>IF=4,964 (2021)</w:t>
        </w:r>
      </w:hyperlink>
    </w:p>
    <w:p w14:paraId="5E640485" w14:textId="77777777" w:rsidR="00746381" w:rsidRPr="00273C91" w:rsidRDefault="00746381" w:rsidP="00273C91">
      <w:pPr>
        <w:pStyle w:val="ListParagraph"/>
        <w:spacing w:after="0" w:line="276" w:lineRule="auto"/>
        <w:ind w:left="0"/>
        <w:jc w:val="both"/>
        <w:rPr>
          <w:rFonts w:ascii="Times New Roman" w:hAnsi="Times New Roman" w:cs="Times New Roman"/>
        </w:rPr>
      </w:pPr>
      <w:hyperlink r:id="rId6" w:history="1">
        <w:r w:rsidRPr="00273C91">
          <w:rPr>
            <w:rStyle w:val="Hyperlink"/>
            <w:rFonts w:ascii="Times New Roman" w:hAnsi="Times New Roman" w:cs="Times New Roman"/>
          </w:rPr>
          <w:t>https://www.mdpi.com/2077-0383/10/21/4978</w:t>
        </w:r>
      </w:hyperlink>
    </w:p>
    <w:p w14:paraId="3C7E19CB" w14:textId="50F6A7BD" w:rsidR="00273C91" w:rsidRDefault="00746381" w:rsidP="00273C91">
      <w:pPr>
        <w:pStyle w:val="ListParagraph"/>
        <w:spacing w:after="0" w:line="276" w:lineRule="auto"/>
        <w:ind w:left="0"/>
        <w:jc w:val="both"/>
        <w:rPr>
          <w:rFonts w:ascii="Times New Roman" w:hAnsi="Times New Roman" w:cs="Times New Roman"/>
        </w:rPr>
      </w:pPr>
      <w:hyperlink r:id="rId7" w:history="1">
        <w:r w:rsidRPr="00273C91">
          <w:rPr>
            <w:rStyle w:val="Hyperlink"/>
            <w:rFonts w:ascii="Times New Roman" w:hAnsi="Times New Roman" w:cs="Times New Roman"/>
          </w:rPr>
          <w:t>Articol full text</w:t>
        </w:r>
      </w:hyperlink>
    </w:p>
    <w:p w14:paraId="763D2BCD" w14:textId="77777777" w:rsidR="00273C91" w:rsidRPr="00273C91" w:rsidRDefault="00273C91" w:rsidP="00273C91">
      <w:pPr>
        <w:pStyle w:val="ListParagraph"/>
        <w:spacing w:after="0" w:line="276" w:lineRule="auto"/>
        <w:ind w:left="0"/>
        <w:jc w:val="both"/>
        <w:rPr>
          <w:rFonts w:ascii="Times New Roman" w:hAnsi="Times New Roman" w:cs="Times New Roman"/>
        </w:rPr>
      </w:pPr>
    </w:p>
    <w:p w14:paraId="1E4380A2" w14:textId="3AFEF8C3" w:rsidR="00746381" w:rsidRPr="00273C91" w:rsidRDefault="00746381" w:rsidP="00273C91">
      <w:pPr>
        <w:pStyle w:val="CVSpacer"/>
        <w:numPr>
          <w:ilvl w:val="0"/>
          <w:numId w:val="1"/>
        </w:numPr>
        <w:spacing w:line="276" w:lineRule="auto"/>
        <w:ind w:left="0" w:right="0"/>
        <w:rPr>
          <w:rFonts w:ascii="Times New Roman" w:hAnsi="Times New Roman"/>
          <w:sz w:val="24"/>
          <w:szCs w:val="24"/>
        </w:rPr>
      </w:pPr>
      <w:r w:rsidRPr="00273C91">
        <w:rPr>
          <w:rFonts w:ascii="Times New Roman" w:hAnsi="Times New Roman"/>
          <w:color w:val="212121"/>
          <w:sz w:val="24"/>
          <w:szCs w:val="24"/>
          <w:shd w:val="clear" w:color="auto" w:fill="FFFFFF"/>
        </w:rPr>
        <w:t xml:space="preserve">Gavril OI, Arhire LI, Gavril RS, Zota MI, Gherasim A, Nita O, </w:t>
      </w:r>
      <w:r w:rsidRPr="00273C91">
        <w:rPr>
          <w:rFonts w:ascii="Times New Roman" w:hAnsi="Times New Roman"/>
          <w:b/>
          <w:bCs/>
          <w:color w:val="212121"/>
          <w:sz w:val="24"/>
          <w:szCs w:val="24"/>
          <w:shd w:val="clear" w:color="auto" w:fill="FFFFFF"/>
        </w:rPr>
        <w:t>Drugescu A</w:t>
      </w:r>
      <w:r w:rsidRPr="00273C91">
        <w:rPr>
          <w:rFonts w:ascii="Times New Roman" w:hAnsi="Times New Roman"/>
          <w:color w:val="212121"/>
          <w:sz w:val="24"/>
          <w:szCs w:val="24"/>
          <w:shd w:val="clear" w:color="auto" w:fill="FFFFFF"/>
        </w:rPr>
        <w:t xml:space="preserve">, Oprescu AC, Esanu IM, Mitu F, Graur M, Mihalache L. Correlations between PNPLA3 Gene Polymorphisms and NAFLD in Type 2 Diabetic Patients. </w:t>
      </w:r>
      <w:r w:rsidRPr="00273C91">
        <w:rPr>
          <w:rFonts w:ascii="Times New Roman" w:hAnsi="Times New Roman"/>
          <w:i/>
          <w:iCs/>
          <w:color w:val="212121"/>
          <w:sz w:val="24"/>
          <w:szCs w:val="24"/>
          <w:shd w:val="clear" w:color="auto" w:fill="FFFFFF"/>
        </w:rPr>
        <w:t xml:space="preserve">Medicina. </w:t>
      </w:r>
      <w:r w:rsidRPr="00273C91">
        <w:rPr>
          <w:rFonts w:ascii="Times New Roman" w:hAnsi="Times New Roman"/>
          <w:b/>
          <w:bCs/>
          <w:i/>
          <w:iCs/>
          <w:color w:val="212121"/>
          <w:sz w:val="24"/>
          <w:szCs w:val="24"/>
          <w:shd w:val="clear" w:color="auto" w:fill="FFFFFF"/>
        </w:rPr>
        <w:t xml:space="preserve">2021 </w:t>
      </w:r>
      <w:r w:rsidRPr="00273C91">
        <w:rPr>
          <w:rFonts w:ascii="Times New Roman" w:hAnsi="Times New Roman"/>
          <w:i/>
          <w:iCs/>
          <w:color w:val="212121"/>
          <w:sz w:val="24"/>
          <w:szCs w:val="24"/>
          <w:shd w:val="clear" w:color="auto" w:fill="FFFFFF"/>
        </w:rPr>
        <w:t>Nov 15</w:t>
      </w:r>
      <w:r w:rsidRPr="00273C91">
        <w:rPr>
          <w:rFonts w:ascii="Times New Roman" w:hAnsi="Times New Roman"/>
          <w:color w:val="212121"/>
          <w:sz w:val="24"/>
          <w:szCs w:val="24"/>
          <w:shd w:val="clear" w:color="auto" w:fill="FFFFFF"/>
        </w:rPr>
        <w:t xml:space="preserve">;57(11):1249. doi: 10.3390/medicina57111249. PMID: 34833467; PMCID: PMC8620174. </w:t>
      </w:r>
    </w:p>
    <w:p w14:paraId="1EAA8019" w14:textId="669136AD" w:rsidR="00746381" w:rsidRDefault="00746381" w:rsidP="00273C91">
      <w:pPr>
        <w:pStyle w:val="CVSpacer"/>
        <w:spacing w:line="276" w:lineRule="auto"/>
        <w:ind w:left="0" w:right="0"/>
        <w:rPr>
          <w:rFonts w:ascii="Times New Roman" w:hAnsi="Times New Roman"/>
          <w:color w:val="212121"/>
          <w:sz w:val="24"/>
          <w:szCs w:val="24"/>
          <w:shd w:val="clear" w:color="auto" w:fill="FFFFFF"/>
        </w:rPr>
      </w:pPr>
      <w:hyperlink r:id="rId8" w:history="1">
        <w:r w:rsidRPr="004B5C26">
          <w:rPr>
            <w:rStyle w:val="Hyperlink"/>
            <w:rFonts w:ascii="Times New Roman" w:hAnsi="Times New Roman"/>
            <w:sz w:val="24"/>
            <w:szCs w:val="24"/>
            <w:shd w:val="clear" w:color="auto" w:fill="FFFFFF"/>
          </w:rPr>
          <w:t>IF= 2.948 (2021)</w:t>
        </w:r>
      </w:hyperlink>
    </w:p>
    <w:p w14:paraId="5778AFC1" w14:textId="621B9A27" w:rsidR="00273C91" w:rsidRPr="00273C91" w:rsidRDefault="004B5C26" w:rsidP="00273C91">
      <w:pPr>
        <w:pStyle w:val="CVSpacer"/>
        <w:spacing w:line="276" w:lineRule="auto"/>
        <w:ind w:left="0" w:right="0"/>
        <w:rPr>
          <w:rFonts w:ascii="Times New Roman" w:hAnsi="Times New Roman"/>
          <w:color w:val="212121"/>
          <w:sz w:val="24"/>
          <w:szCs w:val="24"/>
          <w:shd w:val="clear" w:color="auto" w:fill="FFFFFF"/>
        </w:rPr>
      </w:pPr>
      <w:hyperlink r:id="rId9" w:history="1">
        <w:r w:rsidRPr="00ED3BDC">
          <w:rPr>
            <w:rStyle w:val="Hyperlink"/>
            <w:rFonts w:ascii="Times New Roman" w:hAnsi="Times New Roman"/>
            <w:sz w:val="24"/>
            <w:szCs w:val="24"/>
            <w:shd w:val="clear" w:color="auto" w:fill="FFFFFF"/>
          </w:rPr>
          <w:t>https://www.mdpi.com/1648-9144/57/11/1249</w:t>
        </w:r>
      </w:hyperlink>
      <w:r>
        <w:rPr>
          <w:rFonts w:ascii="Times New Roman" w:hAnsi="Times New Roman"/>
          <w:color w:val="212121"/>
          <w:sz w:val="24"/>
          <w:szCs w:val="24"/>
          <w:shd w:val="clear" w:color="auto" w:fill="FFFFFF"/>
        </w:rPr>
        <w:t xml:space="preserve"> </w:t>
      </w:r>
    </w:p>
    <w:p w14:paraId="673F7140" w14:textId="71F67909" w:rsidR="00273C91" w:rsidRPr="00273C91" w:rsidRDefault="00273C91" w:rsidP="00273C91">
      <w:pPr>
        <w:pStyle w:val="ListParagraph"/>
        <w:spacing w:after="0" w:line="276" w:lineRule="auto"/>
        <w:ind w:left="0"/>
        <w:jc w:val="both"/>
        <w:rPr>
          <w:rFonts w:ascii="Times New Roman" w:hAnsi="Times New Roman" w:cs="Times New Roman"/>
        </w:rPr>
      </w:pPr>
      <w:hyperlink r:id="rId10" w:history="1">
        <w:r w:rsidRPr="00273C91">
          <w:rPr>
            <w:rStyle w:val="Hyperlink"/>
            <w:rFonts w:ascii="Times New Roman" w:hAnsi="Times New Roman" w:cs="Times New Roman"/>
          </w:rPr>
          <w:t>Articol full text</w:t>
        </w:r>
      </w:hyperlink>
    </w:p>
    <w:p w14:paraId="47712C00" w14:textId="77777777" w:rsidR="00746381" w:rsidRPr="00273C91" w:rsidRDefault="00746381" w:rsidP="00273C91">
      <w:pPr>
        <w:pStyle w:val="CVSpacer"/>
        <w:spacing w:line="276" w:lineRule="auto"/>
        <w:ind w:left="0" w:right="0"/>
        <w:rPr>
          <w:rFonts w:ascii="Times New Roman" w:hAnsi="Times New Roman"/>
          <w:color w:val="212121"/>
          <w:sz w:val="24"/>
          <w:szCs w:val="24"/>
          <w:shd w:val="clear" w:color="auto" w:fill="FFFFFF"/>
        </w:rPr>
      </w:pPr>
    </w:p>
    <w:p w14:paraId="39EE7C76" w14:textId="77777777" w:rsidR="00746381" w:rsidRPr="00273C91" w:rsidRDefault="00746381" w:rsidP="00273C91">
      <w:pPr>
        <w:pStyle w:val="ListParagraph"/>
        <w:numPr>
          <w:ilvl w:val="0"/>
          <w:numId w:val="1"/>
        </w:numPr>
        <w:spacing w:after="0" w:line="276" w:lineRule="auto"/>
        <w:ind w:left="0"/>
        <w:jc w:val="both"/>
        <w:rPr>
          <w:rFonts w:ascii="Times New Roman" w:hAnsi="Times New Roman" w:cs="Times New Roman"/>
        </w:rPr>
      </w:pPr>
      <w:r w:rsidRPr="00273C91">
        <w:rPr>
          <w:rFonts w:ascii="Times New Roman" w:hAnsi="Times New Roman" w:cs="Times New Roman"/>
          <w:b/>
          <w:bCs/>
        </w:rPr>
        <w:t>Drugescu A,</w:t>
      </w:r>
      <w:r w:rsidRPr="00273C91">
        <w:rPr>
          <w:rFonts w:ascii="Times New Roman" w:hAnsi="Times New Roman" w:cs="Times New Roman"/>
        </w:rPr>
        <w:t xml:space="preserve"> Roca M, Zota IM, Costache AD, Gavril OI, Gavril RS, Vasilcu TF, Mitu O, Esanu IM, Roca IC, Ghiciuc CM, Mitu F. Value of the Neutrophil to Lymphocyte Ratio and Platelet to Lymphocyte Ratio in Predicting CPET Performance in Patients with Stable CAD and Recent Elective PCI. Medicina (Kaunas). 2022 Jun 16;58(6):814. doi: 10.3390/medicina58060814. PMID: 35744077; PMCID: PMC9229341.</w:t>
      </w:r>
    </w:p>
    <w:p w14:paraId="0D2986EC" w14:textId="353C980F" w:rsidR="00746381" w:rsidRPr="00273C91" w:rsidRDefault="00746381" w:rsidP="00273C91">
      <w:pPr>
        <w:pStyle w:val="ListParagraph"/>
        <w:spacing w:after="0" w:line="276" w:lineRule="auto"/>
        <w:ind w:left="0"/>
        <w:jc w:val="both"/>
        <w:rPr>
          <w:rFonts w:ascii="Times New Roman" w:hAnsi="Times New Roman" w:cs="Times New Roman"/>
        </w:rPr>
      </w:pPr>
      <w:hyperlink r:id="rId11" w:history="1">
        <w:r w:rsidRPr="00273C91">
          <w:rPr>
            <w:rStyle w:val="Hyperlink"/>
            <w:rFonts w:ascii="Times New Roman" w:hAnsi="Times New Roman" w:cs="Times New Roman"/>
          </w:rPr>
          <w:t>IF=2,6 (2022)</w:t>
        </w:r>
      </w:hyperlink>
    </w:p>
    <w:p w14:paraId="0D29CD3A" w14:textId="77777777" w:rsidR="00746381" w:rsidRPr="00273C91" w:rsidRDefault="00746381" w:rsidP="00273C91">
      <w:pPr>
        <w:pStyle w:val="ListParagraph"/>
        <w:spacing w:after="0" w:line="276" w:lineRule="auto"/>
        <w:ind w:left="0"/>
        <w:jc w:val="both"/>
        <w:rPr>
          <w:rFonts w:ascii="Times New Roman" w:hAnsi="Times New Roman" w:cs="Times New Roman"/>
        </w:rPr>
      </w:pPr>
      <w:hyperlink r:id="rId12" w:history="1">
        <w:r w:rsidRPr="00273C91">
          <w:rPr>
            <w:rStyle w:val="Hyperlink"/>
            <w:rFonts w:ascii="Times New Roman" w:hAnsi="Times New Roman" w:cs="Times New Roman"/>
          </w:rPr>
          <w:t>https://www.mdpi.com/1648-9144/58/6/814</w:t>
        </w:r>
      </w:hyperlink>
    </w:p>
    <w:p w14:paraId="082259B4" w14:textId="76051207" w:rsidR="00746381" w:rsidRDefault="00746381" w:rsidP="00273C91">
      <w:pPr>
        <w:pStyle w:val="ListParagraph"/>
        <w:spacing w:after="0" w:line="276" w:lineRule="auto"/>
        <w:ind w:left="0"/>
        <w:jc w:val="both"/>
        <w:rPr>
          <w:rFonts w:ascii="Times New Roman" w:hAnsi="Times New Roman" w:cs="Times New Roman"/>
        </w:rPr>
      </w:pPr>
      <w:hyperlink r:id="rId13" w:history="1">
        <w:r w:rsidRPr="00273C91">
          <w:rPr>
            <w:rStyle w:val="Hyperlink"/>
            <w:rFonts w:ascii="Times New Roman" w:hAnsi="Times New Roman" w:cs="Times New Roman"/>
          </w:rPr>
          <w:t>Articol full t</w:t>
        </w:r>
        <w:r w:rsidRPr="00273C91">
          <w:rPr>
            <w:rStyle w:val="Hyperlink"/>
            <w:rFonts w:ascii="Times New Roman" w:hAnsi="Times New Roman" w:cs="Times New Roman"/>
          </w:rPr>
          <w:t>e</w:t>
        </w:r>
        <w:r w:rsidRPr="00273C91">
          <w:rPr>
            <w:rStyle w:val="Hyperlink"/>
            <w:rFonts w:ascii="Times New Roman" w:hAnsi="Times New Roman" w:cs="Times New Roman"/>
          </w:rPr>
          <w:t>xt</w:t>
        </w:r>
      </w:hyperlink>
    </w:p>
    <w:p w14:paraId="0AD67CE8" w14:textId="77777777" w:rsidR="00273C91" w:rsidRPr="00273C91" w:rsidRDefault="00273C91" w:rsidP="00273C91">
      <w:pPr>
        <w:pStyle w:val="ListParagraph"/>
        <w:spacing w:after="0" w:line="276" w:lineRule="auto"/>
        <w:ind w:left="0"/>
        <w:jc w:val="both"/>
        <w:rPr>
          <w:rFonts w:ascii="Times New Roman" w:hAnsi="Times New Roman" w:cs="Times New Roman"/>
        </w:rPr>
      </w:pPr>
    </w:p>
    <w:p w14:paraId="53C50325" w14:textId="77777777" w:rsidR="00746381" w:rsidRPr="00273C91" w:rsidRDefault="00746381" w:rsidP="00273C91">
      <w:pPr>
        <w:pStyle w:val="ListParagraph"/>
        <w:numPr>
          <w:ilvl w:val="0"/>
          <w:numId w:val="1"/>
        </w:numPr>
        <w:spacing w:after="0" w:line="276" w:lineRule="auto"/>
        <w:ind w:left="0"/>
        <w:jc w:val="both"/>
        <w:rPr>
          <w:rFonts w:ascii="Times New Roman" w:hAnsi="Times New Roman" w:cs="Times New Roman"/>
        </w:rPr>
      </w:pPr>
      <w:r w:rsidRPr="00273C91">
        <w:rPr>
          <w:rFonts w:ascii="Times New Roman" w:hAnsi="Times New Roman" w:cs="Times New Roman"/>
        </w:rPr>
        <w:t xml:space="preserve">Costache AD, Leon-Constantin MM, Roca M, Maștaleru A, Anghel RC, Zota IM, </w:t>
      </w:r>
      <w:r w:rsidRPr="00273C91">
        <w:rPr>
          <w:rFonts w:ascii="Times New Roman" w:hAnsi="Times New Roman" w:cs="Times New Roman"/>
          <w:b/>
          <w:bCs/>
        </w:rPr>
        <w:t>Drugescu A</w:t>
      </w:r>
      <w:r w:rsidRPr="00273C91">
        <w:rPr>
          <w:rFonts w:ascii="Times New Roman" w:hAnsi="Times New Roman" w:cs="Times New Roman"/>
        </w:rPr>
        <w:t>, Costache II, Chetran A, Moisă ȘM, Huzum B, Mitu O, Cumpăt C, Honceriu C, Mitu F. Cardiac Biomarkers in Sports Cardiology. J Cardiovasc Dev Dis. 2022 Dec 11;9(12):453. doi: 10.3390/jcdd9120453. PMID: 36547450; PMCID: PMC9781597.</w:t>
      </w:r>
    </w:p>
    <w:p w14:paraId="48169010" w14:textId="25E97E3B" w:rsidR="00746381" w:rsidRPr="00273C91" w:rsidRDefault="00746381" w:rsidP="00273C91">
      <w:pPr>
        <w:pStyle w:val="ListParagraph"/>
        <w:spacing w:after="0" w:line="276" w:lineRule="auto"/>
        <w:ind w:left="0"/>
        <w:jc w:val="both"/>
        <w:rPr>
          <w:rFonts w:ascii="Times New Roman" w:hAnsi="Times New Roman" w:cs="Times New Roman"/>
        </w:rPr>
      </w:pPr>
      <w:hyperlink r:id="rId14" w:history="1">
        <w:r w:rsidRPr="00273C91">
          <w:rPr>
            <w:rStyle w:val="Hyperlink"/>
            <w:rFonts w:ascii="Times New Roman" w:hAnsi="Times New Roman" w:cs="Times New Roman"/>
          </w:rPr>
          <w:t>IF=2,4 (2022)</w:t>
        </w:r>
      </w:hyperlink>
    </w:p>
    <w:p w14:paraId="24A185B0" w14:textId="77777777" w:rsidR="00746381" w:rsidRPr="00273C91" w:rsidRDefault="00746381" w:rsidP="00273C91">
      <w:pPr>
        <w:pStyle w:val="ListParagraph"/>
        <w:spacing w:after="0" w:line="276" w:lineRule="auto"/>
        <w:ind w:left="0"/>
        <w:jc w:val="both"/>
        <w:rPr>
          <w:rFonts w:ascii="Times New Roman" w:hAnsi="Times New Roman" w:cs="Times New Roman"/>
        </w:rPr>
      </w:pPr>
      <w:hyperlink r:id="rId15" w:history="1">
        <w:r w:rsidRPr="00273C91">
          <w:rPr>
            <w:rStyle w:val="Hyperlink"/>
            <w:rFonts w:ascii="Times New Roman" w:hAnsi="Times New Roman" w:cs="Times New Roman"/>
          </w:rPr>
          <w:t>https://www.mdpi.com/2308-3425/9/12/453</w:t>
        </w:r>
      </w:hyperlink>
    </w:p>
    <w:p w14:paraId="63927C8A" w14:textId="4ECBEDAD" w:rsidR="00746381" w:rsidRDefault="00746381" w:rsidP="00273C91">
      <w:pPr>
        <w:pStyle w:val="ListParagraph"/>
        <w:spacing w:after="0" w:line="276" w:lineRule="auto"/>
        <w:ind w:left="0"/>
        <w:jc w:val="both"/>
        <w:rPr>
          <w:rFonts w:ascii="Times New Roman" w:hAnsi="Times New Roman" w:cs="Times New Roman"/>
        </w:rPr>
      </w:pPr>
      <w:hyperlink r:id="rId16" w:history="1">
        <w:r w:rsidRPr="00273C91">
          <w:rPr>
            <w:rStyle w:val="Hyperlink"/>
            <w:rFonts w:ascii="Times New Roman" w:hAnsi="Times New Roman" w:cs="Times New Roman"/>
          </w:rPr>
          <w:t>Articol full text</w:t>
        </w:r>
      </w:hyperlink>
    </w:p>
    <w:p w14:paraId="6F8AFD5C" w14:textId="77777777" w:rsidR="00273C91" w:rsidRPr="00273C91" w:rsidRDefault="00273C91" w:rsidP="00273C91">
      <w:pPr>
        <w:pStyle w:val="ListParagraph"/>
        <w:spacing w:after="0" w:line="276" w:lineRule="auto"/>
        <w:ind w:left="0"/>
        <w:jc w:val="both"/>
        <w:rPr>
          <w:rFonts w:ascii="Times New Roman" w:hAnsi="Times New Roman" w:cs="Times New Roman"/>
        </w:rPr>
      </w:pPr>
    </w:p>
    <w:p w14:paraId="1D9480FE" w14:textId="77777777" w:rsidR="00746381" w:rsidRPr="00273C91" w:rsidRDefault="00746381" w:rsidP="00273C91">
      <w:pPr>
        <w:pStyle w:val="ListParagraph"/>
        <w:numPr>
          <w:ilvl w:val="0"/>
          <w:numId w:val="1"/>
        </w:numPr>
        <w:spacing w:after="0" w:line="276" w:lineRule="auto"/>
        <w:ind w:left="0"/>
        <w:jc w:val="both"/>
        <w:rPr>
          <w:rFonts w:ascii="Times New Roman" w:hAnsi="Times New Roman" w:cs="Times New Roman"/>
        </w:rPr>
      </w:pPr>
      <w:r w:rsidRPr="00273C91">
        <w:rPr>
          <w:rFonts w:ascii="Times New Roman" w:hAnsi="Times New Roman" w:cs="Times New Roman"/>
          <w:b/>
          <w:bCs/>
        </w:rPr>
        <w:t>Drugescu A,</w:t>
      </w:r>
      <w:r w:rsidRPr="00273C91">
        <w:rPr>
          <w:rFonts w:ascii="Times New Roman" w:hAnsi="Times New Roman" w:cs="Times New Roman"/>
        </w:rPr>
        <w:t xml:space="preserve"> Roca M, Zota IM, Costache AD, Leon-Constantin MM, Gavril OI, Gavril RS, Vasilcu TF, Mitu O, Ghiciuc CM, Mitu F. Relationships between Easily Available Biomarkers and Non-Dipper Blood Pressure Pattern in Patients with Stable Coronary Artery Disease. Life (Basel). 2023 Feb 25;13(3):640. doi: 10.3390/life13030640. PMID: 36983796; PMCID: PMC10057299.</w:t>
      </w:r>
    </w:p>
    <w:p w14:paraId="6525616B" w14:textId="0E31762D" w:rsidR="00746381" w:rsidRPr="00273C91" w:rsidRDefault="00746381" w:rsidP="00273C91">
      <w:pPr>
        <w:pStyle w:val="ListParagraph"/>
        <w:spacing w:after="0" w:line="276" w:lineRule="auto"/>
        <w:ind w:left="0"/>
        <w:jc w:val="both"/>
        <w:rPr>
          <w:rFonts w:ascii="Times New Roman" w:hAnsi="Times New Roman" w:cs="Times New Roman"/>
        </w:rPr>
      </w:pPr>
      <w:hyperlink r:id="rId17" w:history="1">
        <w:r w:rsidRPr="00273C91">
          <w:rPr>
            <w:rStyle w:val="Hyperlink"/>
            <w:rFonts w:ascii="Times New Roman" w:hAnsi="Times New Roman" w:cs="Times New Roman"/>
          </w:rPr>
          <w:t>IF=3,2 (2023)</w:t>
        </w:r>
      </w:hyperlink>
    </w:p>
    <w:p w14:paraId="66173B35" w14:textId="77777777" w:rsidR="00746381" w:rsidRPr="00273C91" w:rsidRDefault="00746381" w:rsidP="00273C91">
      <w:pPr>
        <w:pStyle w:val="ListParagraph"/>
        <w:spacing w:after="0" w:line="276" w:lineRule="auto"/>
        <w:ind w:left="0"/>
        <w:jc w:val="both"/>
        <w:rPr>
          <w:rFonts w:ascii="Times New Roman" w:hAnsi="Times New Roman" w:cs="Times New Roman"/>
        </w:rPr>
      </w:pPr>
      <w:hyperlink r:id="rId18" w:history="1">
        <w:r w:rsidRPr="00273C91">
          <w:rPr>
            <w:rStyle w:val="Hyperlink"/>
            <w:rFonts w:ascii="Times New Roman" w:hAnsi="Times New Roman" w:cs="Times New Roman"/>
          </w:rPr>
          <w:t>https://www.mdpi.com/2075-1729/13/3/640</w:t>
        </w:r>
      </w:hyperlink>
    </w:p>
    <w:p w14:paraId="267A6202" w14:textId="0FAE77AE" w:rsidR="00746381" w:rsidRPr="00273C91" w:rsidRDefault="00746381" w:rsidP="00273C91">
      <w:pPr>
        <w:pStyle w:val="ListParagraph"/>
        <w:spacing w:after="0" w:line="276" w:lineRule="auto"/>
        <w:ind w:left="0"/>
        <w:jc w:val="both"/>
        <w:rPr>
          <w:rFonts w:ascii="Times New Roman" w:hAnsi="Times New Roman" w:cs="Times New Roman"/>
        </w:rPr>
      </w:pPr>
      <w:hyperlink r:id="rId19" w:history="1">
        <w:r w:rsidRPr="00273C91">
          <w:rPr>
            <w:rStyle w:val="Hyperlink"/>
            <w:rFonts w:ascii="Times New Roman" w:hAnsi="Times New Roman" w:cs="Times New Roman"/>
          </w:rPr>
          <w:t>Articol fu</w:t>
        </w:r>
        <w:r w:rsidRPr="00273C91">
          <w:rPr>
            <w:rStyle w:val="Hyperlink"/>
            <w:rFonts w:ascii="Times New Roman" w:hAnsi="Times New Roman" w:cs="Times New Roman"/>
          </w:rPr>
          <w:t>l</w:t>
        </w:r>
        <w:r w:rsidRPr="00273C91">
          <w:rPr>
            <w:rStyle w:val="Hyperlink"/>
            <w:rFonts w:ascii="Times New Roman" w:hAnsi="Times New Roman" w:cs="Times New Roman"/>
          </w:rPr>
          <w:t>l text</w:t>
        </w:r>
      </w:hyperlink>
    </w:p>
    <w:p w14:paraId="3A98F754" w14:textId="77777777" w:rsidR="00643788" w:rsidRDefault="00643788" w:rsidP="00643788">
      <w:pPr>
        <w:pStyle w:val="ListParagraph"/>
        <w:spacing w:after="0" w:line="276" w:lineRule="auto"/>
        <w:ind w:left="0"/>
        <w:jc w:val="both"/>
        <w:rPr>
          <w:rFonts w:ascii="Times New Roman" w:hAnsi="Times New Roman" w:cs="Times New Roman"/>
        </w:rPr>
      </w:pPr>
    </w:p>
    <w:p w14:paraId="3B6AEAE5" w14:textId="1E338C45" w:rsidR="00746381" w:rsidRPr="00273C91" w:rsidRDefault="00746381" w:rsidP="00273C91">
      <w:pPr>
        <w:pStyle w:val="ListParagraph"/>
        <w:numPr>
          <w:ilvl w:val="0"/>
          <w:numId w:val="1"/>
        </w:numPr>
        <w:spacing w:after="0" w:line="276" w:lineRule="auto"/>
        <w:ind w:left="0"/>
        <w:jc w:val="both"/>
        <w:rPr>
          <w:rFonts w:ascii="Times New Roman" w:hAnsi="Times New Roman" w:cs="Times New Roman"/>
        </w:rPr>
      </w:pPr>
      <w:r w:rsidRPr="00273C91">
        <w:rPr>
          <w:rFonts w:ascii="Times New Roman" w:hAnsi="Times New Roman" w:cs="Times New Roman"/>
        </w:rPr>
        <w:t xml:space="preserve">Honceriu C, Roca M, Costache AD*, Abălașei B, Popescu L, Puni AR, Maștaleru A, Oancea A, </w:t>
      </w:r>
      <w:r w:rsidRPr="00273C91">
        <w:rPr>
          <w:rFonts w:ascii="Times New Roman" w:hAnsi="Times New Roman" w:cs="Times New Roman"/>
          <w:b/>
          <w:bCs/>
        </w:rPr>
        <w:t>Drugescu A</w:t>
      </w:r>
      <w:r w:rsidRPr="00273C91">
        <w:rPr>
          <w:rFonts w:ascii="Times New Roman" w:hAnsi="Times New Roman" w:cs="Times New Roman"/>
        </w:rPr>
        <w:t>, Adam C, Mitu O, Costache II, Leon MM, Roca IC, Mocanu V, Mitu F. Blood and Salivary Cortisol Variations in Athletes in Relation to Cardiopulmonary Exercise Testing. Medicina (Kaunas). 2023 Sep 27;59(10):1726. doi: 10.3390/medicina59101726. PMID: 37893444; PMCID: PMC10608692.</w:t>
      </w:r>
    </w:p>
    <w:p w14:paraId="0FC22757" w14:textId="5A476FE3" w:rsidR="00746381" w:rsidRPr="00273C91" w:rsidRDefault="00746381" w:rsidP="00273C91">
      <w:pPr>
        <w:pStyle w:val="ListParagraph"/>
        <w:spacing w:after="0" w:line="276" w:lineRule="auto"/>
        <w:ind w:left="0"/>
        <w:jc w:val="both"/>
        <w:rPr>
          <w:rFonts w:ascii="Times New Roman" w:hAnsi="Times New Roman" w:cs="Times New Roman"/>
        </w:rPr>
      </w:pPr>
      <w:hyperlink r:id="rId20" w:history="1">
        <w:r w:rsidRPr="00273C91">
          <w:rPr>
            <w:rStyle w:val="Hyperlink"/>
            <w:rFonts w:ascii="Times New Roman" w:hAnsi="Times New Roman" w:cs="Times New Roman"/>
          </w:rPr>
          <w:t>IF=2,4 (2023)</w:t>
        </w:r>
      </w:hyperlink>
    </w:p>
    <w:p w14:paraId="266BE769" w14:textId="77777777" w:rsidR="00746381" w:rsidRPr="00273C91" w:rsidRDefault="00746381" w:rsidP="00273C91">
      <w:pPr>
        <w:pStyle w:val="ListParagraph"/>
        <w:spacing w:after="0" w:line="276" w:lineRule="auto"/>
        <w:ind w:left="0"/>
        <w:jc w:val="both"/>
        <w:rPr>
          <w:rFonts w:ascii="Times New Roman" w:hAnsi="Times New Roman" w:cs="Times New Roman"/>
        </w:rPr>
      </w:pPr>
      <w:hyperlink r:id="rId21" w:history="1">
        <w:r w:rsidRPr="00273C91">
          <w:rPr>
            <w:rStyle w:val="Hyperlink"/>
            <w:rFonts w:ascii="Times New Roman" w:hAnsi="Times New Roman" w:cs="Times New Roman"/>
          </w:rPr>
          <w:t>https://www.mdpi.com/1648-9144/59/10/1726</w:t>
        </w:r>
      </w:hyperlink>
    </w:p>
    <w:p w14:paraId="76633A95" w14:textId="204CCBD4" w:rsidR="00746381" w:rsidRPr="00273C91" w:rsidRDefault="00746381" w:rsidP="00273C91">
      <w:pPr>
        <w:pStyle w:val="ListParagraph"/>
        <w:spacing w:after="0" w:line="276" w:lineRule="auto"/>
        <w:ind w:left="0"/>
        <w:jc w:val="both"/>
        <w:rPr>
          <w:rFonts w:ascii="Times New Roman" w:hAnsi="Times New Roman" w:cs="Times New Roman"/>
        </w:rPr>
      </w:pPr>
      <w:hyperlink r:id="rId22" w:history="1">
        <w:r w:rsidRPr="00273C91">
          <w:rPr>
            <w:rStyle w:val="Hyperlink"/>
            <w:rFonts w:ascii="Times New Roman" w:hAnsi="Times New Roman" w:cs="Times New Roman"/>
          </w:rPr>
          <w:t>Artico</w:t>
        </w:r>
        <w:r w:rsidRPr="00273C91">
          <w:rPr>
            <w:rStyle w:val="Hyperlink"/>
            <w:rFonts w:ascii="Times New Roman" w:hAnsi="Times New Roman" w:cs="Times New Roman"/>
          </w:rPr>
          <w:t>l</w:t>
        </w:r>
        <w:r w:rsidRPr="00273C91">
          <w:rPr>
            <w:rStyle w:val="Hyperlink"/>
            <w:rFonts w:ascii="Times New Roman" w:hAnsi="Times New Roman" w:cs="Times New Roman"/>
          </w:rPr>
          <w:t xml:space="preserve"> full text</w:t>
        </w:r>
      </w:hyperlink>
    </w:p>
    <w:p w14:paraId="28596E70" w14:textId="77777777" w:rsidR="00643788" w:rsidRDefault="00643788" w:rsidP="00643788">
      <w:pPr>
        <w:pStyle w:val="CVSpacer"/>
        <w:spacing w:line="276" w:lineRule="auto"/>
        <w:ind w:left="0" w:right="0"/>
        <w:rPr>
          <w:rFonts w:ascii="Times New Roman" w:hAnsi="Times New Roman"/>
          <w:color w:val="212121"/>
          <w:sz w:val="24"/>
          <w:szCs w:val="24"/>
          <w:shd w:val="clear" w:color="auto" w:fill="FFFFFF"/>
        </w:rPr>
      </w:pPr>
    </w:p>
    <w:p w14:paraId="3B6EC855" w14:textId="299A87D3" w:rsidR="00746381" w:rsidRPr="005D6398" w:rsidRDefault="00746381" w:rsidP="00273C91">
      <w:pPr>
        <w:pStyle w:val="CVSpacer"/>
        <w:numPr>
          <w:ilvl w:val="0"/>
          <w:numId w:val="1"/>
        </w:numPr>
        <w:spacing w:line="276" w:lineRule="auto"/>
        <w:ind w:left="0" w:right="0"/>
        <w:rPr>
          <w:rFonts w:ascii="Times New Roman" w:hAnsi="Times New Roman"/>
          <w:color w:val="212121"/>
          <w:sz w:val="24"/>
          <w:szCs w:val="24"/>
          <w:shd w:val="clear" w:color="auto" w:fill="FFFFFF"/>
        </w:rPr>
      </w:pPr>
      <w:r w:rsidRPr="00273C91">
        <w:rPr>
          <w:rFonts w:ascii="Times New Roman" w:hAnsi="Times New Roman"/>
          <w:color w:val="212121"/>
          <w:sz w:val="24"/>
          <w:szCs w:val="24"/>
          <w:shd w:val="clear" w:color="auto" w:fill="FFFFFF"/>
        </w:rPr>
        <w:t xml:space="preserve">Gavril OI, Gavril RS, Mitu F, Gavrilescu O, Popa IV, Tatarciuc D, </w:t>
      </w:r>
      <w:r w:rsidRPr="00273C91">
        <w:rPr>
          <w:rFonts w:ascii="Times New Roman" w:hAnsi="Times New Roman"/>
          <w:b/>
          <w:bCs/>
          <w:color w:val="212121"/>
          <w:sz w:val="24"/>
          <w:szCs w:val="24"/>
          <w:shd w:val="clear" w:color="auto" w:fill="FFFFFF"/>
        </w:rPr>
        <w:t>Drugescu A</w:t>
      </w:r>
      <w:r w:rsidRPr="00273C91">
        <w:rPr>
          <w:rFonts w:ascii="Times New Roman" w:hAnsi="Times New Roman"/>
          <w:color w:val="212121"/>
          <w:sz w:val="24"/>
          <w:szCs w:val="24"/>
          <w:shd w:val="clear" w:color="auto" w:fill="FFFFFF"/>
        </w:rPr>
        <w:t>, Oprescu AC, Gherasim A, Mihalache L, et al. The Influence of Metabolic Factors in Patients with Chronic Viral Hepatitis C Who Received Oral Antiviral Treatment. </w:t>
      </w:r>
      <w:r w:rsidRPr="00273C91">
        <w:rPr>
          <w:rFonts w:ascii="Times New Roman" w:hAnsi="Times New Roman"/>
          <w:i/>
          <w:iCs/>
          <w:color w:val="212121"/>
          <w:sz w:val="24"/>
          <w:szCs w:val="24"/>
          <w:shd w:val="clear" w:color="auto" w:fill="FFFFFF"/>
        </w:rPr>
        <w:t>Metabolites</w:t>
      </w:r>
      <w:r w:rsidRPr="00273C91">
        <w:rPr>
          <w:rFonts w:ascii="Times New Roman" w:hAnsi="Times New Roman"/>
          <w:color w:val="212121"/>
          <w:sz w:val="24"/>
          <w:szCs w:val="24"/>
          <w:shd w:val="clear" w:color="auto" w:fill="FFFFFF"/>
        </w:rPr>
        <w:t xml:space="preserve">. 2023; 13(4):571. </w:t>
      </w:r>
      <w:hyperlink r:id="rId23" w:history="1">
        <w:r w:rsidRPr="00273C91">
          <w:rPr>
            <w:rStyle w:val="Hyperlink"/>
            <w:rFonts w:ascii="Times New Roman" w:hAnsi="Times New Roman"/>
            <w:sz w:val="24"/>
            <w:szCs w:val="24"/>
            <w:shd w:val="clear" w:color="auto" w:fill="FFFFFF"/>
          </w:rPr>
          <w:t>https://doi.org/10.3390/metabo13040571</w:t>
        </w:r>
      </w:hyperlink>
    </w:p>
    <w:p w14:paraId="5DDCA2D8" w14:textId="7ADB36B5" w:rsidR="005D6398" w:rsidRPr="005D6398" w:rsidRDefault="00E962F6" w:rsidP="005D6398">
      <w:pPr>
        <w:pStyle w:val="CVSpacer"/>
        <w:spacing w:line="276" w:lineRule="auto"/>
        <w:ind w:left="0" w:right="0"/>
        <w:rPr>
          <w:rFonts w:ascii="Times New Roman" w:hAnsi="Times New Roman"/>
          <w:color w:val="212121"/>
          <w:sz w:val="24"/>
          <w:szCs w:val="24"/>
          <w:shd w:val="clear" w:color="auto" w:fill="FFFFFF"/>
        </w:rPr>
      </w:pPr>
      <w:hyperlink r:id="rId24" w:history="1">
        <w:r>
          <w:rPr>
            <w:rStyle w:val="Hyperlink"/>
            <w:rFonts w:ascii="Times New Roman" w:hAnsi="Times New Roman"/>
            <w:sz w:val="24"/>
            <w:szCs w:val="24"/>
            <w:shd w:val="clear" w:color="auto" w:fill="FFFFFF"/>
          </w:rPr>
          <w:t>IF=3,5 (2023)</w:t>
        </w:r>
      </w:hyperlink>
    </w:p>
    <w:p w14:paraId="6B50F50A" w14:textId="0830F57D" w:rsidR="005D6398" w:rsidRDefault="005D6398" w:rsidP="005D6398">
      <w:pPr>
        <w:pStyle w:val="CVSpacer"/>
        <w:spacing w:line="276" w:lineRule="auto"/>
        <w:ind w:left="0" w:right="0"/>
        <w:rPr>
          <w:rFonts w:ascii="Times New Roman" w:hAnsi="Times New Roman"/>
          <w:color w:val="212121"/>
          <w:sz w:val="24"/>
          <w:szCs w:val="24"/>
          <w:shd w:val="clear" w:color="auto" w:fill="FFFFFF"/>
        </w:rPr>
      </w:pPr>
      <w:hyperlink r:id="rId25" w:history="1">
        <w:r w:rsidRPr="00FA1BE5">
          <w:rPr>
            <w:rStyle w:val="Hyperlink"/>
            <w:rFonts w:ascii="Times New Roman" w:hAnsi="Times New Roman"/>
            <w:sz w:val="24"/>
            <w:szCs w:val="24"/>
            <w:shd w:val="clear" w:color="auto" w:fill="FFFFFF"/>
          </w:rPr>
          <w:t>https://www.mdpi.com/2218-1989/13/4/571</w:t>
        </w:r>
      </w:hyperlink>
    </w:p>
    <w:p w14:paraId="33BE9A83" w14:textId="01102573" w:rsidR="005D6398" w:rsidRPr="00273C91" w:rsidRDefault="005D6398" w:rsidP="005D6398">
      <w:pPr>
        <w:pStyle w:val="ListParagraph"/>
        <w:spacing w:after="0" w:line="276" w:lineRule="auto"/>
        <w:ind w:left="0"/>
        <w:jc w:val="both"/>
        <w:rPr>
          <w:rFonts w:ascii="Times New Roman" w:hAnsi="Times New Roman" w:cs="Times New Roman"/>
        </w:rPr>
      </w:pPr>
      <w:hyperlink r:id="rId26" w:history="1">
        <w:r w:rsidRPr="00273C91">
          <w:rPr>
            <w:rStyle w:val="Hyperlink"/>
            <w:rFonts w:ascii="Times New Roman" w:hAnsi="Times New Roman" w:cs="Times New Roman"/>
          </w:rPr>
          <w:t>Articol ful</w:t>
        </w:r>
        <w:r w:rsidRPr="00273C91">
          <w:rPr>
            <w:rStyle w:val="Hyperlink"/>
            <w:rFonts w:ascii="Times New Roman" w:hAnsi="Times New Roman" w:cs="Times New Roman"/>
          </w:rPr>
          <w:t>l</w:t>
        </w:r>
        <w:r w:rsidRPr="00273C91">
          <w:rPr>
            <w:rStyle w:val="Hyperlink"/>
            <w:rFonts w:ascii="Times New Roman" w:hAnsi="Times New Roman" w:cs="Times New Roman"/>
          </w:rPr>
          <w:t xml:space="preserve"> text</w:t>
        </w:r>
      </w:hyperlink>
    </w:p>
    <w:p w14:paraId="153E492F" w14:textId="77777777" w:rsidR="005D6398" w:rsidRPr="00273C91" w:rsidRDefault="005D6398" w:rsidP="005D6398">
      <w:pPr>
        <w:pStyle w:val="CVSpacer"/>
        <w:spacing w:line="276" w:lineRule="auto"/>
        <w:ind w:left="0" w:right="0"/>
        <w:rPr>
          <w:rFonts w:ascii="Times New Roman" w:hAnsi="Times New Roman"/>
          <w:color w:val="212121"/>
          <w:sz w:val="24"/>
          <w:szCs w:val="24"/>
          <w:shd w:val="clear" w:color="auto" w:fill="FFFFFF"/>
        </w:rPr>
      </w:pPr>
    </w:p>
    <w:p w14:paraId="0F4D49C2" w14:textId="281E8995" w:rsidR="005D6398" w:rsidRPr="006D7DD0" w:rsidRDefault="00746381" w:rsidP="005D6398">
      <w:pPr>
        <w:pStyle w:val="CVSpacer"/>
        <w:numPr>
          <w:ilvl w:val="0"/>
          <w:numId w:val="1"/>
        </w:numPr>
        <w:spacing w:line="276" w:lineRule="auto"/>
        <w:ind w:left="0" w:right="0"/>
        <w:rPr>
          <w:rFonts w:ascii="Times New Roman" w:hAnsi="Times New Roman"/>
          <w:color w:val="212121"/>
          <w:sz w:val="24"/>
          <w:szCs w:val="24"/>
          <w:shd w:val="clear" w:color="auto" w:fill="FFFFFF"/>
        </w:rPr>
      </w:pPr>
      <w:r w:rsidRPr="00273C91">
        <w:rPr>
          <w:rFonts w:ascii="Times New Roman" w:hAnsi="Times New Roman"/>
          <w:color w:val="212121"/>
          <w:sz w:val="24"/>
          <w:szCs w:val="24"/>
          <w:shd w:val="clear" w:color="auto" w:fill="FFFFFF"/>
        </w:rPr>
        <w:t>Esanu IM, Gavril OI, Zota MI,</w:t>
      </w:r>
      <w:r w:rsidRPr="00273C91">
        <w:rPr>
          <w:rFonts w:ascii="Times New Roman" w:hAnsi="Times New Roman"/>
          <w:b/>
          <w:bCs/>
          <w:color w:val="212121"/>
          <w:sz w:val="24"/>
          <w:szCs w:val="24"/>
          <w:shd w:val="clear" w:color="auto" w:fill="FFFFFF"/>
        </w:rPr>
        <w:t xml:space="preserve"> Drugescu A</w:t>
      </w:r>
      <w:r w:rsidRPr="00273C91">
        <w:rPr>
          <w:rFonts w:ascii="Times New Roman" w:hAnsi="Times New Roman"/>
          <w:color w:val="212121"/>
          <w:sz w:val="24"/>
          <w:szCs w:val="24"/>
          <w:shd w:val="clear" w:color="auto" w:fill="FFFFFF"/>
        </w:rPr>
        <w:t xml:space="preserve">, Ancuta C, Grosu-Creanga I and Gavril RS. </w:t>
      </w:r>
      <w:r w:rsidRPr="00273C91">
        <w:rPr>
          <w:rFonts w:ascii="Times New Roman" w:hAnsi="Times New Roman"/>
          <w:sz w:val="24"/>
          <w:szCs w:val="24"/>
        </w:rPr>
        <w:t xml:space="preserve"> THE ENIGMATIC PROFILE: UNRAVELING CLINICAL AND BIOLOGICAL FEATURES IN COVID-19 PATIENTS. </w:t>
      </w:r>
      <w:r w:rsidRPr="00273C91">
        <w:rPr>
          <w:rFonts w:ascii="Times New Roman" w:hAnsi="Times New Roman"/>
          <w:i/>
          <w:iCs/>
          <w:color w:val="000000"/>
          <w:sz w:val="24"/>
          <w:szCs w:val="24"/>
          <w:lang w:eastAsia="ja-JP"/>
        </w:rPr>
        <w:t xml:space="preserve">Med. Surg. J. – Rev. Med. Chir. Soc. Med. Nat., Iaşi </w:t>
      </w:r>
      <w:r w:rsidRPr="00273C91">
        <w:rPr>
          <w:rFonts w:ascii="Times New Roman" w:hAnsi="Times New Roman"/>
          <w:color w:val="000000"/>
          <w:sz w:val="24"/>
          <w:szCs w:val="24"/>
          <w:lang w:eastAsia="ja-JP"/>
        </w:rPr>
        <w:t>2023, 127(4): 516-524</w:t>
      </w:r>
      <w:r w:rsidR="005D6398">
        <w:rPr>
          <w:rFonts w:ascii="Times New Roman" w:hAnsi="Times New Roman"/>
          <w:color w:val="000000"/>
          <w:sz w:val="24"/>
          <w:szCs w:val="24"/>
          <w:lang w:eastAsia="ja-JP"/>
        </w:rPr>
        <w:t>.</w:t>
      </w:r>
      <w:r w:rsidRPr="005D6398">
        <w:rPr>
          <w:rFonts w:ascii="Times New Roman" w:hAnsi="Times New Roman"/>
          <w:color w:val="000000"/>
          <w:sz w:val="24"/>
          <w:szCs w:val="24"/>
          <w:lang w:eastAsia="ja-JP"/>
        </w:rPr>
        <w:t xml:space="preserve"> </w:t>
      </w:r>
      <w:hyperlink r:id="rId27" w:history="1">
        <w:r w:rsidRPr="005D6398">
          <w:rPr>
            <w:rStyle w:val="Hyperlink"/>
            <w:rFonts w:ascii="Times New Roman" w:hAnsi="Times New Roman"/>
            <w:sz w:val="24"/>
            <w:szCs w:val="24"/>
            <w:lang w:eastAsia="ja-JP"/>
          </w:rPr>
          <w:t>https://doi:10.22551/MSJ.2023.04.03</w:t>
        </w:r>
      </w:hyperlink>
    </w:p>
    <w:p w14:paraId="296FDD92" w14:textId="1CC44225" w:rsidR="005D6398" w:rsidRPr="00273C91" w:rsidRDefault="005D6398" w:rsidP="005D6398">
      <w:pPr>
        <w:pStyle w:val="ListParagraph"/>
        <w:spacing w:after="0" w:line="276" w:lineRule="auto"/>
        <w:ind w:left="0"/>
        <w:jc w:val="both"/>
        <w:rPr>
          <w:rFonts w:ascii="Times New Roman" w:hAnsi="Times New Roman" w:cs="Times New Roman"/>
        </w:rPr>
      </w:pPr>
      <w:hyperlink r:id="rId28" w:history="1">
        <w:r w:rsidRPr="00273C91">
          <w:rPr>
            <w:rStyle w:val="Hyperlink"/>
            <w:rFonts w:ascii="Times New Roman" w:hAnsi="Times New Roman" w:cs="Times New Roman"/>
          </w:rPr>
          <w:t>Articol fu</w:t>
        </w:r>
        <w:r w:rsidRPr="00273C91">
          <w:rPr>
            <w:rStyle w:val="Hyperlink"/>
            <w:rFonts w:ascii="Times New Roman" w:hAnsi="Times New Roman" w:cs="Times New Roman"/>
          </w:rPr>
          <w:t>l</w:t>
        </w:r>
        <w:r w:rsidRPr="00273C91">
          <w:rPr>
            <w:rStyle w:val="Hyperlink"/>
            <w:rFonts w:ascii="Times New Roman" w:hAnsi="Times New Roman" w:cs="Times New Roman"/>
          </w:rPr>
          <w:t xml:space="preserve">l </w:t>
        </w:r>
        <w:r w:rsidRPr="00273C91">
          <w:rPr>
            <w:rStyle w:val="Hyperlink"/>
            <w:rFonts w:ascii="Times New Roman" w:hAnsi="Times New Roman" w:cs="Times New Roman"/>
          </w:rPr>
          <w:t>t</w:t>
        </w:r>
        <w:r w:rsidRPr="00273C91">
          <w:rPr>
            <w:rStyle w:val="Hyperlink"/>
            <w:rFonts w:ascii="Times New Roman" w:hAnsi="Times New Roman" w:cs="Times New Roman"/>
          </w:rPr>
          <w:t>ext</w:t>
        </w:r>
      </w:hyperlink>
    </w:p>
    <w:p w14:paraId="3087DA98" w14:textId="77777777" w:rsidR="005D6398" w:rsidRPr="005D6398" w:rsidRDefault="005D6398" w:rsidP="005D6398">
      <w:pPr>
        <w:pStyle w:val="CVSpacer"/>
        <w:spacing w:line="276" w:lineRule="auto"/>
        <w:ind w:left="0" w:right="0"/>
        <w:rPr>
          <w:rFonts w:ascii="Times New Roman" w:hAnsi="Times New Roman"/>
          <w:color w:val="212121"/>
          <w:sz w:val="24"/>
          <w:szCs w:val="24"/>
          <w:shd w:val="clear" w:color="auto" w:fill="FFFFFF"/>
        </w:rPr>
      </w:pPr>
    </w:p>
    <w:p w14:paraId="52FD4AE8" w14:textId="77777777" w:rsidR="00746381" w:rsidRPr="005D6398" w:rsidRDefault="00746381" w:rsidP="00273C91">
      <w:pPr>
        <w:pStyle w:val="CVSpacer"/>
        <w:numPr>
          <w:ilvl w:val="0"/>
          <w:numId w:val="1"/>
        </w:numPr>
        <w:spacing w:line="276" w:lineRule="auto"/>
        <w:ind w:left="0" w:right="0"/>
        <w:rPr>
          <w:rFonts w:ascii="Times New Roman" w:hAnsi="Times New Roman"/>
          <w:color w:val="212121"/>
          <w:sz w:val="24"/>
          <w:szCs w:val="24"/>
          <w:shd w:val="clear" w:color="auto" w:fill="FFFFFF"/>
        </w:rPr>
      </w:pPr>
      <w:r w:rsidRPr="00273C91">
        <w:rPr>
          <w:rFonts w:ascii="Times New Roman" w:hAnsi="Times New Roman"/>
          <w:b/>
          <w:bCs/>
          <w:color w:val="212121"/>
          <w:sz w:val="24"/>
          <w:szCs w:val="24"/>
          <w:shd w:val="clear" w:color="auto" w:fill="FFFFFF"/>
        </w:rPr>
        <w:t>Drugescu A</w:t>
      </w:r>
      <w:r w:rsidRPr="00273C91">
        <w:rPr>
          <w:rFonts w:ascii="Times New Roman" w:hAnsi="Times New Roman"/>
          <w:color w:val="212121"/>
          <w:sz w:val="24"/>
          <w:szCs w:val="24"/>
          <w:shd w:val="clear" w:color="auto" w:fill="FFFFFF"/>
        </w:rPr>
        <w:t>, Gavril RS, Zota IM, Costache AD, Gavril OI, Roca M, Vasilcu TF, Mitu O, Leon MM, Dimitriu DC, et al. Inflammatory and Fibrosis Parameters Predicting CPET Performance in Males with Recent Elective PCI for Chronic Coronary Syndrome. </w:t>
      </w:r>
      <w:r w:rsidRPr="00273C91">
        <w:rPr>
          <w:rFonts w:ascii="Times New Roman" w:hAnsi="Times New Roman"/>
          <w:i/>
          <w:iCs/>
          <w:color w:val="212121"/>
          <w:sz w:val="24"/>
          <w:szCs w:val="24"/>
          <w:shd w:val="clear" w:color="auto" w:fill="FFFFFF"/>
        </w:rPr>
        <w:t>Life</w:t>
      </w:r>
      <w:r w:rsidRPr="00273C91">
        <w:rPr>
          <w:rFonts w:ascii="Times New Roman" w:hAnsi="Times New Roman"/>
          <w:color w:val="212121"/>
          <w:sz w:val="24"/>
          <w:szCs w:val="24"/>
          <w:shd w:val="clear" w:color="auto" w:fill="FFFFFF"/>
        </w:rPr>
        <w:t xml:space="preserve">. 2025; 15(4):510. </w:t>
      </w:r>
      <w:hyperlink r:id="rId29" w:history="1">
        <w:r w:rsidRPr="00273C91">
          <w:rPr>
            <w:rStyle w:val="Hyperlink"/>
            <w:rFonts w:ascii="Times New Roman" w:hAnsi="Times New Roman"/>
            <w:sz w:val="24"/>
            <w:szCs w:val="24"/>
            <w:shd w:val="clear" w:color="auto" w:fill="FFFFFF"/>
          </w:rPr>
          <w:t>https://doi.org/10.3390/life15040510</w:t>
        </w:r>
      </w:hyperlink>
    </w:p>
    <w:p w14:paraId="38B8567E" w14:textId="072254A8" w:rsidR="005D6398" w:rsidRDefault="00C32994" w:rsidP="005D6398">
      <w:pPr>
        <w:spacing w:after="0" w:line="276" w:lineRule="auto"/>
        <w:jc w:val="both"/>
        <w:rPr>
          <w:rFonts w:ascii="Times New Roman" w:hAnsi="Times New Roman" w:cs="Times New Roman"/>
        </w:rPr>
      </w:pPr>
      <w:hyperlink r:id="rId30" w:history="1">
        <w:r>
          <w:rPr>
            <w:rStyle w:val="Hyperlink"/>
            <w:rFonts w:ascii="Times New Roman" w:hAnsi="Times New Roman" w:cs="Times New Roman"/>
          </w:rPr>
          <w:t>IF=3,4 (2024)</w:t>
        </w:r>
      </w:hyperlink>
    </w:p>
    <w:p w14:paraId="7F0827DF" w14:textId="50BAF3B2" w:rsidR="003D2E55" w:rsidRPr="005D6398" w:rsidRDefault="006D7DD0" w:rsidP="005D6398">
      <w:pPr>
        <w:pStyle w:val="CVSpacer"/>
        <w:spacing w:line="276" w:lineRule="auto"/>
        <w:ind w:left="0" w:right="0"/>
        <w:rPr>
          <w:rFonts w:ascii="Times New Roman" w:hAnsi="Times New Roman"/>
          <w:color w:val="212121"/>
          <w:sz w:val="24"/>
          <w:szCs w:val="24"/>
          <w:shd w:val="clear" w:color="auto" w:fill="FFFFFF"/>
        </w:rPr>
      </w:pPr>
      <w:hyperlink r:id="rId31" w:history="1">
        <w:r w:rsidRPr="00ED3BDC">
          <w:rPr>
            <w:rStyle w:val="Hyperlink"/>
            <w:rFonts w:ascii="Times New Roman" w:hAnsi="Times New Roman"/>
            <w:sz w:val="24"/>
            <w:szCs w:val="24"/>
            <w:shd w:val="clear" w:color="auto" w:fill="FFFFFF"/>
          </w:rPr>
          <w:t>https://www.mdpi.com/2075-1729/15/4/510</w:t>
        </w:r>
      </w:hyperlink>
      <w:r>
        <w:rPr>
          <w:rFonts w:ascii="Times New Roman" w:hAnsi="Times New Roman"/>
          <w:color w:val="212121"/>
          <w:sz w:val="24"/>
          <w:szCs w:val="24"/>
          <w:shd w:val="clear" w:color="auto" w:fill="FFFFFF"/>
        </w:rPr>
        <w:t xml:space="preserve"> </w:t>
      </w:r>
    </w:p>
    <w:p w14:paraId="65A251F6" w14:textId="620B3ABE" w:rsidR="005D6398" w:rsidRPr="00273C91" w:rsidRDefault="005D6398" w:rsidP="005D6398">
      <w:pPr>
        <w:pStyle w:val="ListParagraph"/>
        <w:spacing w:after="0" w:line="276" w:lineRule="auto"/>
        <w:ind w:left="0"/>
        <w:jc w:val="both"/>
        <w:rPr>
          <w:rFonts w:ascii="Times New Roman" w:hAnsi="Times New Roman" w:cs="Times New Roman"/>
        </w:rPr>
      </w:pPr>
      <w:hyperlink r:id="rId32" w:history="1">
        <w:r w:rsidRPr="00273C91">
          <w:rPr>
            <w:rStyle w:val="Hyperlink"/>
            <w:rFonts w:ascii="Times New Roman" w:hAnsi="Times New Roman" w:cs="Times New Roman"/>
          </w:rPr>
          <w:t>Artico</w:t>
        </w:r>
        <w:r w:rsidRPr="00273C91">
          <w:rPr>
            <w:rStyle w:val="Hyperlink"/>
            <w:rFonts w:ascii="Times New Roman" w:hAnsi="Times New Roman" w:cs="Times New Roman"/>
          </w:rPr>
          <w:t>l</w:t>
        </w:r>
        <w:r w:rsidRPr="00273C91">
          <w:rPr>
            <w:rStyle w:val="Hyperlink"/>
            <w:rFonts w:ascii="Times New Roman" w:hAnsi="Times New Roman" w:cs="Times New Roman"/>
          </w:rPr>
          <w:t xml:space="preserve"> full text</w:t>
        </w:r>
      </w:hyperlink>
    </w:p>
    <w:p w14:paraId="1BBB4830" w14:textId="77777777" w:rsidR="005D6398" w:rsidRPr="00273C91" w:rsidRDefault="005D6398" w:rsidP="005D6398">
      <w:pPr>
        <w:pStyle w:val="CVSpacer"/>
        <w:spacing w:line="276" w:lineRule="auto"/>
        <w:ind w:left="0" w:right="0"/>
        <w:rPr>
          <w:rFonts w:ascii="Times New Roman" w:hAnsi="Times New Roman"/>
          <w:color w:val="212121"/>
          <w:sz w:val="24"/>
          <w:szCs w:val="24"/>
          <w:shd w:val="clear" w:color="auto" w:fill="FFFFFF"/>
        </w:rPr>
      </w:pPr>
    </w:p>
    <w:p w14:paraId="5A2F7614" w14:textId="1CA37912" w:rsidR="00746381" w:rsidRDefault="00746381" w:rsidP="00273C91">
      <w:pPr>
        <w:pStyle w:val="CVSpacer"/>
        <w:numPr>
          <w:ilvl w:val="0"/>
          <w:numId w:val="1"/>
        </w:numPr>
        <w:spacing w:line="276" w:lineRule="auto"/>
        <w:ind w:left="0" w:right="0"/>
        <w:rPr>
          <w:rFonts w:ascii="Times New Roman" w:hAnsi="Times New Roman"/>
          <w:color w:val="212121"/>
          <w:sz w:val="24"/>
          <w:szCs w:val="24"/>
          <w:shd w:val="clear" w:color="auto" w:fill="FFFFFF"/>
        </w:rPr>
      </w:pPr>
      <w:r w:rsidRPr="00273C91">
        <w:rPr>
          <w:rFonts w:ascii="Times New Roman" w:hAnsi="Times New Roman"/>
          <w:color w:val="212121"/>
          <w:sz w:val="24"/>
          <w:szCs w:val="24"/>
          <w:shd w:val="clear" w:color="auto" w:fill="FFFFFF"/>
        </w:rPr>
        <w:t xml:space="preserve">Gavril OI, Adam CA, Stamate TC, Gavril RS, Zota MI, Jigoranu AR, </w:t>
      </w:r>
      <w:r w:rsidRPr="00273C91">
        <w:rPr>
          <w:rFonts w:ascii="Times New Roman" w:hAnsi="Times New Roman"/>
          <w:b/>
          <w:bCs/>
          <w:color w:val="212121"/>
          <w:sz w:val="24"/>
          <w:szCs w:val="24"/>
          <w:shd w:val="clear" w:color="auto" w:fill="FFFFFF"/>
        </w:rPr>
        <w:t>Drugescu A</w:t>
      </w:r>
      <w:r w:rsidRPr="00273C91">
        <w:rPr>
          <w:rFonts w:ascii="Times New Roman" w:hAnsi="Times New Roman"/>
          <w:color w:val="212121"/>
          <w:sz w:val="24"/>
          <w:szCs w:val="24"/>
          <w:shd w:val="clear" w:color="auto" w:fill="FFFFFF"/>
        </w:rPr>
        <w:t>, Costache AD, Esanu IM, Arhire LI, et al. Fetuin-A as a Link Between Dyslipidemia and Cardiovascular Risk in Type 2 Diabetes: A Metabolic Insight for Clinical Practice. </w:t>
      </w:r>
      <w:r w:rsidRPr="00273C91">
        <w:rPr>
          <w:rFonts w:ascii="Times New Roman" w:hAnsi="Times New Roman"/>
          <w:i/>
          <w:iCs/>
          <w:color w:val="212121"/>
          <w:sz w:val="24"/>
          <w:szCs w:val="24"/>
          <w:shd w:val="clear" w:color="auto" w:fill="FFFFFF"/>
        </w:rPr>
        <w:t>Biomedicines</w:t>
      </w:r>
      <w:r w:rsidRPr="00273C91">
        <w:rPr>
          <w:rFonts w:ascii="Times New Roman" w:hAnsi="Times New Roman"/>
          <w:color w:val="212121"/>
          <w:sz w:val="24"/>
          <w:szCs w:val="24"/>
          <w:shd w:val="clear" w:color="auto" w:fill="FFFFFF"/>
        </w:rPr>
        <w:t xml:space="preserve">. 2025; 13(9):2098. </w:t>
      </w:r>
      <w:hyperlink r:id="rId33" w:history="1">
        <w:r w:rsidR="005D6398" w:rsidRPr="00FA1BE5">
          <w:rPr>
            <w:rStyle w:val="Hyperlink"/>
            <w:rFonts w:ascii="Times New Roman" w:hAnsi="Times New Roman"/>
            <w:sz w:val="24"/>
            <w:szCs w:val="24"/>
            <w:shd w:val="clear" w:color="auto" w:fill="FFFFFF"/>
          </w:rPr>
          <w:t>https://doi.org/10.3390/biomedicines13092098</w:t>
        </w:r>
      </w:hyperlink>
    </w:p>
    <w:p w14:paraId="1F355676" w14:textId="47A7E112" w:rsidR="005D6398" w:rsidRDefault="005D6398" w:rsidP="005D6398">
      <w:pPr>
        <w:pStyle w:val="CVSpacer"/>
        <w:spacing w:line="276" w:lineRule="auto"/>
        <w:ind w:left="0" w:right="0"/>
        <w:rPr>
          <w:rFonts w:ascii="Times New Roman" w:hAnsi="Times New Roman"/>
          <w:color w:val="212121"/>
          <w:sz w:val="24"/>
          <w:szCs w:val="24"/>
          <w:shd w:val="clear" w:color="auto" w:fill="FFFFFF"/>
        </w:rPr>
      </w:pPr>
      <w:hyperlink r:id="rId34" w:history="1">
        <w:r w:rsidRPr="006D7DD0">
          <w:rPr>
            <w:rStyle w:val="Hyperlink"/>
            <w:rFonts w:ascii="Times New Roman" w:hAnsi="Times New Roman"/>
            <w:sz w:val="24"/>
            <w:szCs w:val="24"/>
            <w:shd w:val="clear" w:color="auto" w:fill="FFFFFF"/>
          </w:rPr>
          <w:t>IF=</w:t>
        </w:r>
        <w:r w:rsidR="00D43828" w:rsidRPr="006D7DD0">
          <w:rPr>
            <w:rStyle w:val="Hyperlink"/>
            <w:rFonts w:ascii="Times New Roman" w:hAnsi="Times New Roman"/>
            <w:sz w:val="24"/>
            <w:szCs w:val="24"/>
            <w:shd w:val="clear" w:color="auto" w:fill="FFFFFF"/>
          </w:rPr>
          <w:t>3,9</w:t>
        </w:r>
        <w:r w:rsidR="00FA0010" w:rsidRPr="006D7DD0">
          <w:rPr>
            <w:rStyle w:val="Hyperlink"/>
            <w:rFonts w:ascii="Times New Roman" w:hAnsi="Times New Roman"/>
            <w:sz w:val="24"/>
            <w:szCs w:val="24"/>
            <w:shd w:val="clear" w:color="auto" w:fill="FFFFFF"/>
          </w:rPr>
          <w:t xml:space="preserve"> (2025)</w:t>
        </w:r>
      </w:hyperlink>
    </w:p>
    <w:p w14:paraId="38EE415A" w14:textId="316CF1EF" w:rsidR="005D6398" w:rsidRDefault="00D43828" w:rsidP="005D6398">
      <w:pPr>
        <w:pStyle w:val="CVSpacer"/>
        <w:spacing w:line="276" w:lineRule="auto"/>
        <w:ind w:left="0" w:right="0"/>
        <w:rPr>
          <w:rFonts w:ascii="Times New Roman" w:hAnsi="Times New Roman"/>
          <w:color w:val="212121"/>
          <w:sz w:val="24"/>
          <w:szCs w:val="24"/>
          <w:shd w:val="clear" w:color="auto" w:fill="FFFFFF"/>
          <w:lang w:val="en-US"/>
        </w:rPr>
      </w:pPr>
      <w:hyperlink r:id="rId35" w:history="1">
        <w:r w:rsidRPr="00FA1BE5">
          <w:rPr>
            <w:rStyle w:val="Hyperlink"/>
            <w:rFonts w:ascii="Times New Roman" w:hAnsi="Times New Roman"/>
            <w:sz w:val="24"/>
            <w:szCs w:val="24"/>
            <w:shd w:val="clear" w:color="auto" w:fill="FFFFFF"/>
            <w:lang w:val="en-US"/>
          </w:rPr>
          <w:t>https://www.mdpi.com/2227-9059/13/9/2098</w:t>
        </w:r>
      </w:hyperlink>
    </w:p>
    <w:p w14:paraId="71B35FF3" w14:textId="0FD030F9" w:rsidR="001318A9" w:rsidRPr="00273C91" w:rsidRDefault="00D43828" w:rsidP="006D7DD0">
      <w:pPr>
        <w:pStyle w:val="ListParagraph"/>
        <w:spacing w:after="0" w:line="276" w:lineRule="auto"/>
        <w:ind w:left="0"/>
        <w:jc w:val="both"/>
        <w:rPr>
          <w:rFonts w:ascii="Times New Roman" w:hAnsi="Times New Roman" w:cs="Times New Roman"/>
        </w:rPr>
      </w:pPr>
      <w:hyperlink r:id="rId36" w:history="1">
        <w:r w:rsidRPr="00273C91">
          <w:rPr>
            <w:rStyle w:val="Hyperlink"/>
            <w:rFonts w:ascii="Times New Roman" w:hAnsi="Times New Roman" w:cs="Times New Roman"/>
          </w:rPr>
          <w:t>Articol f</w:t>
        </w:r>
        <w:r w:rsidRPr="00273C91">
          <w:rPr>
            <w:rStyle w:val="Hyperlink"/>
            <w:rFonts w:ascii="Times New Roman" w:hAnsi="Times New Roman" w:cs="Times New Roman"/>
          </w:rPr>
          <w:t>u</w:t>
        </w:r>
        <w:r w:rsidRPr="00273C91">
          <w:rPr>
            <w:rStyle w:val="Hyperlink"/>
            <w:rFonts w:ascii="Times New Roman" w:hAnsi="Times New Roman" w:cs="Times New Roman"/>
          </w:rPr>
          <w:t>ll text</w:t>
        </w:r>
      </w:hyperlink>
    </w:p>
    <w:sectPr w:rsidR="001318A9" w:rsidRPr="00273C9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499"/>
    <w:multiLevelType w:val="hybridMultilevel"/>
    <w:tmpl w:val="96526ABA"/>
    <w:lvl w:ilvl="0" w:tplc="4B4E3EC6">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C95686C"/>
    <w:multiLevelType w:val="hybridMultilevel"/>
    <w:tmpl w:val="604CD958"/>
    <w:lvl w:ilvl="0" w:tplc="03B211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FE401D2"/>
    <w:multiLevelType w:val="hybridMultilevel"/>
    <w:tmpl w:val="53266386"/>
    <w:lvl w:ilvl="0" w:tplc="47FE6E5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5488048">
    <w:abstractNumId w:val="3"/>
  </w:num>
  <w:num w:numId="2" w16cid:durableId="1128739538">
    <w:abstractNumId w:val="1"/>
  </w:num>
  <w:num w:numId="3" w16cid:durableId="428936750">
    <w:abstractNumId w:val="2"/>
  </w:num>
  <w:num w:numId="4" w16cid:durableId="164058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A9"/>
    <w:rsid w:val="000C26AD"/>
    <w:rsid w:val="001318A9"/>
    <w:rsid w:val="00203421"/>
    <w:rsid w:val="002109DD"/>
    <w:rsid w:val="00273C91"/>
    <w:rsid w:val="003D2E55"/>
    <w:rsid w:val="00444D45"/>
    <w:rsid w:val="004B5C26"/>
    <w:rsid w:val="00544340"/>
    <w:rsid w:val="005D6398"/>
    <w:rsid w:val="00643788"/>
    <w:rsid w:val="006D7DD0"/>
    <w:rsid w:val="00746381"/>
    <w:rsid w:val="00857F2F"/>
    <w:rsid w:val="008F4251"/>
    <w:rsid w:val="00C32994"/>
    <w:rsid w:val="00CB7208"/>
    <w:rsid w:val="00D43828"/>
    <w:rsid w:val="00D51D72"/>
    <w:rsid w:val="00E30CEF"/>
    <w:rsid w:val="00E962F6"/>
    <w:rsid w:val="00F412DF"/>
    <w:rsid w:val="00FA0010"/>
    <w:rsid w:val="00FC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4C78B"/>
  <w15:chartTrackingRefBased/>
  <w15:docId w15:val="{5A2170B0-1223-4EE0-91A2-E141CE38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8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18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18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18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18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18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8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8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8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8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18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18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18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18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18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8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8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8A9"/>
    <w:rPr>
      <w:rFonts w:eastAsiaTheme="majorEastAsia" w:cstheme="majorBidi"/>
      <w:color w:val="272727" w:themeColor="text1" w:themeTint="D8"/>
    </w:rPr>
  </w:style>
  <w:style w:type="paragraph" w:styleId="Title">
    <w:name w:val="Title"/>
    <w:basedOn w:val="Normal"/>
    <w:next w:val="Normal"/>
    <w:link w:val="TitleChar"/>
    <w:uiPriority w:val="10"/>
    <w:qFormat/>
    <w:rsid w:val="00131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8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8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8A9"/>
    <w:pPr>
      <w:spacing w:before="160"/>
      <w:jc w:val="center"/>
    </w:pPr>
    <w:rPr>
      <w:i/>
      <w:iCs/>
      <w:color w:val="404040" w:themeColor="text1" w:themeTint="BF"/>
    </w:rPr>
  </w:style>
  <w:style w:type="character" w:customStyle="1" w:styleId="QuoteChar">
    <w:name w:val="Quote Char"/>
    <w:basedOn w:val="DefaultParagraphFont"/>
    <w:link w:val="Quote"/>
    <w:uiPriority w:val="29"/>
    <w:rsid w:val="001318A9"/>
    <w:rPr>
      <w:i/>
      <w:iCs/>
      <w:color w:val="404040" w:themeColor="text1" w:themeTint="BF"/>
    </w:rPr>
  </w:style>
  <w:style w:type="paragraph" w:styleId="ListParagraph">
    <w:name w:val="List Paragraph"/>
    <w:basedOn w:val="Normal"/>
    <w:uiPriority w:val="34"/>
    <w:qFormat/>
    <w:rsid w:val="001318A9"/>
    <w:pPr>
      <w:ind w:left="720"/>
      <w:contextualSpacing/>
    </w:pPr>
  </w:style>
  <w:style w:type="character" w:styleId="IntenseEmphasis">
    <w:name w:val="Intense Emphasis"/>
    <w:basedOn w:val="DefaultParagraphFont"/>
    <w:uiPriority w:val="21"/>
    <w:qFormat/>
    <w:rsid w:val="001318A9"/>
    <w:rPr>
      <w:i/>
      <w:iCs/>
      <w:color w:val="2F5496" w:themeColor="accent1" w:themeShade="BF"/>
    </w:rPr>
  </w:style>
  <w:style w:type="paragraph" w:styleId="IntenseQuote">
    <w:name w:val="Intense Quote"/>
    <w:basedOn w:val="Normal"/>
    <w:next w:val="Normal"/>
    <w:link w:val="IntenseQuoteChar"/>
    <w:uiPriority w:val="30"/>
    <w:qFormat/>
    <w:rsid w:val="001318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18A9"/>
    <w:rPr>
      <w:i/>
      <w:iCs/>
      <w:color w:val="2F5496" w:themeColor="accent1" w:themeShade="BF"/>
    </w:rPr>
  </w:style>
  <w:style w:type="character" w:styleId="IntenseReference">
    <w:name w:val="Intense Reference"/>
    <w:basedOn w:val="DefaultParagraphFont"/>
    <w:uiPriority w:val="32"/>
    <w:qFormat/>
    <w:rsid w:val="001318A9"/>
    <w:rPr>
      <w:b/>
      <w:bCs/>
      <w:smallCaps/>
      <w:color w:val="2F5496" w:themeColor="accent1" w:themeShade="BF"/>
      <w:spacing w:val="5"/>
    </w:rPr>
  </w:style>
  <w:style w:type="character" w:styleId="Hyperlink">
    <w:name w:val="Hyperlink"/>
    <w:basedOn w:val="DefaultParagraphFont"/>
    <w:uiPriority w:val="99"/>
    <w:unhideWhenUsed/>
    <w:rsid w:val="00746381"/>
    <w:rPr>
      <w:color w:val="0563C1" w:themeColor="hyperlink"/>
      <w:u w:val="single"/>
    </w:rPr>
  </w:style>
  <w:style w:type="paragraph" w:customStyle="1" w:styleId="CVSpacer">
    <w:name w:val="CV Spacer"/>
    <w:basedOn w:val="Normal"/>
    <w:rsid w:val="00746381"/>
    <w:pPr>
      <w:suppressAutoHyphens/>
      <w:spacing w:after="0" w:line="240" w:lineRule="auto"/>
      <w:ind w:left="113" w:right="113"/>
    </w:pPr>
    <w:rPr>
      <w:rFonts w:ascii="Arial Narrow" w:eastAsia="Times New Roman" w:hAnsi="Arial Narrow" w:cs="Times New Roman"/>
      <w:kern w:val="0"/>
      <w:sz w:val="4"/>
      <w:szCs w:val="20"/>
      <w:lang w:val="ro-RO" w:eastAsia="ar-SA"/>
      <w14:ligatures w14:val="none"/>
    </w:rPr>
  </w:style>
  <w:style w:type="character" w:styleId="Emphasis">
    <w:name w:val="Emphasis"/>
    <w:basedOn w:val="DefaultParagraphFont"/>
    <w:uiPriority w:val="20"/>
    <w:qFormat/>
    <w:rsid w:val="00746381"/>
    <w:rPr>
      <w:i/>
      <w:iCs/>
    </w:rPr>
  </w:style>
  <w:style w:type="character" w:styleId="FollowedHyperlink">
    <w:name w:val="FollowedHyperlink"/>
    <w:basedOn w:val="DefaultParagraphFont"/>
    <w:uiPriority w:val="99"/>
    <w:semiHidden/>
    <w:unhideWhenUsed/>
    <w:rsid w:val="00273C91"/>
    <w:rPr>
      <w:color w:val="954F72" w:themeColor="followedHyperlink"/>
      <w:u w:val="single"/>
    </w:rPr>
  </w:style>
  <w:style w:type="character" w:styleId="UnresolvedMention">
    <w:name w:val="Unresolved Mention"/>
    <w:basedOn w:val="DefaultParagraphFont"/>
    <w:uiPriority w:val="99"/>
    <w:semiHidden/>
    <w:unhideWhenUsed/>
    <w:rsid w:val="005D6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Documente/Articole%20ISI/prim%20autor/medicina-58-00814.pdf" TargetMode="External"/><Relationship Id="rId18" Type="http://schemas.openxmlformats.org/officeDocument/2006/relationships/hyperlink" Target="https://www.mdpi.com/2075-1729/13/3/640" TargetMode="External"/><Relationship Id="rId26" Type="http://schemas.openxmlformats.org/officeDocument/2006/relationships/hyperlink" Target="Documente/Articole%20ISI/metabolites-13-00571-v3%20Gavril%202023.pdf" TargetMode="External"/><Relationship Id="rId21" Type="http://schemas.openxmlformats.org/officeDocument/2006/relationships/hyperlink" Target="https://www.mdpi.com/1648-9144/59/10/1726" TargetMode="External"/><Relationship Id="rId34" Type="http://schemas.openxmlformats.org/officeDocument/2006/relationships/hyperlink" Target="Documente/Articole%20ISI/IF%20Biomedicines.pdf" TargetMode="External"/><Relationship Id="rId7" Type="http://schemas.openxmlformats.org/officeDocument/2006/relationships/hyperlink" Target="Documente/Articole%20ISI/jcm-10-04978%20Costache%202021.pdf" TargetMode="External"/><Relationship Id="rId12" Type="http://schemas.openxmlformats.org/officeDocument/2006/relationships/hyperlink" Target="https://www.mdpi.com/1648-9144/58/6/814" TargetMode="External"/><Relationship Id="rId17" Type="http://schemas.openxmlformats.org/officeDocument/2006/relationships/hyperlink" Target="Documente/Articole%20ISI/IF%20Life.pdf" TargetMode="External"/><Relationship Id="rId25" Type="http://schemas.openxmlformats.org/officeDocument/2006/relationships/hyperlink" Target="https://www.mdpi.com/2218-1989/13/4/571" TargetMode="External"/><Relationship Id="rId33" Type="http://schemas.openxmlformats.org/officeDocument/2006/relationships/hyperlink" Target="https://doi.org/10.3390/biomedicines1309209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Documente/Articole%20ISI/jcdd-09-00453-v2%20Costache%202022.pdf" TargetMode="External"/><Relationship Id="rId20" Type="http://schemas.openxmlformats.org/officeDocument/2006/relationships/hyperlink" Target="Documente/Articole%20ISI/IF%20Medicina.pdf" TargetMode="External"/><Relationship Id="rId29" Type="http://schemas.openxmlformats.org/officeDocument/2006/relationships/hyperlink" Target="https://doi.org/10.3390/life15040510" TargetMode="External"/><Relationship Id="rId1" Type="http://schemas.openxmlformats.org/officeDocument/2006/relationships/numbering" Target="numbering.xml"/><Relationship Id="rId6" Type="http://schemas.openxmlformats.org/officeDocument/2006/relationships/hyperlink" Target="https://www.mdpi.com/2077-0383/10/21/4978" TargetMode="External"/><Relationship Id="rId11" Type="http://schemas.openxmlformats.org/officeDocument/2006/relationships/hyperlink" Target="Documente/Articole%20ISI/IF%20Medicina.pdf" TargetMode="External"/><Relationship Id="rId24" Type="http://schemas.openxmlformats.org/officeDocument/2006/relationships/hyperlink" Target="Documente/Articole%20ISI/IF%20Metabolites.pdf" TargetMode="External"/><Relationship Id="rId32" Type="http://schemas.openxmlformats.org/officeDocument/2006/relationships/hyperlink" Target="Documente/Articole%20ISI/life-15-00510.pdf" TargetMode="External"/><Relationship Id="rId37" Type="http://schemas.openxmlformats.org/officeDocument/2006/relationships/fontTable" Target="fontTable.xml"/><Relationship Id="rId5" Type="http://schemas.openxmlformats.org/officeDocument/2006/relationships/hyperlink" Target="Documente/Articole%20ISI/IF%20JCM.pdf" TargetMode="External"/><Relationship Id="rId15" Type="http://schemas.openxmlformats.org/officeDocument/2006/relationships/hyperlink" Target="https://www.mdpi.com/2308-3425/9/12/453" TargetMode="External"/><Relationship Id="rId23" Type="http://schemas.openxmlformats.org/officeDocument/2006/relationships/hyperlink" Target="https://doi.org/10.3390/metabo13040571" TargetMode="External"/><Relationship Id="rId28" Type="http://schemas.openxmlformats.org/officeDocument/2006/relationships/hyperlink" Target="Documente/Articole%20BDI/sorin_popescu,+Production+editor,+FINAL+03+ESANU+IE+MIP.pdf" TargetMode="External"/><Relationship Id="rId36" Type="http://schemas.openxmlformats.org/officeDocument/2006/relationships/hyperlink" Target="Documente/Articole%20ISI/biomedicines-13-02098%20Gavril%20Fetuina.pdf" TargetMode="External"/><Relationship Id="rId10" Type="http://schemas.openxmlformats.org/officeDocument/2006/relationships/hyperlink" Target="Documente/Articole%20ISI/medicina-57-01249%20Gavril%202021.pdf" TargetMode="External"/><Relationship Id="rId19" Type="http://schemas.openxmlformats.org/officeDocument/2006/relationships/hyperlink" Target="Documente/Articole%20ISI/life-13-00640-v3%20HTA.pdf" TargetMode="External"/><Relationship Id="rId31" Type="http://schemas.openxmlformats.org/officeDocument/2006/relationships/hyperlink" Target="https://www.mdpi.com/2075-1729/15/4/510" TargetMode="External"/><Relationship Id="rId4" Type="http://schemas.openxmlformats.org/officeDocument/2006/relationships/webSettings" Target="webSettings.xml"/><Relationship Id="rId9" Type="http://schemas.openxmlformats.org/officeDocument/2006/relationships/hyperlink" Target="https://www.mdpi.com/1648-9144/57/11/1249" TargetMode="External"/><Relationship Id="rId14" Type="http://schemas.openxmlformats.org/officeDocument/2006/relationships/hyperlink" Target="Documente/Articole%20ISI/IF%20JCDD.pdf" TargetMode="External"/><Relationship Id="rId22" Type="http://schemas.openxmlformats.org/officeDocument/2006/relationships/hyperlink" Target="Documente/Articole%20ISI/medicina-58-00814.pdf" TargetMode="External"/><Relationship Id="rId27" Type="http://schemas.openxmlformats.org/officeDocument/2006/relationships/hyperlink" Target="https://doi:10.22551/MSJ.2023.04.03" TargetMode="External"/><Relationship Id="rId30" Type="http://schemas.openxmlformats.org/officeDocument/2006/relationships/hyperlink" Target="Documente/Articole%20ISI/IF%20Life.pdf" TargetMode="External"/><Relationship Id="rId35" Type="http://schemas.openxmlformats.org/officeDocument/2006/relationships/hyperlink" Target="https://www.mdpi.com/2227-9059/13/9/2098" TargetMode="External"/><Relationship Id="rId8" Type="http://schemas.openxmlformats.org/officeDocument/2006/relationships/hyperlink" Target="Documente/Articole%20ISI/IF%20Medicina.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Drugescu</dc:creator>
  <cp:keywords/>
  <dc:description/>
  <cp:lastModifiedBy>Andrei Drugescu</cp:lastModifiedBy>
  <cp:revision>10</cp:revision>
  <dcterms:created xsi:type="dcterms:W3CDTF">2026-05-25T05:10:00Z</dcterms:created>
  <dcterms:modified xsi:type="dcterms:W3CDTF">2026-05-27T21:04:00Z</dcterms:modified>
</cp:coreProperties>
</file>