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39F60E5" w14:textId="77777777" w:rsidR="00D267CD" w:rsidRPr="00561DE4" w:rsidRDefault="0012439D">
      <w:pPr>
        <w:spacing w:after="40" w:line="240" w:lineRule="auto"/>
        <w:jc w:val="right"/>
        <w:rPr>
          <w:lang w:val="ro-RO"/>
        </w:rPr>
      </w:pPr>
      <w:r w:rsidRPr="00561DE4">
        <w:rPr>
          <w:noProof/>
        </w:rPr>
        <w:drawing>
          <wp:inline distT="0" distB="0" distL="0" distR="0" wp14:anchorId="2F6BE86C" wp14:editId="59C034C0">
            <wp:extent cx="1691640" cy="332821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691640" cy="3328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987"/>
        <w:gridCol w:w="8467"/>
      </w:tblGrid>
      <w:tr w:rsidR="00D267CD" w:rsidRPr="00561DE4" w14:paraId="4F186316" w14:textId="77777777">
        <w:trPr>
          <w:jc w:val="center"/>
        </w:trPr>
        <w:tc>
          <w:tcPr>
            <w:tcW w:w="19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50" w:type="dxa"/>
              <w:bottom w:w="40" w:type="dxa"/>
              <w:right w:w="50" w:type="dxa"/>
            </w:tcMar>
            <w:vAlign w:val="center"/>
          </w:tcPr>
          <w:p w14:paraId="74552E9E" w14:textId="77777777" w:rsidR="00D267CD" w:rsidRPr="00561DE4" w:rsidRDefault="0012439D">
            <w:pPr>
              <w:jc w:val="center"/>
              <w:rPr>
                <w:lang w:val="ro-RO"/>
              </w:rPr>
            </w:pPr>
            <w:r w:rsidRPr="00561DE4">
              <w:rPr>
                <w:noProof/>
              </w:rPr>
              <w:drawing>
                <wp:inline distT="0" distB="0" distL="0" distR="0" wp14:anchorId="3DB48876" wp14:editId="473F1CF7">
                  <wp:extent cx="1066220" cy="1070610"/>
                  <wp:effectExtent l="0" t="0" r="635" b="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/>
                          <pic:cNvPicPr/>
                        </pic:nvPicPr>
                        <pic:blipFill rotWithShape="1"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16849" cy="112144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4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  <w:left w:w="50" w:type="dxa"/>
              <w:bottom w:w="40" w:type="dxa"/>
              <w:right w:w="50" w:type="dxa"/>
            </w:tcMar>
            <w:vAlign w:val="center"/>
          </w:tcPr>
          <w:p w14:paraId="02EA6627" w14:textId="77777777" w:rsidR="00D267CD" w:rsidRPr="00561DE4" w:rsidRDefault="0012439D">
            <w:pPr>
              <w:spacing w:after="20" w:line="240" w:lineRule="auto"/>
              <w:rPr>
                <w:lang w:val="ro-RO"/>
              </w:rPr>
            </w:pPr>
            <w:r w:rsidRPr="00561DE4">
              <w:rPr>
                <w:b/>
                <w:color w:val="13496B"/>
                <w:sz w:val="36"/>
                <w:lang w:val="ro-RO"/>
              </w:rPr>
              <w:t>MIHNEA-THEODOR SÎRBU</w:t>
            </w:r>
          </w:p>
          <w:p w14:paraId="755D984B" w14:textId="70BC3161" w:rsidR="00D267CD" w:rsidRPr="00561DE4" w:rsidRDefault="0012439D">
            <w:pPr>
              <w:spacing w:after="100" w:line="252" w:lineRule="auto"/>
              <w:rPr>
                <w:lang w:val="ro-RO"/>
              </w:rPr>
            </w:pPr>
            <w:r w:rsidRPr="00561DE4">
              <w:rPr>
                <w:b/>
                <w:color w:val="6B3B8D"/>
                <w:lang w:val="ro-RO"/>
              </w:rPr>
              <w:t>Medic rezident Ortopedie-Traumatologie | Asistent universitar</w:t>
            </w:r>
            <w:r w:rsidR="00D93334" w:rsidRPr="00561DE4">
              <w:rPr>
                <w:b/>
                <w:color w:val="6B3B8D"/>
                <w:lang w:val="ro-RO"/>
              </w:rPr>
              <w:t xml:space="preserve"> perioadă determinată</w:t>
            </w:r>
            <w:r w:rsidRPr="00561DE4">
              <w:rPr>
                <w:b/>
                <w:color w:val="6B3B8D"/>
                <w:lang w:val="ro-RO"/>
              </w:rPr>
              <w:t xml:space="preserve"> | Student doctorand</w:t>
            </w:r>
          </w:p>
          <w:p w14:paraId="22A862F2" w14:textId="77777777" w:rsidR="00D267CD" w:rsidRPr="00561DE4" w:rsidRDefault="0012439D">
            <w:pPr>
              <w:spacing w:after="40" w:line="252" w:lineRule="auto"/>
              <w:rPr>
                <w:lang w:val="ro-RO"/>
              </w:rPr>
            </w:pPr>
            <w:r w:rsidRPr="00561DE4">
              <w:rPr>
                <w:b/>
                <w:sz w:val="17"/>
                <w:lang w:val="ro-RO"/>
              </w:rPr>
              <w:t xml:space="preserve">Acasă: </w:t>
            </w:r>
            <w:r w:rsidRPr="00561DE4">
              <w:rPr>
                <w:sz w:val="17"/>
                <w:lang w:val="ro-RO"/>
              </w:rPr>
              <w:t>Str. Lt. Stoicescu nr. 6, et. mansardată, ap. 28, 700495, Iași, România</w:t>
            </w:r>
          </w:p>
          <w:p w14:paraId="30E8A579" w14:textId="726F2DF1" w:rsidR="00D267CD" w:rsidRPr="00561DE4" w:rsidRDefault="0012439D">
            <w:pPr>
              <w:spacing w:after="40" w:line="252" w:lineRule="auto"/>
              <w:rPr>
                <w:lang w:val="ro-RO"/>
              </w:rPr>
            </w:pPr>
            <w:r w:rsidRPr="00561DE4">
              <w:rPr>
                <w:b/>
                <w:sz w:val="17"/>
                <w:lang w:val="ro-RO"/>
              </w:rPr>
              <w:t xml:space="preserve">E-mail: </w:t>
            </w:r>
            <w:hyperlink r:id="rId10" w:history="1">
              <w:r w:rsidR="00717D71" w:rsidRPr="008C1FC4">
                <w:rPr>
                  <w:rStyle w:val="Hyperlink"/>
                  <w:sz w:val="17"/>
                  <w:lang w:val="ro-RO"/>
                </w:rPr>
                <w:t>sirbu_theo@yahoo.com</w:t>
              </w:r>
            </w:hyperlink>
            <w:r w:rsidR="00717D71">
              <w:rPr>
                <w:sz w:val="17"/>
                <w:lang w:val="ro-RO"/>
              </w:rPr>
              <w:t xml:space="preserve"> </w:t>
            </w:r>
            <w:r w:rsidRPr="00561DE4">
              <w:rPr>
                <w:color w:val="D7DEE4"/>
                <w:sz w:val="17"/>
                <w:lang w:val="ro-RO"/>
              </w:rPr>
              <w:t xml:space="preserve"> </w:t>
            </w:r>
            <w:r w:rsidR="00717D71" w:rsidRPr="00717D71">
              <w:rPr>
                <w:color w:val="D7DEE4"/>
                <w:sz w:val="17"/>
                <w:lang w:val="ro-RO"/>
              </w:rPr>
              <w:t xml:space="preserve"> </w:t>
            </w:r>
            <w:hyperlink r:id="rId11" w:history="1">
              <w:r w:rsidR="00717D71" w:rsidRPr="008C1FC4">
                <w:rPr>
                  <w:rStyle w:val="Hyperlink"/>
                  <w:sz w:val="17"/>
                  <w:lang w:val="ro-RO"/>
                </w:rPr>
                <w:t>mihnea-theodor.sirbu@umfiasi.ro</w:t>
              </w:r>
            </w:hyperlink>
            <w:r w:rsidR="00717D71">
              <w:rPr>
                <w:color w:val="auto"/>
                <w:sz w:val="17"/>
                <w:lang w:val="ro-RO"/>
              </w:rPr>
              <w:t xml:space="preserve"> </w:t>
            </w:r>
            <w:r w:rsidRPr="00717D71">
              <w:rPr>
                <w:color w:val="auto"/>
                <w:sz w:val="17"/>
                <w:lang w:val="ro-RO"/>
              </w:rPr>
              <w:t xml:space="preserve"> </w:t>
            </w:r>
            <w:r w:rsidRPr="00561DE4">
              <w:rPr>
                <w:color w:val="D7DEE4"/>
                <w:sz w:val="17"/>
                <w:lang w:val="ro-RO"/>
              </w:rPr>
              <w:t xml:space="preserve">|   </w:t>
            </w:r>
            <w:r w:rsidRPr="00561DE4">
              <w:rPr>
                <w:b/>
                <w:sz w:val="17"/>
                <w:lang w:val="ro-RO"/>
              </w:rPr>
              <w:t xml:space="preserve">Telefon: </w:t>
            </w:r>
            <w:r w:rsidRPr="00561DE4">
              <w:rPr>
                <w:sz w:val="17"/>
                <w:lang w:val="ro-RO"/>
              </w:rPr>
              <w:t>(+40) 720815656</w:t>
            </w:r>
          </w:p>
          <w:p w14:paraId="6820D857" w14:textId="77777777" w:rsidR="00D267CD" w:rsidRPr="00561DE4" w:rsidRDefault="0012439D">
            <w:pPr>
              <w:spacing w:after="40" w:line="252" w:lineRule="auto"/>
              <w:rPr>
                <w:lang w:val="ro-RO"/>
              </w:rPr>
            </w:pPr>
            <w:r w:rsidRPr="00561DE4">
              <w:rPr>
                <w:b/>
                <w:sz w:val="17"/>
                <w:lang w:val="ro-RO"/>
              </w:rPr>
              <w:t xml:space="preserve">Data nașterii: </w:t>
            </w:r>
            <w:r w:rsidRPr="00561DE4">
              <w:rPr>
                <w:sz w:val="17"/>
                <w:lang w:val="ro-RO"/>
              </w:rPr>
              <w:t>7 aug. 1999</w:t>
            </w:r>
            <w:r w:rsidRPr="00561DE4">
              <w:rPr>
                <w:color w:val="D7DEE4"/>
                <w:sz w:val="17"/>
                <w:lang w:val="ro-RO"/>
              </w:rPr>
              <w:t xml:space="preserve">   |   </w:t>
            </w:r>
            <w:r w:rsidRPr="00561DE4">
              <w:rPr>
                <w:b/>
                <w:sz w:val="17"/>
                <w:lang w:val="ro-RO"/>
              </w:rPr>
              <w:t xml:space="preserve">Cetățenie: </w:t>
            </w:r>
            <w:r w:rsidRPr="00561DE4">
              <w:rPr>
                <w:sz w:val="17"/>
                <w:lang w:val="ro-RO"/>
              </w:rPr>
              <w:t>română</w:t>
            </w:r>
          </w:p>
        </w:tc>
      </w:tr>
    </w:tbl>
    <w:p w14:paraId="4F93B43B" w14:textId="77777777" w:rsidR="00D267CD" w:rsidRPr="00561DE4" w:rsidRDefault="0012439D">
      <w:pPr>
        <w:keepNext/>
        <w:pBdr>
          <w:bottom w:val="single" w:sz="8" w:space="1" w:color="1F5F8B"/>
        </w:pBdr>
        <w:spacing w:before="160" w:after="60" w:line="240" w:lineRule="auto"/>
        <w:rPr>
          <w:lang w:val="ro-RO"/>
        </w:rPr>
      </w:pPr>
      <w:r w:rsidRPr="00561DE4">
        <w:rPr>
          <w:b/>
          <w:color w:val="1F5F8B"/>
          <w:sz w:val="20"/>
          <w:lang w:val="ro-RO"/>
        </w:rPr>
        <w:t>EDUCAȚIE ȘI FORMARE PROFESIONALĂ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2127"/>
        <w:gridCol w:w="8419"/>
      </w:tblGrid>
      <w:tr w:rsidR="00D267CD" w:rsidRPr="00561DE4" w14:paraId="7DEAE2EC" w14:textId="77777777" w:rsidTr="00F7041C">
        <w:trPr>
          <w:cantSplit/>
          <w:jc w:val="center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20" w:type="dxa"/>
              <w:bottom w:w="35" w:type="dxa"/>
              <w:right w:w="50" w:type="dxa"/>
            </w:tcMar>
          </w:tcPr>
          <w:p w14:paraId="70760995" w14:textId="77777777" w:rsidR="00D267CD" w:rsidRPr="00561DE4" w:rsidRDefault="0012439D">
            <w:pPr>
              <w:spacing w:after="0" w:line="252" w:lineRule="auto"/>
              <w:jc w:val="right"/>
              <w:rPr>
                <w:lang w:val="ro-RO"/>
              </w:rPr>
            </w:pPr>
            <w:r w:rsidRPr="00561DE4">
              <w:rPr>
                <w:color w:val="666666"/>
                <w:sz w:val="16"/>
                <w:lang w:val="ro-RO"/>
              </w:rPr>
              <w:t>1 oct. 2024 – În curs</w:t>
            </w:r>
          </w:p>
        </w:tc>
        <w:tc>
          <w:tcPr>
            <w:tcW w:w="8419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20" w:type="dxa"/>
              <w:bottom w:w="35" w:type="dxa"/>
              <w:right w:w="50" w:type="dxa"/>
            </w:tcMar>
          </w:tcPr>
          <w:p w14:paraId="7B5A8446" w14:textId="77777777" w:rsidR="00D267CD" w:rsidRPr="00561DE4" w:rsidRDefault="0012439D">
            <w:pPr>
              <w:keepNext/>
              <w:spacing w:after="20" w:line="252" w:lineRule="auto"/>
              <w:rPr>
                <w:lang w:val="ro-RO"/>
              </w:rPr>
            </w:pPr>
            <w:r w:rsidRPr="00561DE4">
              <w:rPr>
                <w:b/>
                <w:color w:val="13496B"/>
                <w:lang w:val="ro-RO"/>
              </w:rPr>
              <w:t>Studii postuniversitare — Student doctorand, „bugetat, cu frecvență, cu bursă”</w:t>
            </w:r>
          </w:p>
          <w:p w14:paraId="5A91680A" w14:textId="77777777" w:rsidR="00D267CD" w:rsidRPr="00561DE4" w:rsidRDefault="0012439D">
            <w:pPr>
              <w:spacing w:after="20" w:line="252" w:lineRule="auto"/>
              <w:rPr>
                <w:lang w:val="ro-RO"/>
              </w:rPr>
            </w:pPr>
            <w:r w:rsidRPr="00561DE4">
              <w:rPr>
                <w:b/>
                <w:i/>
                <w:color w:val="666666"/>
                <w:sz w:val="17"/>
                <w:lang w:val="ro-RO"/>
              </w:rPr>
              <w:t>Universitatea de Medicină și Farmacie „Grigore T. Popa”, Iași</w:t>
            </w:r>
          </w:p>
          <w:p w14:paraId="17513628" w14:textId="77777777" w:rsidR="00D267CD" w:rsidRPr="00561DE4" w:rsidRDefault="0012439D">
            <w:pPr>
              <w:spacing w:after="20" w:line="252" w:lineRule="auto"/>
              <w:rPr>
                <w:lang w:val="ro-RO"/>
              </w:rPr>
            </w:pPr>
            <w:r w:rsidRPr="00561DE4">
              <w:rPr>
                <w:sz w:val="17"/>
                <w:lang w:val="ro-RO"/>
              </w:rPr>
              <w:t>Localitatea: Iași | Țara: România</w:t>
            </w:r>
          </w:p>
          <w:p w14:paraId="21974CF0" w14:textId="77777777" w:rsidR="00D267CD" w:rsidRPr="00561DE4" w:rsidRDefault="0012439D">
            <w:pPr>
              <w:spacing w:after="20" w:line="252" w:lineRule="auto"/>
              <w:rPr>
                <w:lang w:val="ro-RO"/>
              </w:rPr>
            </w:pPr>
            <w:r w:rsidRPr="00561DE4">
              <w:rPr>
                <w:sz w:val="17"/>
                <w:lang w:val="ro-RO"/>
              </w:rPr>
              <w:t>Lucrarea de diplomă: Optimizarea plăcilor cu stabilitate angulară poliaxială pentru tratamentul fracturilor periprotetice ale marelui trohanter și osteotomiilor femurale în revizia artroplastiei de șold.</w:t>
            </w:r>
          </w:p>
          <w:p w14:paraId="446F53B3" w14:textId="77777777" w:rsidR="00D267CD" w:rsidRPr="00561DE4" w:rsidRDefault="0012439D">
            <w:pPr>
              <w:spacing w:after="20" w:line="252" w:lineRule="auto"/>
              <w:rPr>
                <w:lang w:val="ro-RO"/>
              </w:rPr>
            </w:pPr>
            <w:r w:rsidRPr="00561DE4">
              <w:rPr>
                <w:sz w:val="17"/>
                <w:lang w:val="ro-RO"/>
              </w:rPr>
              <w:t>Conducător științific: Prof. Dr. Daniel Vasile Timofte.</w:t>
            </w:r>
          </w:p>
        </w:tc>
      </w:tr>
      <w:tr w:rsidR="00D267CD" w:rsidRPr="00561DE4" w14:paraId="7940D08D" w14:textId="77777777" w:rsidTr="00F7041C">
        <w:trPr>
          <w:cantSplit/>
          <w:jc w:val="center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20" w:type="dxa"/>
              <w:bottom w:w="35" w:type="dxa"/>
              <w:right w:w="50" w:type="dxa"/>
            </w:tcMar>
          </w:tcPr>
          <w:p w14:paraId="37108354" w14:textId="77777777" w:rsidR="00D267CD" w:rsidRPr="00561DE4" w:rsidRDefault="0012439D">
            <w:pPr>
              <w:spacing w:after="0" w:line="252" w:lineRule="auto"/>
              <w:jc w:val="right"/>
              <w:rPr>
                <w:lang w:val="ro-RO"/>
              </w:rPr>
            </w:pPr>
            <w:r w:rsidRPr="00561DE4">
              <w:rPr>
                <w:color w:val="666666"/>
                <w:sz w:val="16"/>
                <w:lang w:val="ro-RO"/>
              </w:rPr>
              <w:t>2018 – 2024</w:t>
            </w:r>
          </w:p>
        </w:tc>
        <w:tc>
          <w:tcPr>
            <w:tcW w:w="8419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20" w:type="dxa"/>
              <w:bottom w:w="35" w:type="dxa"/>
              <w:right w:w="50" w:type="dxa"/>
            </w:tcMar>
          </w:tcPr>
          <w:p w14:paraId="0F8AF048" w14:textId="77777777" w:rsidR="00D267CD" w:rsidRPr="00561DE4" w:rsidRDefault="0012439D">
            <w:pPr>
              <w:keepNext/>
              <w:spacing w:after="20" w:line="252" w:lineRule="auto"/>
              <w:rPr>
                <w:lang w:val="ro-RO"/>
              </w:rPr>
            </w:pPr>
            <w:r w:rsidRPr="00561DE4">
              <w:rPr>
                <w:b/>
                <w:color w:val="13496B"/>
                <w:lang w:val="ro-RO"/>
              </w:rPr>
              <w:t>Studii universitare — Diplomă de licență și master</w:t>
            </w:r>
          </w:p>
          <w:p w14:paraId="6030A790" w14:textId="77777777" w:rsidR="00D267CD" w:rsidRPr="00561DE4" w:rsidRDefault="0012439D">
            <w:pPr>
              <w:spacing w:after="20" w:line="252" w:lineRule="auto"/>
              <w:rPr>
                <w:lang w:val="ro-RO"/>
              </w:rPr>
            </w:pPr>
            <w:r w:rsidRPr="00561DE4">
              <w:rPr>
                <w:b/>
                <w:i/>
                <w:color w:val="666666"/>
                <w:sz w:val="17"/>
                <w:lang w:val="ro-RO"/>
              </w:rPr>
              <w:t>Universitatea de Medicină și Farmacie „Grigore T. Popa”, Iași</w:t>
            </w:r>
          </w:p>
          <w:p w14:paraId="45991C00" w14:textId="77777777" w:rsidR="00D267CD" w:rsidRPr="00561DE4" w:rsidRDefault="0012439D">
            <w:pPr>
              <w:spacing w:after="20" w:line="252" w:lineRule="auto"/>
              <w:rPr>
                <w:lang w:val="ro-RO"/>
              </w:rPr>
            </w:pPr>
            <w:r w:rsidRPr="00561DE4">
              <w:rPr>
                <w:sz w:val="17"/>
                <w:lang w:val="ro-RO"/>
              </w:rPr>
              <w:t>Localitatea: Iași | Țara: România</w:t>
            </w:r>
          </w:p>
          <w:p w14:paraId="1DD3F9EE" w14:textId="77777777" w:rsidR="00D267CD" w:rsidRPr="00561DE4" w:rsidRDefault="0012439D">
            <w:pPr>
              <w:spacing w:after="20" w:line="252" w:lineRule="auto"/>
              <w:rPr>
                <w:lang w:val="ro-RO"/>
              </w:rPr>
            </w:pPr>
            <w:r w:rsidRPr="00561DE4">
              <w:rPr>
                <w:sz w:val="17"/>
                <w:lang w:val="ro-RO"/>
              </w:rPr>
              <w:t>Media generală în urma celor 6 ani: 9,02 | Media finală examen licență: 9,55</w:t>
            </w:r>
          </w:p>
          <w:p w14:paraId="6827CF57" w14:textId="77777777" w:rsidR="00D267CD" w:rsidRPr="00561DE4" w:rsidRDefault="0012439D">
            <w:pPr>
              <w:spacing w:after="20" w:line="252" w:lineRule="auto"/>
              <w:rPr>
                <w:lang w:val="ro-RO"/>
              </w:rPr>
            </w:pPr>
            <w:r w:rsidRPr="00561DE4">
              <w:rPr>
                <w:sz w:val="17"/>
                <w:lang w:val="ro-RO"/>
              </w:rPr>
              <w:t>Titlul tezei de licență: Plăcile cu stabilitate angulară (fixatoare interne) în fracturile femurului distal.</w:t>
            </w:r>
          </w:p>
          <w:p w14:paraId="5A4A1911" w14:textId="77777777" w:rsidR="00D267CD" w:rsidRPr="00561DE4" w:rsidRDefault="0012439D">
            <w:pPr>
              <w:spacing w:after="20" w:line="252" w:lineRule="auto"/>
              <w:rPr>
                <w:lang w:val="ro-RO"/>
              </w:rPr>
            </w:pPr>
            <w:r w:rsidRPr="00561DE4">
              <w:rPr>
                <w:sz w:val="17"/>
                <w:lang w:val="ro-RO"/>
              </w:rPr>
              <w:t>Coordonator științific: Conf. Univ. Dr. Bogdan Puha.</w:t>
            </w:r>
          </w:p>
          <w:p w14:paraId="67B0808F" w14:textId="77777777" w:rsidR="00D267CD" w:rsidRPr="00561DE4" w:rsidRDefault="0012439D">
            <w:pPr>
              <w:spacing w:after="20" w:line="252" w:lineRule="auto"/>
              <w:rPr>
                <w:lang w:val="ro-RO"/>
              </w:rPr>
            </w:pPr>
            <w:r w:rsidRPr="00561DE4">
              <w:rPr>
                <w:sz w:val="17"/>
                <w:lang w:val="ro-RO"/>
              </w:rPr>
              <w:t>Diplomă de licență și master (Titlul de Doctor Medic).</w:t>
            </w:r>
          </w:p>
        </w:tc>
      </w:tr>
      <w:tr w:rsidR="00D267CD" w:rsidRPr="00561DE4" w14:paraId="308C345C" w14:textId="77777777" w:rsidTr="00F7041C">
        <w:trPr>
          <w:cantSplit/>
          <w:jc w:val="center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20" w:type="dxa"/>
              <w:bottom w:w="35" w:type="dxa"/>
              <w:right w:w="50" w:type="dxa"/>
            </w:tcMar>
          </w:tcPr>
          <w:p w14:paraId="468DB2EC" w14:textId="77777777" w:rsidR="00D267CD" w:rsidRPr="00561DE4" w:rsidRDefault="0012439D">
            <w:pPr>
              <w:spacing w:after="0" w:line="252" w:lineRule="auto"/>
              <w:jc w:val="right"/>
              <w:rPr>
                <w:lang w:val="ro-RO"/>
              </w:rPr>
            </w:pPr>
            <w:r w:rsidRPr="00561DE4">
              <w:rPr>
                <w:color w:val="666666"/>
                <w:sz w:val="16"/>
                <w:lang w:val="ro-RO"/>
              </w:rPr>
              <w:t>2014 – 2018</w:t>
            </w:r>
          </w:p>
        </w:tc>
        <w:tc>
          <w:tcPr>
            <w:tcW w:w="8419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20" w:type="dxa"/>
              <w:bottom w:w="35" w:type="dxa"/>
              <w:right w:w="50" w:type="dxa"/>
            </w:tcMar>
          </w:tcPr>
          <w:p w14:paraId="4515F1C2" w14:textId="77777777" w:rsidR="00D267CD" w:rsidRPr="00561DE4" w:rsidRDefault="0012439D">
            <w:pPr>
              <w:keepNext/>
              <w:spacing w:after="20" w:line="252" w:lineRule="auto"/>
              <w:rPr>
                <w:lang w:val="ro-RO"/>
              </w:rPr>
            </w:pPr>
            <w:r w:rsidRPr="00561DE4">
              <w:rPr>
                <w:b/>
                <w:color w:val="13496B"/>
                <w:lang w:val="ro-RO"/>
              </w:rPr>
              <w:t>Studii liceale — Diplomă de bacalaureat</w:t>
            </w:r>
          </w:p>
          <w:p w14:paraId="75E87A23" w14:textId="77777777" w:rsidR="00D267CD" w:rsidRPr="00561DE4" w:rsidRDefault="0012439D">
            <w:pPr>
              <w:spacing w:after="20" w:line="252" w:lineRule="auto"/>
              <w:rPr>
                <w:lang w:val="ro-RO"/>
              </w:rPr>
            </w:pPr>
            <w:r w:rsidRPr="00561DE4">
              <w:rPr>
                <w:b/>
                <w:i/>
                <w:color w:val="666666"/>
                <w:sz w:val="17"/>
                <w:lang w:val="ro-RO"/>
              </w:rPr>
              <w:t>Colegiul Național „Costache Negruzzi”, Iași</w:t>
            </w:r>
          </w:p>
          <w:p w14:paraId="72A288AC" w14:textId="77777777" w:rsidR="00D267CD" w:rsidRPr="00561DE4" w:rsidRDefault="0012439D">
            <w:pPr>
              <w:spacing w:after="20" w:line="252" w:lineRule="auto"/>
              <w:rPr>
                <w:lang w:val="ro-RO"/>
              </w:rPr>
            </w:pPr>
            <w:r w:rsidRPr="00561DE4">
              <w:rPr>
                <w:sz w:val="17"/>
                <w:lang w:val="ro-RO"/>
              </w:rPr>
              <w:t>Localitatea: Iași | Țara: România | Domeniul de studiu: Educație</w:t>
            </w:r>
          </w:p>
          <w:p w14:paraId="60622758" w14:textId="77777777" w:rsidR="00D267CD" w:rsidRPr="00561DE4" w:rsidRDefault="0012439D">
            <w:pPr>
              <w:spacing w:after="20" w:line="252" w:lineRule="auto"/>
              <w:rPr>
                <w:lang w:val="ro-RO"/>
              </w:rPr>
            </w:pPr>
            <w:r w:rsidRPr="00561DE4">
              <w:rPr>
                <w:sz w:val="17"/>
                <w:lang w:val="ro-RO"/>
              </w:rPr>
              <w:t>Media finală / Rezultatul final: 9,21</w:t>
            </w:r>
          </w:p>
        </w:tc>
      </w:tr>
    </w:tbl>
    <w:p w14:paraId="0DC17BA7" w14:textId="77777777" w:rsidR="00D267CD" w:rsidRPr="00561DE4" w:rsidRDefault="0012439D">
      <w:pPr>
        <w:keepNext/>
        <w:pBdr>
          <w:bottom w:val="single" w:sz="8" w:space="1" w:color="1F5F8B"/>
        </w:pBdr>
        <w:spacing w:before="160" w:after="60" w:line="240" w:lineRule="auto"/>
        <w:rPr>
          <w:lang w:val="ro-RO"/>
        </w:rPr>
      </w:pPr>
      <w:r w:rsidRPr="00561DE4">
        <w:rPr>
          <w:b/>
          <w:color w:val="1F5F8B"/>
          <w:sz w:val="20"/>
          <w:lang w:val="ro-RO"/>
        </w:rPr>
        <w:t>EXPERIENȚA PROFESIONALĂ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2127"/>
        <w:gridCol w:w="8419"/>
      </w:tblGrid>
      <w:tr w:rsidR="00D267CD" w:rsidRPr="00561DE4" w14:paraId="54279F9C" w14:textId="77777777" w:rsidTr="00F7041C">
        <w:trPr>
          <w:cantSplit/>
          <w:jc w:val="center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20" w:type="dxa"/>
              <w:bottom w:w="35" w:type="dxa"/>
              <w:right w:w="50" w:type="dxa"/>
            </w:tcMar>
          </w:tcPr>
          <w:p w14:paraId="52B15B0E" w14:textId="77777777" w:rsidR="00D267CD" w:rsidRPr="00561DE4" w:rsidRDefault="0012439D">
            <w:pPr>
              <w:spacing w:after="0" w:line="252" w:lineRule="auto"/>
              <w:jc w:val="right"/>
              <w:rPr>
                <w:lang w:val="ro-RO"/>
              </w:rPr>
            </w:pPr>
            <w:r w:rsidRPr="00561DE4">
              <w:rPr>
                <w:color w:val="666666"/>
                <w:sz w:val="16"/>
                <w:lang w:val="ro-RO"/>
              </w:rPr>
              <w:t>22 sept. 2025 – În curs</w:t>
            </w:r>
          </w:p>
        </w:tc>
        <w:tc>
          <w:tcPr>
            <w:tcW w:w="8419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20" w:type="dxa"/>
              <w:bottom w:w="35" w:type="dxa"/>
              <w:right w:w="50" w:type="dxa"/>
            </w:tcMar>
          </w:tcPr>
          <w:p w14:paraId="78FF1A6C" w14:textId="77777777" w:rsidR="00D267CD" w:rsidRPr="00561DE4" w:rsidRDefault="0012439D">
            <w:pPr>
              <w:keepNext/>
              <w:spacing w:after="20" w:line="252" w:lineRule="auto"/>
              <w:rPr>
                <w:lang w:val="ro-RO"/>
              </w:rPr>
            </w:pPr>
            <w:r w:rsidRPr="00561DE4">
              <w:rPr>
                <w:b/>
                <w:color w:val="13496B"/>
                <w:lang w:val="ro-RO"/>
              </w:rPr>
              <w:t>Asistent universitar pe perioadă determinată — prin concurs</w:t>
            </w:r>
          </w:p>
          <w:p w14:paraId="6DA5A87A" w14:textId="77777777" w:rsidR="00D267CD" w:rsidRPr="00561DE4" w:rsidRDefault="0012439D">
            <w:pPr>
              <w:spacing w:after="20" w:line="252" w:lineRule="auto"/>
              <w:rPr>
                <w:lang w:val="ro-RO"/>
              </w:rPr>
            </w:pPr>
            <w:r w:rsidRPr="00561DE4">
              <w:rPr>
                <w:b/>
                <w:i/>
                <w:color w:val="666666"/>
                <w:sz w:val="17"/>
                <w:lang w:val="ro-RO"/>
              </w:rPr>
              <w:t>Universitatea de Medicină și Farmacie „Grigore T. Popa”, Iași</w:t>
            </w:r>
          </w:p>
          <w:p w14:paraId="073D4B48" w14:textId="77777777" w:rsidR="00D267CD" w:rsidRPr="00561DE4" w:rsidRDefault="0012439D">
            <w:pPr>
              <w:spacing w:after="20" w:line="252" w:lineRule="auto"/>
              <w:rPr>
                <w:lang w:val="ro-RO"/>
              </w:rPr>
            </w:pPr>
            <w:r w:rsidRPr="00561DE4">
              <w:rPr>
                <w:sz w:val="17"/>
                <w:lang w:val="ro-RO"/>
              </w:rPr>
              <w:t>Disciplina Ortopedie-Traumatologie, poziția 18, Departamentul Chirurgie II, Facultatea de Medicină.</w:t>
            </w:r>
          </w:p>
          <w:p w14:paraId="557DBF7A" w14:textId="77777777" w:rsidR="00D267CD" w:rsidRPr="00561DE4" w:rsidRDefault="0012439D">
            <w:pPr>
              <w:spacing w:after="20" w:line="252" w:lineRule="auto"/>
              <w:rPr>
                <w:lang w:val="ro-RO"/>
              </w:rPr>
            </w:pPr>
            <w:r w:rsidRPr="00561DE4">
              <w:rPr>
                <w:sz w:val="17"/>
                <w:lang w:val="ro-RO"/>
              </w:rPr>
              <w:t>Decizia nr. 851/01.07.2025 | Localitatea: Iași | Țara: România</w:t>
            </w:r>
          </w:p>
        </w:tc>
      </w:tr>
      <w:tr w:rsidR="00D267CD" w:rsidRPr="00561DE4" w14:paraId="11CA4FDA" w14:textId="77777777" w:rsidTr="00F7041C">
        <w:trPr>
          <w:cantSplit/>
          <w:jc w:val="center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20" w:type="dxa"/>
              <w:bottom w:w="35" w:type="dxa"/>
              <w:right w:w="50" w:type="dxa"/>
            </w:tcMar>
          </w:tcPr>
          <w:p w14:paraId="0F22F9EB" w14:textId="77777777" w:rsidR="00D267CD" w:rsidRPr="00561DE4" w:rsidRDefault="0012439D">
            <w:pPr>
              <w:spacing w:after="0" w:line="252" w:lineRule="auto"/>
              <w:jc w:val="right"/>
              <w:rPr>
                <w:lang w:val="ro-RO"/>
              </w:rPr>
            </w:pPr>
            <w:r w:rsidRPr="00561DE4">
              <w:rPr>
                <w:color w:val="666666"/>
                <w:sz w:val="16"/>
                <w:lang w:val="ro-RO"/>
              </w:rPr>
              <w:t>1 ian. 2025 – În curs</w:t>
            </w:r>
          </w:p>
        </w:tc>
        <w:tc>
          <w:tcPr>
            <w:tcW w:w="8419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20" w:type="dxa"/>
              <w:bottom w:w="35" w:type="dxa"/>
              <w:right w:w="50" w:type="dxa"/>
            </w:tcMar>
          </w:tcPr>
          <w:p w14:paraId="4BDA6278" w14:textId="77777777" w:rsidR="00D267CD" w:rsidRPr="00561DE4" w:rsidRDefault="0012439D">
            <w:pPr>
              <w:keepNext/>
              <w:spacing w:after="20" w:line="252" w:lineRule="auto"/>
              <w:rPr>
                <w:lang w:val="ro-RO"/>
              </w:rPr>
            </w:pPr>
            <w:r w:rsidRPr="00561DE4">
              <w:rPr>
                <w:b/>
                <w:color w:val="13496B"/>
                <w:lang w:val="ro-RO"/>
              </w:rPr>
              <w:t>Medic rezident Ortopedie-Traumatologie — prin concurs</w:t>
            </w:r>
          </w:p>
          <w:p w14:paraId="140074FB" w14:textId="77777777" w:rsidR="00D267CD" w:rsidRPr="00561DE4" w:rsidRDefault="0012439D">
            <w:pPr>
              <w:spacing w:after="20" w:line="252" w:lineRule="auto"/>
              <w:rPr>
                <w:lang w:val="ro-RO"/>
              </w:rPr>
            </w:pPr>
            <w:r w:rsidRPr="00561DE4">
              <w:rPr>
                <w:b/>
                <w:i/>
                <w:color w:val="666666"/>
                <w:sz w:val="17"/>
                <w:lang w:val="ro-RO"/>
              </w:rPr>
              <w:t>Spitalul Clinic de Recuperare Iași</w:t>
            </w:r>
          </w:p>
          <w:p w14:paraId="70947D6C" w14:textId="77777777" w:rsidR="00D267CD" w:rsidRPr="00561DE4" w:rsidRDefault="0012439D">
            <w:pPr>
              <w:spacing w:after="20" w:line="252" w:lineRule="auto"/>
              <w:rPr>
                <w:lang w:val="ro-RO"/>
              </w:rPr>
            </w:pPr>
            <w:r w:rsidRPr="00561DE4">
              <w:rPr>
                <w:sz w:val="17"/>
                <w:lang w:val="ro-RO"/>
              </w:rPr>
              <w:t>Conform Ordinului Ministerului Sănătății nr. 5866/04.12.2024.</w:t>
            </w:r>
          </w:p>
          <w:p w14:paraId="0B9C99F0" w14:textId="77777777" w:rsidR="00D267CD" w:rsidRPr="00561DE4" w:rsidRDefault="0012439D">
            <w:pPr>
              <w:spacing w:after="20" w:line="252" w:lineRule="auto"/>
              <w:rPr>
                <w:lang w:val="ro-RO"/>
              </w:rPr>
            </w:pPr>
            <w:r w:rsidRPr="00561DE4">
              <w:rPr>
                <w:sz w:val="17"/>
                <w:lang w:val="ro-RO"/>
              </w:rPr>
              <w:t>Localitatea: Iași | Țara: România</w:t>
            </w:r>
          </w:p>
        </w:tc>
      </w:tr>
      <w:tr w:rsidR="00D267CD" w:rsidRPr="00561DE4" w14:paraId="622E312D" w14:textId="77777777" w:rsidTr="00F7041C">
        <w:trPr>
          <w:cantSplit/>
          <w:jc w:val="center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20" w:type="dxa"/>
              <w:bottom w:w="35" w:type="dxa"/>
              <w:right w:w="50" w:type="dxa"/>
            </w:tcMar>
          </w:tcPr>
          <w:p w14:paraId="1966127F" w14:textId="77777777" w:rsidR="00D267CD" w:rsidRPr="00561DE4" w:rsidRDefault="0012439D">
            <w:pPr>
              <w:spacing w:after="0" w:line="252" w:lineRule="auto"/>
              <w:jc w:val="right"/>
              <w:rPr>
                <w:lang w:val="ro-RO"/>
              </w:rPr>
            </w:pPr>
            <w:r w:rsidRPr="00561DE4">
              <w:rPr>
                <w:color w:val="666666"/>
                <w:sz w:val="16"/>
                <w:lang w:val="ro-RO"/>
              </w:rPr>
              <w:t>2024</w:t>
            </w:r>
          </w:p>
        </w:tc>
        <w:tc>
          <w:tcPr>
            <w:tcW w:w="8419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20" w:type="dxa"/>
              <w:bottom w:w="35" w:type="dxa"/>
              <w:right w:w="50" w:type="dxa"/>
            </w:tcMar>
          </w:tcPr>
          <w:p w14:paraId="7BE063BB" w14:textId="77777777" w:rsidR="00D267CD" w:rsidRPr="00561DE4" w:rsidRDefault="0012439D">
            <w:pPr>
              <w:keepNext/>
              <w:spacing w:after="20" w:line="252" w:lineRule="auto"/>
              <w:rPr>
                <w:lang w:val="ro-RO"/>
              </w:rPr>
            </w:pPr>
            <w:r w:rsidRPr="00561DE4">
              <w:rPr>
                <w:b/>
                <w:color w:val="13496B"/>
                <w:lang w:val="ro-RO"/>
              </w:rPr>
              <w:t>Doctor Medic — domeniul de studii „Sănătate”, programul de studii „Medicină”</w:t>
            </w:r>
          </w:p>
          <w:p w14:paraId="6A5EF5B7" w14:textId="77777777" w:rsidR="00D267CD" w:rsidRPr="00561DE4" w:rsidRDefault="0012439D">
            <w:pPr>
              <w:spacing w:after="20" w:line="252" w:lineRule="auto"/>
              <w:rPr>
                <w:lang w:val="ro-RO"/>
              </w:rPr>
            </w:pPr>
            <w:r w:rsidRPr="00561DE4">
              <w:rPr>
                <w:b/>
                <w:i/>
                <w:color w:val="666666"/>
                <w:sz w:val="17"/>
                <w:lang w:val="ro-RO"/>
              </w:rPr>
              <w:t>Facultatea de Medicină, UMF „Grigore T. Popa”, Iași</w:t>
            </w:r>
          </w:p>
          <w:p w14:paraId="58056630" w14:textId="77777777" w:rsidR="00D267CD" w:rsidRPr="00561DE4" w:rsidRDefault="0012439D">
            <w:pPr>
              <w:spacing w:after="20" w:line="252" w:lineRule="auto"/>
              <w:rPr>
                <w:lang w:val="ro-RO"/>
              </w:rPr>
            </w:pPr>
            <w:r w:rsidRPr="00561DE4">
              <w:rPr>
                <w:sz w:val="17"/>
                <w:lang w:val="ro-RO"/>
              </w:rPr>
              <w:t>Localitatea: Iași | Țara: România</w:t>
            </w:r>
          </w:p>
        </w:tc>
      </w:tr>
      <w:tr w:rsidR="00D267CD" w:rsidRPr="00561DE4" w14:paraId="0AEEE160" w14:textId="77777777" w:rsidTr="00002564">
        <w:trPr>
          <w:cantSplit/>
          <w:trHeight w:val="219"/>
          <w:jc w:val="center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20" w:type="dxa"/>
              <w:bottom w:w="35" w:type="dxa"/>
              <w:right w:w="50" w:type="dxa"/>
            </w:tcMar>
          </w:tcPr>
          <w:p w14:paraId="21218136" w14:textId="77777777" w:rsidR="00D267CD" w:rsidRPr="00561DE4" w:rsidRDefault="0012439D">
            <w:pPr>
              <w:spacing w:after="0" w:line="252" w:lineRule="auto"/>
              <w:jc w:val="right"/>
              <w:rPr>
                <w:lang w:val="ro-RO"/>
              </w:rPr>
            </w:pPr>
            <w:r w:rsidRPr="00561DE4">
              <w:rPr>
                <w:color w:val="666666"/>
                <w:sz w:val="16"/>
                <w:lang w:val="ro-RO"/>
              </w:rPr>
              <w:t>2018</w:t>
            </w:r>
          </w:p>
        </w:tc>
        <w:tc>
          <w:tcPr>
            <w:tcW w:w="8419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20" w:type="dxa"/>
              <w:bottom w:w="35" w:type="dxa"/>
              <w:right w:w="50" w:type="dxa"/>
            </w:tcMar>
          </w:tcPr>
          <w:p w14:paraId="1D66C3BE" w14:textId="77777777" w:rsidR="00D267CD" w:rsidRPr="00561DE4" w:rsidRDefault="0012439D">
            <w:pPr>
              <w:keepNext/>
              <w:spacing w:after="20" w:line="252" w:lineRule="auto"/>
              <w:rPr>
                <w:lang w:val="ro-RO"/>
              </w:rPr>
            </w:pPr>
            <w:r w:rsidRPr="00561DE4">
              <w:rPr>
                <w:b/>
                <w:color w:val="13496B"/>
                <w:lang w:val="ro-RO"/>
              </w:rPr>
              <w:t>Voluntar — Crucea Roșie</w:t>
            </w:r>
          </w:p>
          <w:p w14:paraId="0A7022AC" w14:textId="77777777" w:rsidR="00D267CD" w:rsidRPr="00561DE4" w:rsidRDefault="0012439D">
            <w:pPr>
              <w:spacing w:after="20" w:line="252" w:lineRule="auto"/>
              <w:rPr>
                <w:lang w:val="ro-RO"/>
              </w:rPr>
            </w:pPr>
            <w:r w:rsidRPr="00561DE4">
              <w:rPr>
                <w:sz w:val="17"/>
                <w:lang w:val="ro-RO"/>
              </w:rPr>
              <w:t>Localitatea: Vaslui | Țara: România</w:t>
            </w:r>
          </w:p>
        </w:tc>
      </w:tr>
    </w:tbl>
    <w:p w14:paraId="0948DEE5" w14:textId="77777777" w:rsidR="00D267CD" w:rsidRPr="00561DE4" w:rsidRDefault="0012439D">
      <w:pPr>
        <w:keepNext/>
        <w:pBdr>
          <w:bottom w:val="single" w:sz="8" w:space="1" w:color="1F5F8B"/>
        </w:pBdr>
        <w:spacing w:before="160" w:after="60" w:line="240" w:lineRule="auto"/>
        <w:rPr>
          <w:lang w:val="ro-RO"/>
        </w:rPr>
      </w:pPr>
      <w:r w:rsidRPr="00561DE4">
        <w:rPr>
          <w:b/>
          <w:color w:val="1F5F8B"/>
          <w:sz w:val="20"/>
          <w:lang w:val="ro-RO"/>
        </w:rPr>
        <w:t>COMPETENȚE LINGVISTICE</w:t>
      </w:r>
    </w:p>
    <w:p w14:paraId="4B9BA173" w14:textId="77777777" w:rsidR="00D267CD" w:rsidRPr="00561DE4" w:rsidRDefault="0012439D">
      <w:pPr>
        <w:spacing w:before="20" w:after="60" w:line="252" w:lineRule="auto"/>
        <w:rPr>
          <w:lang w:val="ro-RO"/>
        </w:rPr>
      </w:pPr>
      <w:r w:rsidRPr="00561DE4">
        <w:rPr>
          <w:b/>
          <w:lang w:val="ro-RO"/>
        </w:rPr>
        <w:t xml:space="preserve">Limbă maternă: </w:t>
      </w:r>
      <w:r w:rsidRPr="00561DE4">
        <w:rPr>
          <w:lang w:val="ro-RO"/>
        </w:rPr>
        <w:t>română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758"/>
        <w:gridCol w:w="1987"/>
        <w:gridCol w:w="1758"/>
        <w:gridCol w:w="1758"/>
        <w:gridCol w:w="2059"/>
        <w:gridCol w:w="1828"/>
      </w:tblGrid>
      <w:tr w:rsidR="00D267CD" w:rsidRPr="00561DE4" w14:paraId="3F5ABCC3" w14:textId="77777777">
        <w:trPr>
          <w:jc w:val="center"/>
        </w:trPr>
        <w:tc>
          <w:tcPr>
            <w:tcW w:w="1512" w:type="dxa"/>
            <w:tcBorders>
              <w:top w:val="single" w:sz="5" w:space="0" w:color="1F5F8B"/>
              <w:left w:val="single" w:sz="5" w:space="0" w:color="1F5F8B"/>
              <w:bottom w:val="single" w:sz="5" w:space="0" w:color="1F5F8B"/>
              <w:right w:val="single" w:sz="5" w:space="0" w:color="1F5F8B"/>
            </w:tcBorders>
            <w:shd w:val="clear" w:color="auto" w:fill="1F5F8B"/>
            <w:tcMar>
              <w:top w:w="70" w:type="dxa"/>
              <w:left w:w="45" w:type="dxa"/>
              <w:bottom w:w="70" w:type="dxa"/>
              <w:right w:w="45" w:type="dxa"/>
            </w:tcMar>
          </w:tcPr>
          <w:p w14:paraId="2C8DA3B4" w14:textId="77777777" w:rsidR="00D267CD" w:rsidRPr="00561DE4" w:rsidRDefault="0012439D">
            <w:pPr>
              <w:spacing w:after="0" w:line="240" w:lineRule="auto"/>
              <w:jc w:val="center"/>
              <w:rPr>
                <w:lang w:val="ro-RO"/>
              </w:rPr>
            </w:pPr>
            <w:r w:rsidRPr="00561DE4">
              <w:rPr>
                <w:b/>
                <w:color w:val="FFFFFF"/>
                <w:sz w:val="15"/>
                <w:lang w:val="ro-RO"/>
              </w:rPr>
              <w:t>Limba</w:t>
            </w:r>
          </w:p>
        </w:tc>
        <w:tc>
          <w:tcPr>
            <w:tcW w:w="1987" w:type="dxa"/>
            <w:tcBorders>
              <w:top w:val="single" w:sz="5" w:space="0" w:color="1F5F8B"/>
              <w:left w:val="single" w:sz="5" w:space="0" w:color="1F5F8B"/>
              <w:bottom w:val="single" w:sz="5" w:space="0" w:color="1F5F8B"/>
              <w:right w:val="single" w:sz="5" w:space="0" w:color="1F5F8B"/>
            </w:tcBorders>
            <w:shd w:val="clear" w:color="auto" w:fill="1F5F8B"/>
            <w:tcMar>
              <w:top w:w="70" w:type="dxa"/>
              <w:left w:w="45" w:type="dxa"/>
              <w:bottom w:w="70" w:type="dxa"/>
              <w:right w:w="45" w:type="dxa"/>
            </w:tcMar>
          </w:tcPr>
          <w:p w14:paraId="50CDEB95" w14:textId="77777777" w:rsidR="00D267CD" w:rsidRPr="00561DE4" w:rsidRDefault="0012439D">
            <w:pPr>
              <w:spacing w:after="0" w:line="240" w:lineRule="auto"/>
              <w:jc w:val="center"/>
              <w:rPr>
                <w:lang w:val="ro-RO"/>
              </w:rPr>
            </w:pPr>
            <w:r w:rsidRPr="00561DE4">
              <w:rPr>
                <w:b/>
                <w:color w:val="FFFFFF"/>
                <w:sz w:val="15"/>
                <w:lang w:val="ro-RO"/>
              </w:rPr>
              <w:t>Înțelegere orală</w:t>
            </w:r>
          </w:p>
        </w:tc>
        <w:tc>
          <w:tcPr>
            <w:tcW w:w="1512" w:type="dxa"/>
            <w:tcBorders>
              <w:top w:val="single" w:sz="5" w:space="0" w:color="1F5F8B"/>
              <w:left w:val="single" w:sz="5" w:space="0" w:color="1F5F8B"/>
              <w:bottom w:val="single" w:sz="5" w:space="0" w:color="1F5F8B"/>
              <w:right w:val="single" w:sz="5" w:space="0" w:color="1F5F8B"/>
            </w:tcBorders>
            <w:shd w:val="clear" w:color="auto" w:fill="1F5F8B"/>
            <w:tcMar>
              <w:top w:w="70" w:type="dxa"/>
              <w:left w:w="45" w:type="dxa"/>
              <w:bottom w:w="70" w:type="dxa"/>
              <w:right w:w="45" w:type="dxa"/>
            </w:tcMar>
          </w:tcPr>
          <w:p w14:paraId="06D3A001" w14:textId="77777777" w:rsidR="00D267CD" w:rsidRPr="00561DE4" w:rsidRDefault="0012439D">
            <w:pPr>
              <w:spacing w:after="0" w:line="240" w:lineRule="auto"/>
              <w:jc w:val="center"/>
              <w:rPr>
                <w:lang w:val="ro-RO"/>
              </w:rPr>
            </w:pPr>
            <w:r w:rsidRPr="00561DE4">
              <w:rPr>
                <w:b/>
                <w:color w:val="FFFFFF"/>
                <w:sz w:val="15"/>
                <w:lang w:val="ro-RO"/>
              </w:rPr>
              <w:t>Citit</w:t>
            </w:r>
          </w:p>
        </w:tc>
        <w:tc>
          <w:tcPr>
            <w:tcW w:w="1512" w:type="dxa"/>
            <w:tcBorders>
              <w:top w:val="single" w:sz="5" w:space="0" w:color="1F5F8B"/>
              <w:left w:val="single" w:sz="5" w:space="0" w:color="1F5F8B"/>
              <w:bottom w:val="single" w:sz="5" w:space="0" w:color="1F5F8B"/>
              <w:right w:val="single" w:sz="5" w:space="0" w:color="1F5F8B"/>
            </w:tcBorders>
            <w:shd w:val="clear" w:color="auto" w:fill="1F5F8B"/>
            <w:tcMar>
              <w:top w:w="70" w:type="dxa"/>
              <w:left w:w="45" w:type="dxa"/>
              <w:bottom w:w="70" w:type="dxa"/>
              <w:right w:w="45" w:type="dxa"/>
            </w:tcMar>
          </w:tcPr>
          <w:p w14:paraId="7FADF6EA" w14:textId="77777777" w:rsidR="00D267CD" w:rsidRPr="00561DE4" w:rsidRDefault="0012439D">
            <w:pPr>
              <w:spacing w:after="0" w:line="240" w:lineRule="auto"/>
              <w:jc w:val="center"/>
              <w:rPr>
                <w:lang w:val="ro-RO"/>
              </w:rPr>
            </w:pPr>
            <w:r w:rsidRPr="00561DE4">
              <w:rPr>
                <w:b/>
                <w:color w:val="FFFFFF"/>
                <w:sz w:val="15"/>
                <w:lang w:val="ro-RO"/>
              </w:rPr>
              <w:t>Scris</w:t>
            </w:r>
          </w:p>
        </w:tc>
        <w:tc>
          <w:tcPr>
            <w:tcW w:w="2059" w:type="dxa"/>
            <w:tcBorders>
              <w:top w:val="single" w:sz="5" w:space="0" w:color="1F5F8B"/>
              <w:left w:val="single" w:sz="5" w:space="0" w:color="1F5F8B"/>
              <w:bottom w:val="single" w:sz="5" w:space="0" w:color="1F5F8B"/>
              <w:right w:val="single" w:sz="5" w:space="0" w:color="1F5F8B"/>
            </w:tcBorders>
            <w:shd w:val="clear" w:color="auto" w:fill="1F5F8B"/>
            <w:tcMar>
              <w:top w:w="70" w:type="dxa"/>
              <w:left w:w="45" w:type="dxa"/>
              <w:bottom w:w="70" w:type="dxa"/>
              <w:right w:w="45" w:type="dxa"/>
            </w:tcMar>
          </w:tcPr>
          <w:p w14:paraId="4FE663D2" w14:textId="77777777" w:rsidR="00D267CD" w:rsidRPr="00561DE4" w:rsidRDefault="0012439D">
            <w:pPr>
              <w:spacing w:after="0" w:line="240" w:lineRule="auto"/>
              <w:jc w:val="center"/>
              <w:rPr>
                <w:lang w:val="ro-RO"/>
              </w:rPr>
            </w:pPr>
            <w:r w:rsidRPr="00561DE4">
              <w:rPr>
                <w:b/>
                <w:color w:val="FFFFFF"/>
                <w:sz w:val="15"/>
                <w:lang w:val="ro-RO"/>
              </w:rPr>
              <w:t>Exprimare orală</w:t>
            </w:r>
          </w:p>
        </w:tc>
        <w:tc>
          <w:tcPr>
            <w:tcW w:w="1828" w:type="dxa"/>
            <w:tcBorders>
              <w:top w:val="single" w:sz="5" w:space="0" w:color="1F5F8B"/>
              <w:left w:val="single" w:sz="5" w:space="0" w:color="1F5F8B"/>
              <w:bottom w:val="single" w:sz="5" w:space="0" w:color="1F5F8B"/>
              <w:right w:val="single" w:sz="5" w:space="0" w:color="1F5F8B"/>
            </w:tcBorders>
            <w:shd w:val="clear" w:color="auto" w:fill="1F5F8B"/>
            <w:tcMar>
              <w:top w:w="70" w:type="dxa"/>
              <w:left w:w="45" w:type="dxa"/>
              <w:bottom w:w="70" w:type="dxa"/>
              <w:right w:w="45" w:type="dxa"/>
            </w:tcMar>
          </w:tcPr>
          <w:p w14:paraId="54905005" w14:textId="77777777" w:rsidR="00D267CD" w:rsidRPr="00561DE4" w:rsidRDefault="0012439D">
            <w:pPr>
              <w:spacing w:after="0" w:line="240" w:lineRule="auto"/>
              <w:jc w:val="center"/>
              <w:rPr>
                <w:lang w:val="ro-RO"/>
              </w:rPr>
            </w:pPr>
            <w:r w:rsidRPr="00561DE4">
              <w:rPr>
                <w:b/>
                <w:color w:val="FFFFFF"/>
                <w:sz w:val="15"/>
                <w:lang w:val="ro-RO"/>
              </w:rPr>
              <w:t>Conversație</w:t>
            </w:r>
          </w:p>
        </w:tc>
      </w:tr>
      <w:tr w:rsidR="00D267CD" w:rsidRPr="00561DE4" w14:paraId="07582F95" w14:textId="77777777">
        <w:trPr>
          <w:jc w:val="center"/>
        </w:trPr>
        <w:tc>
          <w:tcPr>
            <w:tcW w:w="1758" w:type="dxa"/>
            <w:tcBorders>
              <w:top w:val="single" w:sz="4" w:space="0" w:color="D7DEE4"/>
              <w:left w:val="single" w:sz="4" w:space="0" w:color="D7DEE4"/>
              <w:bottom w:val="single" w:sz="4" w:space="0" w:color="D7DEE4"/>
              <w:right w:val="single" w:sz="4" w:space="0" w:color="D7DEE4"/>
            </w:tcBorders>
            <w:shd w:val="clear" w:color="auto" w:fill="F7FBFD"/>
            <w:tcMar>
              <w:top w:w="65" w:type="dxa"/>
              <w:left w:w="45" w:type="dxa"/>
              <w:bottom w:w="65" w:type="dxa"/>
              <w:right w:w="45" w:type="dxa"/>
            </w:tcMar>
          </w:tcPr>
          <w:p w14:paraId="170862BA" w14:textId="77777777" w:rsidR="00D267CD" w:rsidRPr="00561DE4" w:rsidRDefault="0012439D">
            <w:pPr>
              <w:spacing w:after="0" w:line="240" w:lineRule="auto"/>
              <w:rPr>
                <w:lang w:val="ro-RO"/>
              </w:rPr>
            </w:pPr>
            <w:r w:rsidRPr="00561DE4">
              <w:rPr>
                <w:b/>
                <w:sz w:val="16"/>
                <w:lang w:val="ro-RO"/>
              </w:rPr>
              <w:t>engleză</w:t>
            </w:r>
          </w:p>
        </w:tc>
        <w:tc>
          <w:tcPr>
            <w:tcW w:w="1758" w:type="dxa"/>
            <w:tcBorders>
              <w:top w:val="single" w:sz="4" w:space="0" w:color="D7DEE4"/>
              <w:left w:val="single" w:sz="4" w:space="0" w:color="D7DEE4"/>
              <w:bottom w:val="single" w:sz="4" w:space="0" w:color="D7DEE4"/>
              <w:right w:val="single" w:sz="4" w:space="0" w:color="D7DEE4"/>
            </w:tcBorders>
            <w:shd w:val="clear" w:color="auto" w:fill="F7FBFD"/>
            <w:tcMar>
              <w:top w:w="65" w:type="dxa"/>
              <w:left w:w="45" w:type="dxa"/>
              <w:bottom w:w="65" w:type="dxa"/>
              <w:right w:w="45" w:type="dxa"/>
            </w:tcMar>
          </w:tcPr>
          <w:p w14:paraId="37C043E6" w14:textId="77777777" w:rsidR="00D267CD" w:rsidRPr="00561DE4" w:rsidRDefault="0012439D">
            <w:pPr>
              <w:spacing w:after="0" w:line="240" w:lineRule="auto"/>
              <w:jc w:val="center"/>
              <w:rPr>
                <w:lang w:val="ro-RO"/>
              </w:rPr>
            </w:pPr>
            <w:r w:rsidRPr="00561DE4">
              <w:rPr>
                <w:sz w:val="16"/>
                <w:lang w:val="ro-RO"/>
              </w:rPr>
              <w:t>B2</w:t>
            </w:r>
          </w:p>
        </w:tc>
        <w:tc>
          <w:tcPr>
            <w:tcW w:w="1758" w:type="dxa"/>
            <w:tcBorders>
              <w:top w:val="single" w:sz="4" w:space="0" w:color="D7DEE4"/>
              <w:left w:val="single" w:sz="4" w:space="0" w:color="D7DEE4"/>
              <w:bottom w:val="single" w:sz="4" w:space="0" w:color="D7DEE4"/>
              <w:right w:val="single" w:sz="4" w:space="0" w:color="D7DEE4"/>
            </w:tcBorders>
            <w:shd w:val="clear" w:color="auto" w:fill="F7FBFD"/>
            <w:tcMar>
              <w:top w:w="65" w:type="dxa"/>
              <w:left w:w="45" w:type="dxa"/>
              <w:bottom w:w="65" w:type="dxa"/>
              <w:right w:w="45" w:type="dxa"/>
            </w:tcMar>
          </w:tcPr>
          <w:p w14:paraId="65F9AF96" w14:textId="77777777" w:rsidR="00D267CD" w:rsidRPr="00561DE4" w:rsidRDefault="0012439D">
            <w:pPr>
              <w:spacing w:after="0" w:line="240" w:lineRule="auto"/>
              <w:jc w:val="center"/>
              <w:rPr>
                <w:lang w:val="ro-RO"/>
              </w:rPr>
            </w:pPr>
            <w:r w:rsidRPr="00561DE4">
              <w:rPr>
                <w:sz w:val="16"/>
                <w:lang w:val="ro-RO"/>
              </w:rPr>
              <w:t>B2</w:t>
            </w:r>
          </w:p>
        </w:tc>
        <w:tc>
          <w:tcPr>
            <w:tcW w:w="1758" w:type="dxa"/>
            <w:tcBorders>
              <w:top w:val="single" w:sz="4" w:space="0" w:color="D7DEE4"/>
              <w:left w:val="single" w:sz="4" w:space="0" w:color="D7DEE4"/>
              <w:bottom w:val="single" w:sz="4" w:space="0" w:color="D7DEE4"/>
              <w:right w:val="single" w:sz="4" w:space="0" w:color="D7DEE4"/>
            </w:tcBorders>
            <w:shd w:val="clear" w:color="auto" w:fill="F7FBFD"/>
            <w:tcMar>
              <w:top w:w="65" w:type="dxa"/>
              <w:left w:w="45" w:type="dxa"/>
              <w:bottom w:w="65" w:type="dxa"/>
              <w:right w:w="45" w:type="dxa"/>
            </w:tcMar>
          </w:tcPr>
          <w:p w14:paraId="36D1EFF3" w14:textId="77777777" w:rsidR="00D267CD" w:rsidRPr="00561DE4" w:rsidRDefault="0012439D">
            <w:pPr>
              <w:spacing w:after="0" w:line="240" w:lineRule="auto"/>
              <w:jc w:val="center"/>
              <w:rPr>
                <w:lang w:val="ro-RO"/>
              </w:rPr>
            </w:pPr>
            <w:r w:rsidRPr="00561DE4">
              <w:rPr>
                <w:sz w:val="16"/>
                <w:lang w:val="ro-RO"/>
              </w:rPr>
              <w:t>B2</w:t>
            </w:r>
          </w:p>
        </w:tc>
        <w:tc>
          <w:tcPr>
            <w:tcW w:w="1758" w:type="dxa"/>
            <w:tcBorders>
              <w:top w:val="single" w:sz="4" w:space="0" w:color="D7DEE4"/>
              <w:left w:val="single" w:sz="4" w:space="0" w:color="D7DEE4"/>
              <w:bottom w:val="single" w:sz="4" w:space="0" w:color="D7DEE4"/>
              <w:right w:val="single" w:sz="4" w:space="0" w:color="D7DEE4"/>
            </w:tcBorders>
            <w:shd w:val="clear" w:color="auto" w:fill="F7FBFD"/>
            <w:tcMar>
              <w:top w:w="65" w:type="dxa"/>
              <w:left w:w="45" w:type="dxa"/>
              <w:bottom w:w="65" w:type="dxa"/>
              <w:right w:w="45" w:type="dxa"/>
            </w:tcMar>
          </w:tcPr>
          <w:p w14:paraId="2EEF0AAE" w14:textId="77777777" w:rsidR="00D267CD" w:rsidRPr="00561DE4" w:rsidRDefault="0012439D">
            <w:pPr>
              <w:spacing w:after="0" w:line="240" w:lineRule="auto"/>
              <w:jc w:val="center"/>
              <w:rPr>
                <w:lang w:val="ro-RO"/>
              </w:rPr>
            </w:pPr>
            <w:r w:rsidRPr="00561DE4">
              <w:rPr>
                <w:sz w:val="16"/>
                <w:lang w:val="ro-RO"/>
              </w:rPr>
              <w:t>B2</w:t>
            </w:r>
          </w:p>
        </w:tc>
        <w:tc>
          <w:tcPr>
            <w:tcW w:w="1758" w:type="dxa"/>
            <w:tcBorders>
              <w:top w:val="single" w:sz="4" w:space="0" w:color="D7DEE4"/>
              <w:left w:val="single" w:sz="4" w:space="0" w:color="D7DEE4"/>
              <w:bottom w:val="single" w:sz="4" w:space="0" w:color="D7DEE4"/>
              <w:right w:val="single" w:sz="4" w:space="0" w:color="D7DEE4"/>
            </w:tcBorders>
            <w:shd w:val="clear" w:color="auto" w:fill="F7FBFD"/>
            <w:tcMar>
              <w:top w:w="65" w:type="dxa"/>
              <w:left w:w="45" w:type="dxa"/>
              <w:bottom w:w="65" w:type="dxa"/>
              <w:right w:w="45" w:type="dxa"/>
            </w:tcMar>
          </w:tcPr>
          <w:p w14:paraId="2379810A" w14:textId="77777777" w:rsidR="00D267CD" w:rsidRPr="00561DE4" w:rsidRDefault="0012439D">
            <w:pPr>
              <w:spacing w:after="0" w:line="240" w:lineRule="auto"/>
              <w:jc w:val="center"/>
              <w:rPr>
                <w:lang w:val="ro-RO"/>
              </w:rPr>
            </w:pPr>
            <w:r w:rsidRPr="00561DE4">
              <w:rPr>
                <w:sz w:val="16"/>
                <w:lang w:val="ro-RO"/>
              </w:rPr>
              <w:t>B2</w:t>
            </w:r>
          </w:p>
        </w:tc>
      </w:tr>
      <w:tr w:rsidR="00D267CD" w:rsidRPr="00561DE4" w14:paraId="50D9D768" w14:textId="77777777">
        <w:trPr>
          <w:jc w:val="center"/>
        </w:trPr>
        <w:tc>
          <w:tcPr>
            <w:tcW w:w="1758" w:type="dxa"/>
            <w:tcBorders>
              <w:top w:val="single" w:sz="4" w:space="0" w:color="D7DEE4"/>
              <w:left w:val="single" w:sz="4" w:space="0" w:color="D7DEE4"/>
              <w:bottom w:val="single" w:sz="4" w:space="0" w:color="D7DEE4"/>
              <w:right w:val="single" w:sz="4" w:space="0" w:color="D7DEE4"/>
            </w:tcBorders>
            <w:shd w:val="clear" w:color="auto" w:fill="FFFFFF"/>
            <w:tcMar>
              <w:top w:w="65" w:type="dxa"/>
              <w:left w:w="45" w:type="dxa"/>
              <w:bottom w:w="65" w:type="dxa"/>
              <w:right w:w="45" w:type="dxa"/>
            </w:tcMar>
          </w:tcPr>
          <w:p w14:paraId="5D261D87" w14:textId="77777777" w:rsidR="00D267CD" w:rsidRPr="00561DE4" w:rsidRDefault="0012439D">
            <w:pPr>
              <w:spacing w:after="0" w:line="240" w:lineRule="auto"/>
              <w:rPr>
                <w:lang w:val="ro-RO"/>
              </w:rPr>
            </w:pPr>
            <w:r w:rsidRPr="00561DE4">
              <w:rPr>
                <w:b/>
                <w:sz w:val="16"/>
                <w:lang w:val="ro-RO"/>
              </w:rPr>
              <w:t>germană</w:t>
            </w:r>
          </w:p>
        </w:tc>
        <w:tc>
          <w:tcPr>
            <w:tcW w:w="1758" w:type="dxa"/>
            <w:tcBorders>
              <w:top w:val="single" w:sz="4" w:space="0" w:color="D7DEE4"/>
              <w:left w:val="single" w:sz="4" w:space="0" w:color="D7DEE4"/>
              <w:bottom w:val="single" w:sz="4" w:space="0" w:color="D7DEE4"/>
              <w:right w:val="single" w:sz="4" w:space="0" w:color="D7DEE4"/>
            </w:tcBorders>
            <w:shd w:val="clear" w:color="auto" w:fill="FFFFFF"/>
            <w:tcMar>
              <w:top w:w="65" w:type="dxa"/>
              <w:left w:w="45" w:type="dxa"/>
              <w:bottom w:w="65" w:type="dxa"/>
              <w:right w:w="45" w:type="dxa"/>
            </w:tcMar>
          </w:tcPr>
          <w:p w14:paraId="1A4798F0" w14:textId="77777777" w:rsidR="00D267CD" w:rsidRPr="00561DE4" w:rsidRDefault="0012439D">
            <w:pPr>
              <w:spacing w:after="0" w:line="240" w:lineRule="auto"/>
              <w:jc w:val="center"/>
              <w:rPr>
                <w:lang w:val="ro-RO"/>
              </w:rPr>
            </w:pPr>
            <w:r w:rsidRPr="00561DE4">
              <w:rPr>
                <w:sz w:val="16"/>
                <w:lang w:val="ro-RO"/>
              </w:rPr>
              <w:t>B1</w:t>
            </w:r>
          </w:p>
        </w:tc>
        <w:tc>
          <w:tcPr>
            <w:tcW w:w="1758" w:type="dxa"/>
            <w:tcBorders>
              <w:top w:val="single" w:sz="4" w:space="0" w:color="D7DEE4"/>
              <w:left w:val="single" w:sz="4" w:space="0" w:color="D7DEE4"/>
              <w:bottom w:val="single" w:sz="4" w:space="0" w:color="D7DEE4"/>
              <w:right w:val="single" w:sz="4" w:space="0" w:color="D7DEE4"/>
            </w:tcBorders>
            <w:shd w:val="clear" w:color="auto" w:fill="FFFFFF"/>
            <w:tcMar>
              <w:top w:w="65" w:type="dxa"/>
              <w:left w:w="45" w:type="dxa"/>
              <w:bottom w:w="65" w:type="dxa"/>
              <w:right w:w="45" w:type="dxa"/>
            </w:tcMar>
          </w:tcPr>
          <w:p w14:paraId="47C3014F" w14:textId="77777777" w:rsidR="00D267CD" w:rsidRPr="00561DE4" w:rsidRDefault="0012439D">
            <w:pPr>
              <w:spacing w:after="0" w:line="240" w:lineRule="auto"/>
              <w:jc w:val="center"/>
              <w:rPr>
                <w:lang w:val="ro-RO"/>
              </w:rPr>
            </w:pPr>
            <w:r w:rsidRPr="00561DE4">
              <w:rPr>
                <w:sz w:val="16"/>
                <w:lang w:val="ro-RO"/>
              </w:rPr>
              <w:t>B1</w:t>
            </w:r>
          </w:p>
        </w:tc>
        <w:tc>
          <w:tcPr>
            <w:tcW w:w="1758" w:type="dxa"/>
            <w:tcBorders>
              <w:top w:val="single" w:sz="4" w:space="0" w:color="D7DEE4"/>
              <w:left w:val="single" w:sz="4" w:space="0" w:color="D7DEE4"/>
              <w:bottom w:val="single" w:sz="4" w:space="0" w:color="D7DEE4"/>
              <w:right w:val="single" w:sz="4" w:space="0" w:color="D7DEE4"/>
            </w:tcBorders>
            <w:shd w:val="clear" w:color="auto" w:fill="FFFFFF"/>
            <w:tcMar>
              <w:top w:w="65" w:type="dxa"/>
              <w:left w:w="45" w:type="dxa"/>
              <w:bottom w:w="65" w:type="dxa"/>
              <w:right w:w="45" w:type="dxa"/>
            </w:tcMar>
          </w:tcPr>
          <w:p w14:paraId="1F16108A" w14:textId="77777777" w:rsidR="00D267CD" w:rsidRPr="00561DE4" w:rsidRDefault="0012439D">
            <w:pPr>
              <w:spacing w:after="0" w:line="240" w:lineRule="auto"/>
              <w:jc w:val="center"/>
              <w:rPr>
                <w:lang w:val="ro-RO"/>
              </w:rPr>
            </w:pPr>
            <w:r w:rsidRPr="00561DE4">
              <w:rPr>
                <w:sz w:val="16"/>
                <w:lang w:val="ro-RO"/>
              </w:rPr>
              <w:t>B1</w:t>
            </w:r>
          </w:p>
        </w:tc>
        <w:tc>
          <w:tcPr>
            <w:tcW w:w="1758" w:type="dxa"/>
            <w:tcBorders>
              <w:top w:val="single" w:sz="4" w:space="0" w:color="D7DEE4"/>
              <w:left w:val="single" w:sz="4" w:space="0" w:color="D7DEE4"/>
              <w:bottom w:val="single" w:sz="4" w:space="0" w:color="D7DEE4"/>
              <w:right w:val="single" w:sz="4" w:space="0" w:color="D7DEE4"/>
            </w:tcBorders>
            <w:shd w:val="clear" w:color="auto" w:fill="FFFFFF"/>
            <w:tcMar>
              <w:top w:w="65" w:type="dxa"/>
              <w:left w:w="45" w:type="dxa"/>
              <w:bottom w:w="65" w:type="dxa"/>
              <w:right w:w="45" w:type="dxa"/>
            </w:tcMar>
          </w:tcPr>
          <w:p w14:paraId="2C8533A2" w14:textId="77777777" w:rsidR="00D267CD" w:rsidRPr="00561DE4" w:rsidRDefault="0012439D">
            <w:pPr>
              <w:spacing w:after="0" w:line="240" w:lineRule="auto"/>
              <w:jc w:val="center"/>
              <w:rPr>
                <w:lang w:val="ro-RO"/>
              </w:rPr>
            </w:pPr>
            <w:r w:rsidRPr="00561DE4">
              <w:rPr>
                <w:sz w:val="16"/>
                <w:lang w:val="ro-RO"/>
              </w:rPr>
              <w:t>B1</w:t>
            </w:r>
          </w:p>
        </w:tc>
        <w:tc>
          <w:tcPr>
            <w:tcW w:w="1758" w:type="dxa"/>
            <w:tcBorders>
              <w:top w:val="single" w:sz="4" w:space="0" w:color="D7DEE4"/>
              <w:left w:val="single" w:sz="4" w:space="0" w:color="D7DEE4"/>
              <w:bottom w:val="single" w:sz="4" w:space="0" w:color="D7DEE4"/>
              <w:right w:val="single" w:sz="4" w:space="0" w:color="D7DEE4"/>
            </w:tcBorders>
            <w:shd w:val="clear" w:color="auto" w:fill="FFFFFF"/>
            <w:tcMar>
              <w:top w:w="65" w:type="dxa"/>
              <w:left w:w="45" w:type="dxa"/>
              <w:bottom w:w="65" w:type="dxa"/>
              <w:right w:w="45" w:type="dxa"/>
            </w:tcMar>
          </w:tcPr>
          <w:p w14:paraId="0D1A9BDB" w14:textId="77777777" w:rsidR="00D267CD" w:rsidRPr="00561DE4" w:rsidRDefault="0012439D">
            <w:pPr>
              <w:spacing w:after="0" w:line="240" w:lineRule="auto"/>
              <w:jc w:val="center"/>
              <w:rPr>
                <w:lang w:val="ro-RO"/>
              </w:rPr>
            </w:pPr>
            <w:r w:rsidRPr="00561DE4">
              <w:rPr>
                <w:sz w:val="16"/>
                <w:lang w:val="ro-RO"/>
              </w:rPr>
              <w:t>B1</w:t>
            </w:r>
          </w:p>
        </w:tc>
      </w:tr>
      <w:tr w:rsidR="00D267CD" w:rsidRPr="00561DE4" w14:paraId="5B7EBEAF" w14:textId="77777777">
        <w:trPr>
          <w:jc w:val="center"/>
        </w:trPr>
        <w:tc>
          <w:tcPr>
            <w:tcW w:w="1758" w:type="dxa"/>
            <w:tcBorders>
              <w:top w:val="single" w:sz="4" w:space="0" w:color="D7DEE4"/>
              <w:left w:val="single" w:sz="4" w:space="0" w:color="D7DEE4"/>
              <w:bottom w:val="single" w:sz="4" w:space="0" w:color="D7DEE4"/>
              <w:right w:val="single" w:sz="4" w:space="0" w:color="D7DEE4"/>
            </w:tcBorders>
            <w:shd w:val="clear" w:color="auto" w:fill="F7FBFD"/>
            <w:tcMar>
              <w:top w:w="65" w:type="dxa"/>
              <w:left w:w="45" w:type="dxa"/>
              <w:bottom w:w="65" w:type="dxa"/>
              <w:right w:w="45" w:type="dxa"/>
            </w:tcMar>
          </w:tcPr>
          <w:p w14:paraId="5029891F" w14:textId="77777777" w:rsidR="00D267CD" w:rsidRPr="00561DE4" w:rsidRDefault="0012439D">
            <w:pPr>
              <w:spacing w:after="0" w:line="240" w:lineRule="auto"/>
              <w:rPr>
                <w:lang w:val="ro-RO"/>
              </w:rPr>
            </w:pPr>
            <w:r w:rsidRPr="00561DE4">
              <w:rPr>
                <w:b/>
                <w:sz w:val="16"/>
                <w:lang w:val="ro-RO"/>
              </w:rPr>
              <w:t>franceză</w:t>
            </w:r>
          </w:p>
        </w:tc>
        <w:tc>
          <w:tcPr>
            <w:tcW w:w="1758" w:type="dxa"/>
            <w:tcBorders>
              <w:top w:val="single" w:sz="4" w:space="0" w:color="D7DEE4"/>
              <w:left w:val="single" w:sz="4" w:space="0" w:color="D7DEE4"/>
              <w:bottom w:val="single" w:sz="4" w:space="0" w:color="D7DEE4"/>
              <w:right w:val="single" w:sz="4" w:space="0" w:color="D7DEE4"/>
            </w:tcBorders>
            <w:shd w:val="clear" w:color="auto" w:fill="F7FBFD"/>
            <w:tcMar>
              <w:top w:w="65" w:type="dxa"/>
              <w:left w:w="45" w:type="dxa"/>
              <w:bottom w:w="65" w:type="dxa"/>
              <w:right w:w="45" w:type="dxa"/>
            </w:tcMar>
          </w:tcPr>
          <w:p w14:paraId="647E4A05" w14:textId="77777777" w:rsidR="00D267CD" w:rsidRPr="00561DE4" w:rsidRDefault="0012439D">
            <w:pPr>
              <w:spacing w:after="0" w:line="240" w:lineRule="auto"/>
              <w:jc w:val="center"/>
              <w:rPr>
                <w:lang w:val="ro-RO"/>
              </w:rPr>
            </w:pPr>
            <w:r w:rsidRPr="00561DE4">
              <w:rPr>
                <w:sz w:val="16"/>
                <w:lang w:val="ro-RO"/>
              </w:rPr>
              <w:t>A1</w:t>
            </w:r>
          </w:p>
        </w:tc>
        <w:tc>
          <w:tcPr>
            <w:tcW w:w="1758" w:type="dxa"/>
            <w:tcBorders>
              <w:top w:val="single" w:sz="4" w:space="0" w:color="D7DEE4"/>
              <w:left w:val="single" w:sz="4" w:space="0" w:color="D7DEE4"/>
              <w:bottom w:val="single" w:sz="4" w:space="0" w:color="D7DEE4"/>
              <w:right w:val="single" w:sz="4" w:space="0" w:color="D7DEE4"/>
            </w:tcBorders>
            <w:shd w:val="clear" w:color="auto" w:fill="F7FBFD"/>
            <w:tcMar>
              <w:top w:w="65" w:type="dxa"/>
              <w:left w:w="45" w:type="dxa"/>
              <w:bottom w:w="65" w:type="dxa"/>
              <w:right w:w="45" w:type="dxa"/>
            </w:tcMar>
          </w:tcPr>
          <w:p w14:paraId="5BEA80E6" w14:textId="77777777" w:rsidR="00D267CD" w:rsidRPr="00561DE4" w:rsidRDefault="0012439D">
            <w:pPr>
              <w:spacing w:after="0" w:line="240" w:lineRule="auto"/>
              <w:jc w:val="center"/>
              <w:rPr>
                <w:lang w:val="ro-RO"/>
              </w:rPr>
            </w:pPr>
            <w:r w:rsidRPr="00561DE4">
              <w:rPr>
                <w:sz w:val="16"/>
                <w:lang w:val="ro-RO"/>
              </w:rPr>
              <w:t>A1</w:t>
            </w:r>
          </w:p>
        </w:tc>
        <w:tc>
          <w:tcPr>
            <w:tcW w:w="1758" w:type="dxa"/>
            <w:tcBorders>
              <w:top w:val="single" w:sz="4" w:space="0" w:color="D7DEE4"/>
              <w:left w:val="single" w:sz="4" w:space="0" w:color="D7DEE4"/>
              <w:bottom w:val="single" w:sz="4" w:space="0" w:color="D7DEE4"/>
              <w:right w:val="single" w:sz="4" w:space="0" w:color="D7DEE4"/>
            </w:tcBorders>
            <w:shd w:val="clear" w:color="auto" w:fill="F7FBFD"/>
            <w:tcMar>
              <w:top w:w="65" w:type="dxa"/>
              <w:left w:w="45" w:type="dxa"/>
              <w:bottom w:w="65" w:type="dxa"/>
              <w:right w:w="45" w:type="dxa"/>
            </w:tcMar>
          </w:tcPr>
          <w:p w14:paraId="4E5FE4A6" w14:textId="77777777" w:rsidR="00D267CD" w:rsidRPr="00561DE4" w:rsidRDefault="0012439D">
            <w:pPr>
              <w:spacing w:after="0" w:line="240" w:lineRule="auto"/>
              <w:jc w:val="center"/>
              <w:rPr>
                <w:lang w:val="ro-RO"/>
              </w:rPr>
            </w:pPr>
            <w:r w:rsidRPr="00561DE4">
              <w:rPr>
                <w:sz w:val="16"/>
                <w:lang w:val="ro-RO"/>
              </w:rPr>
              <w:t>A1</w:t>
            </w:r>
          </w:p>
        </w:tc>
        <w:tc>
          <w:tcPr>
            <w:tcW w:w="1758" w:type="dxa"/>
            <w:tcBorders>
              <w:top w:val="single" w:sz="4" w:space="0" w:color="D7DEE4"/>
              <w:left w:val="single" w:sz="4" w:space="0" w:color="D7DEE4"/>
              <w:bottom w:val="single" w:sz="4" w:space="0" w:color="D7DEE4"/>
              <w:right w:val="single" w:sz="4" w:space="0" w:color="D7DEE4"/>
            </w:tcBorders>
            <w:shd w:val="clear" w:color="auto" w:fill="F7FBFD"/>
            <w:tcMar>
              <w:top w:w="65" w:type="dxa"/>
              <w:left w:w="45" w:type="dxa"/>
              <w:bottom w:w="65" w:type="dxa"/>
              <w:right w:w="45" w:type="dxa"/>
            </w:tcMar>
          </w:tcPr>
          <w:p w14:paraId="4FD3A020" w14:textId="77777777" w:rsidR="00D267CD" w:rsidRPr="00561DE4" w:rsidRDefault="0012439D">
            <w:pPr>
              <w:spacing w:after="0" w:line="240" w:lineRule="auto"/>
              <w:jc w:val="center"/>
              <w:rPr>
                <w:lang w:val="ro-RO"/>
              </w:rPr>
            </w:pPr>
            <w:r w:rsidRPr="00561DE4">
              <w:rPr>
                <w:sz w:val="16"/>
                <w:lang w:val="ro-RO"/>
              </w:rPr>
              <w:t>A1</w:t>
            </w:r>
          </w:p>
        </w:tc>
        <w:tc>
          <w:tcPr>
            <w:tcW w:w="1758" w:type="dxa"/>
            <w:tcBorders>
              <w:top w:val="single" w:sz="4" w:space="0" w:color="D7DEE4"/>
              <w:left w:val="single" w:sz="4" w:space="0" w:color="D7DEE4"/>
              <w:bottom w:val="single" w:sz="4" w:space="0" w:color="D7DEE4"/>
              <w:right w:val="single" w:sz="4" w:space="0" w:color="D7DEE4"/>
            </w:tcBorders>
            <w:shd w:val="clear" w:color="auto" w:fill="F7FBFD"/>
            <w:tcMar>
              <w:top w:w="65" w:type="dxa"/>
              <w:left w:w="45" w:type="dxa"/>
              <w:bottom w:w="65" w:type="dxa"/>
              <w:right w:w="45" w:type="dxa"/>
            </w:tcMar>
          </w:tcPr>
          <w:p w14:paraId="04B2D414" w14:textId="77777777" w:rsidR="00D267CD" w:rsidRPr="00561DE4" w:rsidRDefault="0012439D">
            <w:pPr>
              <w:spacing w:after="0" w:line="240" w:lineRule="auto"/>
              <w:jc w:val="center"/>
              <w:rPr>
                <w:lang w:val="ro-RO"/>
              </w:rPr>
            </w:pPr>
            <w:r w:rsidRPr="00561DE4">
              <w:rPr>
                <w:sz w:val="16"/>
                <w:lang w:val="ro-RO"/>
              </w:rPr>
              <w:t>A1</w:t>
            </w:r>
          </w:p>
        </w:tc>
      </w:tr>
    </w:tbl>
    <w:p w14:paraId="28661AFD" w14:textId="77777777" w:rsidR="00D267CD" w:rsidRPr="00561DE4" w:rsidRDefault="0012439D">
      <w:pPr>
        <w:spacing w:before="40" w:after="60" w:line="252" w:lineRule="auto"/>
        <w:rPr>
          <w:lang w:val="ro-RO"/>
        </w:rPr>
      </w:pPr>
      <w:r w:rsidRPr="00561DE4">
        <w:rPr>
          <w:i/>
          <w:color w:val="666666"/>
          <w:sz w:val="16"/>
          <w:lang w:val="ro-RO"/>
        </w:rPr>
        <w:t>Niveluri: A1 și A2 - utilizator de bază; B1 și B2 - utilizator independent; C1 și C2 - utilizator experimentat.</w:t>
      </w:r>
    </w:p>
    <w:p w14:paraId="70262676" w14:textId="77777777" w:rsidR="00D267CD" w:rsidRPr="00561DE4" w:rsidRDefault="0012439D">
      <w:pPr>
        <w:keepNext/>
        <w:pBdr>
          <w:bottom w:val="single" w:sz="8" w:space="1" w:color="1F5F8B"/>
        </w:pBdr>
        <w:spacing w:before="160" w:after="60" w:line="240" w:lineRule="auto"/>
        <w:rPr>
          <w:lang w:val="ro-RO"/>
        </w:rPr>
      </w:pPr>
      <w:r w:rsidRPr="00561DE4">
        <w:rPr>
          <w:b/>
          <w:color w:val="1F5F8B"/>
          <w:sz w:val="20"/>
          <w:lang w:val="ro-RO"/>
        </w:rPr>
        <w:t>COMPETENȚE DIGITALE</w:t>
      </w:r>
    </w:p>
    <w:p w14:paraId="029E72CF" w14:textId="77777777" w:rsidR="00D267CD" w:rsidRPr="00561DE4" w:rsidRDefault="0012439D">
      <w:pPr>
        <w:spacing w:before="20" w:after="60" w:line="252" w:lineRule="auto"/>
        <w:rPr>
          <w:lang w:val="ro-RO"/>
        </w:rPr>
      </w:pPr>
      <w:r w:rsidRPr="00561DE4">
        <w:rPr>
          <w:sz w:val="17"/>
          <w:lang w:val="ro-RO"/>
        </w:rPr>
        <w:t>Microsoft Word</w:t>
      </w:r>
      <w:r w:rsidRPr="00561DE4">
        <w:rPr>
          <w:color w:val="D7DEE4"/>
          <w:sz w:val="17"/>
          <w:lang w:val="ro-RO"/>
        </w:rPr>
        <w:t xml:space="preserve">  |  </w:t>
      </w:r>
      <w:r w:rsidRPr="00561DE4">
        <w:rPr>
          <w:sz w:val="17"/>
          <w:lang w:val="ro-RO"/>
        </w:rPr>
        <w:t>Microsoft PowerPoint</w:t>
      </w:r>
      <w:r w:rsidRPr="00561DE4">
        <w:rPr>
          <w:color w:val="D7DEE4"/>
          <w:sz w:val="17"/>
          <w:lang w:val="ro-RO"/>
        </w:rPr>
        <w:t xml:space="preserve">  |  </w:t>
      </w:r>
      <w:r w:rsidRPr="00561DE4">
        <w:rPr>
          <w:sz w:val="17"/>
          <w:lang w:val="ro-RO"/>
        </w:rPr>
        <w:t>Microsoft Office</w:t>
      </w:r>
      <w:r w:rsidRPr="00561DE4">
        <w:rPr>
          <w:color w:val="D7DEE4"/>
          <w:sz w:val="17"/>
          <w:lang w:val="ro-RO"/>
        </w:rPr>
        <w:t xml:space="preserve">  |  </w:t>
      </w:r>
      <w:r w:rsidRPr="00561DE4">
        <w:rPr>
          <w:sz w:val="17"/>
          <w:lang w:val="ro-RO"/>
        </w:rPr>
        <w:t>Navigare Internet</w:t>
      </w:r>
      <w:r w:rsidRPr="00561DE4">
        <w:rPr>
          <w:color w:val="D7DEE4"/>
          <w:sz w:val="17"/>
          <w:lang w:val="ro-RO"/>
        </w:rPr>
        <w:t xml:space="preserve">  |  </w:t>
      </w:r>
      <w:r w:rsidRPr="00561DE4">
        <w:rPr>
          <w:sz w:val="17"/>
          <w:lang w:val="ro-RO"/>
        </w:rPr>
        <w:t>Utilizare bună a programelor de comunicare (mail, messenger, S</w:t>
      </w:r>
      <w:bookmarkStart w:id="0" w:name="_GoBack"/>
      <w:bookmarkEnd w:id="0"/>
      <w:r w:rsidRPr="00561DE4">
        <w:rPr>
          <w:sz w:val="17"/>
          <w:lang w:val="ro-RO"/>
        </w:rPr>
        <w:t>kype)</w:t>
      </w:r>
      <w:r w:rsidRPr="00561DE4">
        <w:rPr>
          <w:color w:val="D7DEE4"/>
          <w:sz w:val="17"/>
          <w:lang w:val="ro-RO"/>
        </w:rPr>
        <w:t xml:space="preserve">  |  </w:t>
      </w:r>
      <w:r w:rsidRPr="00561DE4">
        <w:rPr>
          <w:sz w:val="17"/>
          <w:lang w:val="ro-RO"/>
        </w:rPr>
        <w:t>Social Media</w:t>
      </w:r>
    </w:p>
    <w:p w14:paraId="13A71F15" w14:textId="77777777" w:rsidR="00D267CD" w:rsidRPr="00561DE4" w:rsidRDefault="0012439D">
      <w:pPr>
        <w:keepNext/>
        <w:pBdr>
          <w:bottom w:val="single" w:sz="8" w:space="1" w:color="1F5F8B"/>
        </w:pBdr>
        <w:spacing w:before="160" w:after="60" w:line="240" w:lineRule="auto"/>
        <w:rPr>
          <w:lang w:val="ro-RO"/>
        </w:rPr>
      </w:pPr>
      <w:r w:rsidRPr="00561DE4">
        <w:rPr>
          <w:b/>
          <w:color w:val="1F5F8B"/>
          <w:sz w:val="20"/>
          <w:lang w:val="ro-RO"/>
        </w:rPr>
        <w:t>PERMIS DE CONDUCERE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5273"/>
        <w:gridCol w:w="8063"/>
      </w:tblGrid>
      <w:tr w:rsidR="00D267CD" w:rsidRPr="00561DE4" w14:paraId="61427F8B" w14:textId="77777777">
        <w:tc>
          <w:tcPr>
            <w:tcW w:w="2304" w:type="dxa"/>
            <w:tcBorders>
              <w:top w:val="single" w:sz="4" w:space="0" w:color="D7DEE4"/>
              <w:left w:val="single" w:sz="4" w:space="0" w:color="D7DEE4"/>
              <w:bottom w:val="single" w:sz="4" w:space="0" w:color="D7DEE4"/>
              <w:right w:val="single" w:sz="4" w:space="0" w:color="D7DEE4"/>
            </w:tcBorders>
            <w:shd w:val="clear" w:color="auto" w:fill="F7FBFD"/>
            <w:tcMar>
              <w:top w:w="55" w:type="dxa"/>
              <w:left w:w="60" w:type="dxa"/>
              <w:bottom w:w="55" w:type="dxa"/>
              <w:right w:w="60" w:type="dxa"/>
            </w:tcMar>
          </w:tcPr>
          <w:p w14:paraId="0D601EBC" w14:textId="77777777" w:rsidR="00D267CD" w:rsidRPr="00561DE4" w:rsidRDefault="0012439D">
            <w:pPr>
              <w:rPr>
                <w:lang w:val="ro-RO"/>
              </w:rPr>
            </w:pPr>
            <w:r w:rsidRPr="00561DE4">
              <w:rPr>
                <w:b/>
                <w:sz w:val="17"/>
                <w:lang w:val="ro-RO"/>
              </w:rPr>
              <w:t>Motocicletă</w:t>
            </w:r>
          </w:p>
        </w:tc>
        <w:tc>
          <w:tcPr>
            <w:tcW w:w="8063" w:type="dxa"/>
            <w:tcBorders>
              <w:top w:val="single" w:sz="4" w:space="0" w:color="D7DEE4"/>
              <w:left w:val="single" w:sz="4" w:space="0" w:color="D7DEE4"/>
              <w:bottom w:val="single" w:sz="4" w:space="0" w:color="D7DEE4"/>
              <w:right w:val="single" w:sz="4" w:space="0" w:color="D7DEE4"/>
            </w:tcBorders>
            <w:shd w:val="clear" w:color="auto" w:fill="F7FBFD"/>
            <w:tcMar>
              <w:top w:w="55" w:type="dxa"/>
              <w:left w:w="60" w:type="dxa"/>
              <w:bottom w:w="55" w:type="dxa"/>
              <w:right w:w="60" w:type="dxa"/>
            </w:tcMar>
          </w:tcPr>
          <w:p w14:paraId="3B87BBF5" w14:textId="77777777" w:rsidR="00D267CD" w:rsidRPr="00561DE4" w:rsidRDefault="0012439D">
            <w:pPr>
              <w:rPr>
                <w:lang w:val="ro-RO"/>
              </w:rPr>
            </w:pPr>
            <w:r w:rsidRPr="00561DE4">
              <w:rPr>
                <w:sz w:val="17"/>
                <w:lang w:val="ro-RO"/>
              </w:rPr>
              <w:t>AM</w:t>
            </w:r>
          </w:p>
        </w:tc>
      </w:tr>
      <w:tr w:rsidR="00D267CD" w:rsidRPr="00561DE4" w14:paraId="22313A03" w14:textId="77777777" w:rsidTr="00002564">
        <w:trPr>
          <w:trHeight w:val="205"/>
        </w:trPr>
        <w:tc>
          <w:tcPr>
            <w:tcW w:w="5273" w:type="dxa"/>
            <w:tcBorders>
              <w:top w:val="single" w:sz="4" w:space="0" w:color="D7DEE4"/>
              <w:left w:val="single" w:sz="4" w:space="0" w:color="D7DEE4"/>
              <w:bottom w:val="single" w:sz="4" w:space="0" w:color="D7DEE4"/>
              <w:right w:val="single" w:sz="4" w:space="0" w:color="D7DEE4"/>
            </w:tcBorders>
            <w:tcMar>
              <w:top w:w="55" w:type="dxa"/>
              <w:left w:w="60" w:type="dxa"/>
              <w:bottom w:w="55" w:type="dxa"/>
              <w:right w:w="60" w:type="dxa"/>
            </w:tcMar>
          </w:tcPr>
          <w:p w14:paraId="4F23D3A8" w14:textId="77777777" w:rsidR="00D267CD" w:rsidRPr="00561DE4" w:rsidRDefault="0012439D">
            <w:pPr>
              <w:rPr>
                <w:lang w:val="ro-RO"/>
              </w:rPr>
            </w:pPr>
            <w:r w:rsidRPr="00561DE4">
              <w:rPr>
                <w:b/>
                <w:sz w:val="17"/>
                <w:lang w:val="ro-RO"/>
              </w:rPr>
              <w:lastRenderedPageBreak/>
              <w:t>Autoturism</w:t>
            </w:r>
          </w:p>
        </w:tc>
        <w:tc>
          <w:tcPr>
            <w:tcW w:w="5273" w:type="dxa"/>
            <w:tcBorders>
              <w:top w:val="single" w:sz="4" w:space="0" w:color="D7DEE4"/>
              <w:left w:val="single" w:sz="4" w:space="0" w:color="D7DEE4"/>
              <w:bottom w:val="single" w:sz="4" w:space="0" w:color="D7DEE4"/>
              <w:right w:val="single" w:sz="4" w:space="0" w:color="D7DEE4"/>
            </w:tcBorders>
            <w:tcMar>
              <w:top w:w="55" w:type="dxa"/>
              <w:left w:w="60" w:type="dxa"/>
              <w:bottom w:w="55" w:type="dxa"/>
              <w:right w:w="60" w:type="dxa"/>
            </w:tcMar>
          </w:tcPr>
          <w:p w14:paraId="2C7BBDE8" w14:textId="77777777" w:rsidR="00D267CD" w:rsidRPr="00561DE4" w:rsidRDefault="0012439D">
            <w:pPr>
              <w:rPr>
                <w:lang w:val="ro-RO"/>
              </w:rPr>
            </w:pPr>
            <w:r w:rsidRPr="00561DE4">
              <w:rPr>
                <w:sz w:val="17"/>
                <w:lang w:val="ro-RO"/>
              </w:rPr>
              <w:t>B1, B</w:t>
            </w:r>
          </w:p>
        </w:tc>
      </w:tr>
    </w:tbl>
    <w:p w14:paraId="558B3891" w14:textId="77777777" w:rsidR="00D267CD" w:rsidRPr="00561DE4" w:rsidRDefault="0012439D">
      <w:pPr>
        <w:keepNext/>
        <w:pBdr>
          <w:bottom w:val="single" w:sz="8" w:space="1" w:color="1F5F8B"/>
        </w:pBdr>
        <w:spacing w:before="160" w:after="60" w:line="240" w:lineRule="auto"/>
        <w:rPr>
          <w:lang w:val="ro-RO"/>
        </w:rPr>
      </w:pPr>
      <w:r w:rsidRPr="00561DE4">
        <w:rPr>
          <w:b/>
          <w:color w:val="1F5F8B"/>
          <w:sz w:val="20"/>
          <w:lang w:val="ro-RO"/>
        </w:rPr>
        <w:t>PROIECTE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2268"/>
        <w:gridCol w:w="8278"/>
      </w:tblGrid>
      <w:tr w:rsidR="00D267CD" w:rsidRPr="00561DE4" w14:paraId="6D5FD413" w14:textId="77777777" w:rsidTr="00E95B65">
        <w:trPr>
          <w:cantSplit/>
          <w:jc w:val="center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20" w:type="dxa"/>
              <w:bottom w:w="35" w:type="dxa"/>
              <w:right w:w="50" w:type="dxa"/>
            </w:tcMar>
          </w:tcPr>
          <w:p w14:paraId="5905E459" w14:textId="77777777" w:rsidR="00D267CD" w:rsidRPr="00561DE4" w:rsidRDefault="0012439D">
            <w:pPr>
              <w:spacing w:after="0" w:line="252" w:lineRule="auto"/>
              <w:jc w:val="right"/>
              <w:rPr>
                <w:lang w:val="ro-RO"/>
              </w:rPr>
            </w:pPr>
            <w:r w:rsidRPr="00561DE4">
              <w:rPr>
                <w:color w:val="666666"/>
                <w:sz w:val="16"/>
                <w:lang w:val="ro-RO"/>
              </w:rPr>
              <w:t>20 feb. 2025 – În curs</w:t>
            </w:r>
          </w:p>
        </w:tc>
        <w:tc>
          <w:tcPr>
            <w:tcW w:w="8278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20" w:type="dxa"/>
              <w:bottom w:w="35" w:type="dxa"/>
              <w:right w:w="50" w:type="dxa"/>
            </w:tcMar>
          </w:tcPr>
          <w:p w14:paraId="521603B9" w14:textId="77777777" w:rsidR="00D267CD" w:rsidRPr="00561DE4" w:rsidRDefault="0012439D">
            <w:pPr>
              <w:keepNext/>
              <w:spacing w:after="20" w:line="252" w:lineRule="auto"/>
              <w:rPr>
                <w:lang w:val="ro-RO"/>
              </w:rPr>
            </w:pPr>
            <w:r w:rsidRPr="00561DE4">
              <w:rPr>
                <w:b/>
                <w:color w:val="13496B"/>
                <w:lang w:val="ro-RO"/>
              </w:rPr>
              <w:t>Proiect doctoral — INTERCUS</w:t>
            </w:r>
          </w:p>
          <w:p w14:paraId="31999E6F" w14:textId="77777777" w:rsidR="00D267CD" w:rsidRPr="00561DE4" w:rsidRDefault="0012439D">
            <w:pPr>
              <w:spacing w:after="20" w:line="252" w:lineRule="auto"/>
              <w:rPr>
                <w:lang w:val="ro-RO"/>
              </w:rPr>
            </w:pPr>
            <w:r w:rsidRPr="00561DE4">
              <w:rPr>
                <w:sz w:val="17"/>
                <w:lang w:val="ro-RO"/>
              </w:rPr>
              <w:t>Cercetare științifică privind fixarea osteotomiilor femurale și a fracturilor periprotetice ale femurului cu placa TROCHANTUS.</w:t>
            </w:r>
          </w:p>
        </w:tc>
      </w:tr>
      <w:tr w:rsidR="00D267CD" w:rsidRPr="00561DE4" w14:paraId="48498366" w14:textId="77777777" w:rsidTr="00E95B65">
        <w:trPr>
          <w:cantSplit/>
          <w:jc w:val="center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20" w:type="dxa"/>
              <w:bottom w:w="35" w:type="dxa"/>
              <w:right w:w="50" w:type="dxa"/>
            </w:tcMar>
          </w:tcPr>
          <w:p w14:paraId="1057CF3F" w14:textId="77777777" w:rsidR="00D267CD" w:rsidRPr="00561DE4" w:rsidRDefault="0012439D">
            <w:pPr>
              <w:spacing w:after="0" w:line="252" w:lineRule="auto"/>
              <w:jc w:val="right"/>
              <w:rPr>
                <w:lang w:val="ro-RO"/>
              </w:rPr>
            </w:pPr>
            <w:r w:rsidRPr="00561DE4">
              <w:rPr>
                <w:color w:val="666666"/>
                <w:sz w:val="16"/>
                <w:lang w:val="ro-RO"/>
              </w:rPr>
              <w:t>5 mai 2025 – 9 mai 2025</w:t>
            </w:r>
          </w:p>
        </w:tc>
        <w:tc>
          <w:tcPr>
            <w:tcW w:w="8278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20" w:type="dxa"/>
              <w:bottom w:w="35" w:type="dxa"/>
              <w:right w:w="50" w:type="dxa"/>
            </w:tcMar>
          </w:tcPr>
          <w:p w14:paraId="13B65E8F" w14:textId="77777777" w:rsidR="00D267CD" w:rsidRPr="00561DE4" w:rsidRDefault="0012439D">
            <w:pPr>
              <w:keepNext/>
              <w:spacing w:after="20" w:line="252" w:lineRule="auto"/>
              <w:rPr>
                <w:lang w:val="ro-RO"/>
              </w:rPr>
            </w:pPr>
            <w:r w:rsidRPr="00561DE4">
              <w:rPr>
                <w:b/>
                <w:color w:val="13496B"/>
                <w:lang w:val="ro-RO"/>
              </w:rPr>
              <w:t>Proiect de colaborare — studii doctorale</w:t>
            </w:r>
          </w:p>
          <w:p w14:paraId="5656500A" w14:textId="77777777" w:rsidR="00D267CD" w:rsidRPr="00561DE4" w:rsidRDefault="0012439D">
            <w:pPr>
              <w:spacing w:after="20" w:line="252" w:lineRule="auto"/>
              <w:rPr>
                <w:lang w:val="ro-RO"/>
              </w:rPr>
            </w:pPr>
            <w:r w:rsidRPr="00561DE4">
              <w:rPr>
                <w:b/>
                <w:i/>
                <w:color w:val="666666"/>
                <w:sz w:val="17"/>
                <w:lang w:val="ro-RO"/>
              </w:rPr>
              <w:t>Spitalul Klinikum Aschaffenburg-Alzenau, Germania</w:t>
            </w:r>
          </w:p>
        </w:tc>
      </w:tr>
    </w:tbl>
    <w:p w14:paraId="4742ABE2" w14:textId="77777777" w:rsidR="00D267CD" w:rsidRPr="00561DE4" w:rsidRDefault="0012439D">
      <w:pPr>
        <w:keepNext/>
        <w:pBdr>
          <w:bottom w:val="single" w:sz="8" w:space="1" w:color="1F5F8B"/>
        </w:pBdr>
        <w:spacing w:before="160" w:after="60" w:line="240" w:lineRule="auto"/>
        <w:rPr>
          <w:lang w:val="ro-RO"/>
        </w:rPr>
      </w:pPr>
      <w:r w:rsidRPr="00561DE4">
        <w:rPr>
          <w:b/>
          <w:color w:val="1F5F8B"/>
          <w:sz w:val="20"/>
          <w:lang w:val="ro-RO"/>
        </w:rPr>
        <w:t>CURSURI POSTUNIVERSITARE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2268"/>
        <w:gridCol w:w="8278"/>
      </w:tblGrid>
      <w:tr w:rsidR="00D267CD" w:rsidRPr="00561DE4" w14:paraId="72995A80" w14:textId="77777777" w:rsidTr="00E95B65">
        <w:trPr>
          <w:cantSplit/>
          <w:jc w:val="center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20" w:type="dxa"/>
              <w:bottom w:w="35" w:type="dxa"/>
              <w:right w:w="50" w:type="dxa"/>
            </w:tcMar>
          </w:tcPr>
          <w:p w14:paraId="63C8D00C" w14:textId="77777777" w:rsidR="00D267CD" w:rsidRPr="00561DE4" w:rsidRDefault="0012439D">
            <w:pPr>
              <w:spacing w:after="0" w:line="252" w:lineRule="auto"/>
              <w:jc w:val="right"/>
              <w:rPr>
                <w:lang w:val="ro-RO"/>
              </w:rPr>
            </w:pPr>
            <w:r w:rsidRPr="00561DE4">
              <w:rPr>
                <w:color w:val="666666"/>
                <w:sz w:val="16"/>
                <w:lang w:val="ro-RO"/>
              </w:rPr>
              <w:t>14 mai 2026</w:t>
            </w:r>
          </w:p>
        </w:tc>
        <w:tc>
          <w:tcPr>
            <w:tcW w:w="8278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20" w:type="dxa"/>
              <w:bottom w:w="35" w:type="dxa"/>
              <w:right w:w="50" w:type="dxa"/>
            </w:tcMar>
          </w:tcPr>
          <w:p w14:paraId="29E2391F" w14:textId="77777777" w:rsidR="00D267CD" w:rsidRPr="00561DE4" w:rsidRDefault="0012439D">
            <w:pPr>
              <w:keepNext/>
              <w:spacing w:after="20" w:line="252" w:lineRule="auto"/>
              <w:rPr>
                <w:lang w:val="ro-RO"/>
              </w:rPr>
            </w:pPr>
            <w:r w:rsidRPr="00561DE4">
              <w:rPr>
                <w:b/>
                <w:color w:val="13496B"/>
                <w:lang w:val="ro-RO"/>
              </w:rPr>
              <w:t>Curs „Tehnici de injectare cu acid hialuronic intraarticular și peritendon”</w:t>
            </w:r>
          </w:p>
          <w:p w14:paraId="66B62F27" w14:textId="77777777" w:rsidR="00D267CD" w:rsidRPr="00561DE4" w:rsidRDefault="0012439D">
            <w:pPr>
              <w:spacing w:after="20" w:line="252" w:lineRule="auto"/>
              <w:rPr>
                <w:lang w:val="ro-RO"/>
              </w:rPr>
            </w:pPr>
            <w:r w:rsidRPr="00561DE4">
              <w:rPr>
                <w:b/>
                <w:i/>
                <w:color w:val="666666"/>
                <w:sz w:val="17"/>
                <w:lang w:val="ro-RO"/>
              </w:rPr>
              <w:t>Iași, România</w:t>
            </w:r>
          </w:p>
          <w:p w14:paraId="763BE3A6" w14:textId="77777777" w:rsidR="00D267CD" w:rsidRPr="00561DE4" w:rsidRDefault="0012439D">
            <w:pPr>
              <w:spacing w:after="20" w:line="252" w:lineRule="auto"/>
              <w:rPr>
                <w:lang w:val="ro-RO"/>
              </w:rPr>
            </w:pPr>
            <w:r w:rsidRPr="00561DE4">
              <w:rPr>
                <w:sz w:val="17"/>
                <w:lang w:val="ro-RO"/>
              </w:rPr>
              <w:t>Coordonator: Dr. Alin Pandea.</w:t>
            </w:r>
          </w:p>
        </w:tc>
      </w:tr>
      <w:tr w:rsidR="00D267CD" w:rsidRPr="00561DE4" w14:paraId="6A003B63" w14:textId="77777777" w:rsidTr="00E95B65">
        <w:trPr>
          <w:cantSplit/>
          <w:jc w:val="center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20" w:type="dxa"/>
              <w:bottom w:w="35" w:type="dxa"/>
              <w:right w:w="50" w:type="dxa"/>
            </w:tcMar>
          </w:tcPr>
          <w:p w14:paraId="0031E2CE" w14:textId="77777777" w:rsidR="00D267CD" w:rsidRPr="00561DE4" w:rsidRDefault="0012439D">
            <w:pPr>
              <w:spacing w:after="0" w:line="252" w:lineRule="auto"/>
              <w:jc w:val="right"/>
              <w:rPr>
                <w:lang w:val="ro-RO"/>
              </w:rPr>
            </w:pPr>
            <w:r w:rsidRPr="00561DE4">
              <w:rPr>
                <w:color w:val="666666"/>
                <w:sz w:val="16"/>
                <w:lang w:val="ro-RO"/>
              </w:rPr>
              <w:t>6 mai 2026 – 10 mai 2026</w:t>
            </w:r>
          </w:p>
        </w:tc>
        <w:tc>
          <w:tcPr>
            <w:tcW w:w="8278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20" w:type="dxa"/>
              <w:bottom w:w="35" w:type="dxa"/>
              <w:right w:w="50" w:type="dxa"/>
            </w:tcMar>
          </w:tcPr>
          <w:p w14:paraId="14D6A785" w14:textId="77777777" w:rsidR="00D267CD" w:rsidRPr="00561DE4" w:rsidRDefault="0012439D">
            <w:pPr>
              <w:keepNext/>
              <w:spacing w:after="20" w:line="252" w:lineRule="auto"/>
              <w:rPr>
                <w:lang w:val="ro-RO"/>
              </w:rPr>
            </w:pPr>
            <w:r w:rsidRPr="00561DE4">
              <w:rPr>
                <w:b/>
                <w:color w:val="13496B"/>
                <w:lang w:val="ro-RO"/>
              </w:rPr>
              <w:t>Workshop „Two Centuries of Evolution in Immobilization: From Casts to AI”</w:t>
            </w:r>
          </w:p>
          <w:p w14:paraId="09E55304" w14:textId="77777777" w:rsidR="00D267CD" w:rsidRPr="00561DE4" w:rsidRDefault="0012439D">
            <w:pPr>
              <w:spacing w:after="20" w:line="252" w:lineRule="auto"/>
              <w:rPr>
                <w:lang w:val="ro-RO"/>
              </w:rPr>
            </w:pPr>
            <w:r w:rsidRPr="00561DE4">
              <w:rPr>
                <w:b/>
                <w:i/>
                <w:color w:val="666666"/>
                <w:sz w:val="17"/>
                <w:lang w:val="ro-RO"/>
              </w:rPr>
              <w:t>Iași, România</w:t>
            </w:r>
          </w:p>
          <w:p w14:paraId="3DAE7D0D" w14:textId="77777777" w:rsidR="00D267CD" w:rsidRPr="00561DE4" w:rsidRDefault="0012439D">
            <w:pPr>
              <w:spacing w:after="20" w:line="252" w:lineRule="auto"/>
              <w:rPr>
                <w:lang w:val="ro-RO"/>
              </w:rPr>
            </w:pPr>
            <w:r w:rsidRPr="00561DE4">
              <w:rPr>
                <w:sz w:val="17"/>
                <w:lang w:val="ro-RO"/>
              </w:rPr>
              <w:t>Instructor în cadrul Congressis 2026 - International Congress for Medical Students and Young Doctors - 20th Edition, secțiunea Orthopedics, Trauma &amp; Surgical Techniques.</w:t>
            </w:r>
          </w:p>
        </w:tc>
      </w:tr>
      <w:tr w:rsidR="00D267CD" w:rsidRPr="00561DE4" w14:paraId="1D7D3315" w14:textId="77777777" w:rsidTr="00E95B65">
        <w:trPr>
          <w:cantSplit/>
          <w:jc w:val="center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20" w:type="dxa"/>
              <w:bottom w:w="35" w:type="dxa"/>
              <w:right w:w="50" w:type="dxa"/>
            </w:tcMar>
          </w:tcPr>
          <w:p w14:paraId="25F324F3" w14:textId="77777777" w:rsidR="00D267CD" w:rsidRPr="00561DE4" w:rsidRDefault="0012439D">
            <w:pPr>
              <w:spacing w:after="0" w:line="252" w:lineRule="auto"/>
              <w:jc w:val="right"/>
              <w:rPr>
                <w:lang w:val="ro-RO"/>
              </w:rPr>
            </w:pPr>
            <w:r w:rsidRPr="00561DE4">
              <w:rPr>
                <w:color w:val="666666"/>
                <w:sz w:val="16"/>
                <w:lang w:val="ro-RO"/>
              </w:rPr>
              <w:t>27 mar. 2026</w:t>
            </w:r>
          </w:p>
        </w:tc>
        <w:tc>
          <w:tcPr>
            <w:tcW w:w="8278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20" w:type="dxa"/>
              <w:bottom w:w="35" w:type="dxa"/>
              <w:right w:w="50" w:type="dxa"/>
            </w:tcMar>
          </w:tcPr>
          <w:p w14:paraId="7BDD4BE6" w14:textId="77777777" w:rsidR="00D267CD" w:rsidRPr="00561DE4" w:rsidRDefault="0012439D">
            <w:pPr>
              <w:keepNext/>
              <w:spacing w:after="20" w:line="252" w:lineRule="auto"/>
              <w:rPr>
                <w:lang w:val="ro-RO"/>
              </w:rPr>
            </w:pPr>
            <w:r w:rsidRPr="00561DE4">
              <w:rPr>
                <w:b/>
                <w:color w:val="13496B"/>
                <w:lang w:val="ro-RO"/>
              </w:rPr>
              <w:t>Workshop „Traitement des fractures du col du fémur sur simulateur”</w:t>
            </w:r>
          </w:p>
          <w:p w14:paraId="73B5BDA6" w14:textId="77777777" w:rsidR="00D267CD" w:rsidRPr="00561DE4" w:rsidRDefault="0012439D">
            <w:pPr>
              <w:spacing w:after="20" w:line="252" w:lineRule="auto"/>
              <w:rPr>
                <w:lang w:val="ro-RO"/>
              </w:rPr>
            </w:pPr>
            <w:r w:rsidRPr="00561DE4">
              <w:rPr>
                <w:b/>
                <w:i/>
                <w:color w:val="666666"/>
                <w:sz w:val="17"/>
                <w:lang w:val="ro-RO"/>
              </w:rPr>
              <w:t>Iași, România</w:t>
            </w:r>
          </w:p>
          <w:p w14:paraId="1E397654" w14:textId="77777777" w:rsidR="00D267CD" w:rsidRPr="00561DE4" w:rsidRDefault="0012439D">
            <w:pPr>
              <w:spacing w:after="20" w:line="252" w:lineRule="auto"/>
              <w:rPr>
                <w:lang w:val="ro-RO"/>
              </w:rPr>
            </w:pPr>
            <w:r w:rsidRPr="00561DE4">
              <w:rPr>
                <w:sz w:val="17"/>
                <w:lang w:val="ro-RO"/>
              </w:rPr>
              <w:t>Instructor în cadrul MÉDICIS 2026 - 1er Congrès International Francophone de Médecine et d’Odontologie de Roumanie - 2e édition, desfășurat în perioada 25-29 martie 2026, Iași, România.</w:t>
            </w:r>
          </w:p>
        </w:tc>
      </w:tr>
      <w:tr w:rsidR="00D267CD" w:rsidRPr="00561DE4" w14:paraId="1B5B3162" w14:textId="77777777" w:rsidTr="00E95B65">
        <w:trPr>
          <w:cantSplit/>
          <w:jc w:val="center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20" w:type="dxa"/>
              <w:bottom w:w="35" w:type="dxa"/>
              <w:right w:w="50" w:type="dxa"/>
            </w:tcMar>
          </w:tcPr>
          <w:p w14:paraId="671D79CE" w14:textId="77777777" w:rsidR="00D267CD" w:rsidRPr="00561DE4" w:rsidRDefault="0012439D">
            <w:pPr>
              <w:spacing w:after="0" w:line="252" w:lineRule="auto"/>
              <w:jc w:val="right"/>
              <w:rPr>
                <w:lang w:val="ro-RO"/>
              </w:rPr>
            </w:pPr>
            <w:r w:rsidRPr="00561DE4">
              <w:rPr>
                <w:color w:val="666666"/>
                <w:sz w:val="16"/>
                <w:lang w:val="ro-RO"/>
              </w:rPr>
              <w:t>27 mar. 2026</w:t>
            </w:r>
          </w:p>
        </w:tc>
        <w:tc>
          <w:tcPr>
            <w:tcW w:w="8278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20" w:type="dxa"/>
              <w:bottom w:w="35" w:type="dxa"/>
              <w:right w:w="50" w:type="dxa"/>
            </w:tcMar>
          </w:tcPr>
          <w:p w14:paraId="70D6B11E" w14:textId="77777777" w:rsidR="00D267CD" w:rsidRPr="00561DE4" w:rsidRDefault="0012439D">
            <w:pPr>
              <w:keepNext/>
              <w:spacing w:after="20" w:line="252" w:lineRule="auto"/>
              <w:rPr>
                <w:lang w:val="ro-RO"/>
              </w:rPr>
            </w:pPr>
            <w:r w:rsidRPr="00561DE4">
              <w:rPr>
                <w:b/>
                <w:color w:val="13496B"/>
                <w:lang w:val="ro-RO"/>
              </w:rPr>
              <w:t>Workshop „Notion introductive dans l’arthroscopie du genou sur simulateur”</w:t>
            </w:r>
          </w:p>
          <w:p w14:paraId="7755D191" w14:textId="77777777" w:rsidR="00D267CD" w:rsidRPr="00561DE4" w:rsidRDefault="0012439D">
            <w:pPr>
              <w:spacing w:after="20" w:line="252" w:lineRule="auto"/>
              <w:rPr>
                <w:lang w:val="ro-RO"/>
              </w:rPr>
            </w:pPr>
            <w:r w:rsidRPr="00561DE4">
              <w:rPr>
                <w:b/>
                <w:i/>
                <w:color w:val="666666"/>
                <w:sz w:val="17"/>
                <w:lang w:val="ro-RO"/>
              </w:rPr>
              <w:t>Iași, România</w:t>
            </w:r>
          </w:p>
          <w:p w14:paraId="3255A9AD" w14:textId="77777777" w:rsidR="00D267CD" w:rsidRPr="00561DE4" w:rsidRDefault="0012439D">
            <w:pPr>
              <w:spacing w:after="20" w:line="252" w:lineRule="auto"/>
              <w:rPr>
                <w:lang w:val="ro-RO"/>
              </w:rPr>
            </w:pPr>
            <w:r w:rsidRPr="00561DE4">
              <w:rPr>
                <w:sz w:val="17"/>
                <w:lang w:val="ro-RO"/>
              </w:rPr>
              <w:t>Instructor în cadrul MÉDICIS 2026 - 1er Congrès International Francophone de Médecine et d’Odontologie de Roumanie - 2e édition, desfășurat în perioada 25-29 martie 2026, Iași, România.</w:t>
            </w:r>
          </w:p>
        </w:tc>
      </w:tr>
      <w:tr w:rsidR="00D267CD" w:rsidRPr="00561DE4" w14:paraId="04D483D6" w14:textId="77777777" w:rsidTr="00E95B65">
        <w:trPr>
          <w:cantSplit/>
          <w:jc w:val="center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20" w:type="dxa"/>
              <w:bottom w:w="35" w:type="dxa"/>
              <w:right w:w="50" w:type="dxa"/>
            </w:tcMar>
          </w:tcPr>
          <w:p w14:paraId="148246C9" w14:textId="77777777" w:rsidR="00D267CD" w:rsidRPr="00561DE4" w:rsidRDefault="0012439D">
            <w:pPr>
              <w:spacing w:after="0" w:line="252" w:lineRule="auto"/>
              <w:jc w:val="right"/>
              <w:rPr>
                <w:lang w:val="ro-RO"/>
              </w:rPr>
            </w:pPr>
            <w:r w:rsidRPr="00561DE4">
              <w:rPr>
                <w:color w:val="666666"/>
                <w:sz w:val="16"/>
                <w:lang w:val="ro-RO"/>
              </w:rPr>
              <w:t>26 mar. 2026</w:t>
            </w:r>
          </w:p>
        </w:tc>
        <w:tc>
          <w:tcPr>
            <w:tcW w:w="8278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20" w:type="dxa"/>
              <w:bottom w:w="35" w:type="dxa"/>
              <w:right w:w="50" w:type="dxa"/>
            </w:tcMar>
          </w:tcPr>
          <w:p w14:paraId="64E239C0" w14:textId="77777777" w:rsidR="00D267CD" w:rsidRPr="00561DE4" w:rsidRDefault="0012439D">
            <w:pPr>
              <w:keepNext/>
              <w:spacing w:after="20" w:line="252" w:lineRule="auto"/>
              <w:rPr>
                <w:lang w:val="ro-RO"/>
              </w:rPr>
            </w:pPr>
            <w:r w:rsidRPr="00561DE4">
              <w:rPr>
                <w:b/>
                <w:color w:val="13496B"/>
                <w:lang w:val="ro-RO"/>
              </w:rPr>
              <w:t>Curs „Noțiuni introductive în artroscopia genunchiului”</w:t>
            </w:r>
          </w:p>
          <w:p w14:paraId="55CE6572" w14:textId="77777777" w:rsidR="00D267CD" w:rsidRPr="00561DE4" w:rsidRDefault="0012439D">
            <w:pPr>
              <w:spacing w:after="20" w:line="252" w:lineRule="auto"/>
              <w:rPr>
                <w:lang w:val="ro-RO"/>
              </w:rPr>
            </w:pPr>
            <w:r w:rsidRPr="00561DE4">
              <w:rPr>
                <w:b/>
                <w:i/>
                <w:color w:val="666666"/>
                <w:sz w:val="17"/>
                <w:lang w:val="ro-RO"/>
              </w:rPr>
              <w:t>Iași, România</w:t>
            </w:r>
          </w:p>
          <w:p w14:paraId="6A16B96D" w14:textId="77777777" w:rsidR="00D267CD" w:rsidRPr="00561DE4" w:rsidRDefault="0012439D">
            <w:pPr>
              <w:spacing w:after="20" w:line="252" w:lineRule="auto"/>
              <w:rPr>
                <w:lang w:val="ro-RO"/>
              </w:rPr>
            </w:pPr>
            <w:r w:rsidRPr="00561DE4">
              <w:rPr>
                <w:sz w:val="17"/>
                <w:lang w:val="ro-RO"/>
              </w:rPr>
              <w:t>Instructor în cadrul congresului Zilele Spitalului Clinic de Recuperare 2026 - Strategii moderne în prevenție și recuperare - Ediția 24.</w:t>
            </w:r>
          </w:p>
        </w:tc>
      </w:tr>
      <w:tr w:rsidR="00D267CD" w:rsidRPr="00561DE4" w14:paraId="033EB27F" w14:textId="77777777" w:rsidTr="00E95B65">
        <w:trPr>
          <w:cantSplit/>
          <w:jc w:val="center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20" w:type="dxa"/>
              <w:bottom w:w="35" w:type="dxa"/>
              <w:right w:w="50" w:type="dxa"/>
            </w:tcMar>
          </w:tcPr>
          <w:p w14:paraId="67D2582B" w14:textId="77777777" w:rsidR="00D267CD" w:rsidRPr="00561DE4" w:rsidRDefault="0012439D">
            <w:pPr>
              <w:spacing w:after="0" w:line="252" w:lineRule="auto"/>
              <w:jc w:val="right"/>
              <w:rPr>
                <w:lang w:val="ro-RO"/>
              </w:rPr>
            </w:pPr>
            <w:r w:rsidRPr="00561DE4">
              <w:rPr>
                <w:color w:val="666666"/>
                <w:sz w:val="16"/>
                <w:lang w:val="ro-RO"/>
              </w:rPr>
              <w:t>11 dec. 2025</w:t>
            </w:r>
          </w:p>
        </w:tc>
        <w:tc>
          <w:tcPr>
            <w:tcW w:w="8278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20" w:type="dxa"/>
              <w:bottom w:w="35" w:type="dxa"/>
              <w:right w:w="50" w:type="dxa"/>
            </w:tcMar>
          </w:tcPr>
          <w:p w14:paraId="0B8D6901" w14:textId="77777777" w:rsidR="00D267CD" w:rsidRPr="00561DE4" w:rsidRDefault="0012439D">
            <w:pPr>
              <w:keepNext/>
              <w:spacing w:after="20" w:line="252" w:lineRule="auto"/>
              <w:rPr>
                <w:lang w:val="ro-RO"/>
              </w:rPr>
            </w:pPr>
            <w:r w:rsidRPr="00561DE4">
              <w:rPr>
                <w:b/>
                <w:color w:val="13496B"/>
                <w:lang w:val="ro-RO"/>
              </w:rPr>
              <w:t>Workshop „Imobilizarea membrului superior: tips &amp; tricks from the experts”</w:t>
            </w:r>
          </w:p>
          <w:p w14:paraId="4B01F6BF" w14:textId="77777777" w:rsidR="00D267CD" w:rsidRPr="00561DE4" w:rsidRDefault="0012439D">
            <w:pPr>
              <w:spacing w:after="20" w:line="252" w:lineRule="auto"/>
              <w:rPr>
                <w:lang w:val="ro-RO"/>
              </w:rPr>
            </w:pPr>
            <w:r w:rsidRPr="00561DE4">
              <w:rPr>
                <w:b/>
                <w:i/>
                <w:color w:val="666666"/>
                <w:sz w:val="17"/>
                <w:lang w:val="ro-RO"/>
              </w:rPr>
              <w:t>Iași, România</w:t>
            </w:r>
          </w:p>
          <w:p w14:paraId="2563DDBF" w14:textId="77777777" w:rsidR="00D267CD" w:rsidRPr="00561DE4" w:rsidRDefault="0012439D">
            <w:pPr>
              <w:spacing w:after="20" w:line="252" w:lineRule="auto"/>
              <w:rPr>
                <w:lang w:val="ro-RO"/>
              </w:rPr>
            </w:pPr>
            <w:r w:rsidRPr="00561DE4">
              <w:rPr>
                <w:sz w:val="17"/>
                <w:lang w:val="ro-RO"/>
              </w:rPr>
              <w:t>Coordonator în cadrul Zilele UMF Iași 2025 - 146 de ani de excelență în educația medicală, Centrul de Simulare.</w:t>
            </w:r>
          </w:p>
        </w:tc>
      </w:tr>
      <w:tr w:rsidR="00D267CD" w:rsidRPr="00561DE4" w14:paraId="0D1276C9" w14:textId="77777777" w:rsidTr="00E95B65">
        <w:trPr>
          <w:cantSplit/>
          <w:jc w:val="center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20" w:type="dxa"/>
              <w:bottom w:w="35" w:type="dxa"/>
              <w:right w:w="50" w:type="dxa"/>
            </w:tcMar>
          </w:tcPr>
          <w:p w14:paraId="175257E7" w14:textId="77777777" w:rsidR="00D267CD" w:rsidRPr="00561DE4" w:rsidRDefault="0012439D">
            <w:pPr>
              <w:spacing w:after="0" w:line="252" w:lineRule="auto"/>
              <w:jc w:val="right"/>
              <w:rPr>
                <w:lang w:val="ro-RO"/>
              </w:rPr>
            </w:pPr>
            <w:r w:rsidRPr="00561DE4">
              <w:rPr>
                <w:color w:val="666666"/>
                <w:sz w:val="16"/>
                <w:lang w:val="ro-RO"/>
              </w:rPr>
              <w:t>5 dec. 2025</w:t>
            </w:r>
          </w:p>
        </w:tc>
        <w:tc>
          <w:tcPr>
            <w:tcW w:w="8278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20" w:type="dxa"/>
              <w:bottom w:w="35" w:type="dxa"/>
              <w:right w:w="50" w:type="dxa"/>
            </w:tcMar>
          </w:tcPr>
          <w:p w14:paraId="4D030160" w14:textId="77777777" w:rsidR="00D267CD" w:rsidRPr="00561DE4" w:rsidRDefault="0012439D">
            <w:pPr>
              <w:keepNext/>
              <w:spacing w:after="20" w:line="252" w:lineRule="auto"/>
              <w:rPr>
                <w:lang w:val="ro-RO"/>
              </w:rPr>
            </w:pPr>
            <w:r w:rsidRPr="00561DE4">
              <w:rPr>
                <w:b/>
                <w:color w:val="13496B"/>
                <w:lang w:val="ro-RO"/>
              </w:rPr>
              <w:t>Workshop „Basic Skills in Minimally Invasive Orthopaedics”</w:t>
            </w:r>
          </w:p>
          <w:p w14:paraId="0758A329" w14:textId="77777777" w:rsidR="00D267CD" w:rsidRPr="00561DE4" w:rsidRDefault="0012439D">
            <w:pPr>
              <w:spacing w:after="20" w:line="252" w:lineRule="auto"/>
              <w:rPr>
                <w:lang w:val="ro-RO"/>
              </w:rPr>
            </w:pPr>
            <w:r w:rsidRPr="00561DE4">
              <w:rPr>
                <w:b/>
                <w:i/>
                <w:color w:val="666666"/>
                <w:sz w:val="17"/>
                <w:lang w:val="ro-RO"/>
              </w:rPr>
              <w:t>Iași, România</w:t>
            </w:r>
          </w:p>
          <w:p w14:paraId="6E7802DB" w14:textId="77777777" w:rsidR="00D267CD" w:rsidRPr="00561DE4" w:rsidRDefault="0012439D">
            <w:pPr>
              <w:spacing w:after="20" w:line="252" w:lineRule="auto"/>
              <w:rPr>
                <w:lang w:val="ro-RO"/>
              </w:rPr>
            </w:pPr>
            <w:r w:rsidRPr="00561DE4">
              <w:rPr>
                <w:sz w:val="17"/>
                <w:lang w:val="ro-RO"/>
              </w:rPr>
              <w:t>Coordonator științific; organizat de Societatea Studențească de Chirurgie din România - Filiala Iași, Ediția 3.</w:t>
            </w:r>
          </w:p>
        </w:tc>
      </w:tr>
      <w:tr w:rsidR="00D267CD" w:rsidRPr="00561DE4" w14:paraId="6E7C3618" w14:textId="77777777" w:rsidTr="00E95B65">
        <w:trPr>
          <w:cantSplit/>
          <w:jc w:val="center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20" w:type="dxa"/>
              <w:bottom w:w="35" w:type="dxa"/>
              <w:right w:w="50" w:type="dxa"/>
            </w:tcMar>
          </w:tcPr>
          <w:p w14:paraId="1863ADCD" w14:textId="77777777" w:rsidR="00D267CD" w:rsidRPr="00561DE4" w:rsidRDefault="0012439D">
            <w:pPr>
              <w:spacing w:after="0" w:line="252" w:lineRule="auto"/>
              <w:jc w:val="right"/>
              <w:rPr>
                <w:lang w:val="ro-RO"/>
              </w:rPr>
            </w:pPr>
            <w:r w:rsidRPr="00561DE4">
              <w:rPr>
                <w:color w:val="666666"/>
                <w:sz w:val="16"/>
                <w:lang w:val="ro-RO"/>
              </w:rPr>
              <w:t>8 sept. 2025 – 12 sept. 2025</w:t>
            </w:r>
          </w:p>
        </w:tc>
        <w:tc>
          <w:tcPr>
            <w:tcW w:w="8278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20" w:type="dxa"/>
              <w:bottom w:w="35" w:type="dxa"/>
              <w:right w:w="50" w:type="dxa"/>
            </w:tcMar>
          </w:tcPr>
          <w:p w14:paraId="430F4E77" w14:textId="77777777" w:rsidR="00D267CD" w:rsidRPr="00561DE4" w:rsidRDefault="0012439D">
            <w:pPr>
              <w:keepNext/>
              <w:spacing w:after="20" w:line="252" w:lineRule="auto"/>
              <w:rPr>
                <w:lang w:val="ro-RO"/>
              </w:rPr>
            </w:pPr>
            <w:r w:rsidRPr="00561DE4">
              <w:rPr>
                <w:b/>
                <w:color w:val="13496B"/>
                <w:lang w:val="ro-RO"/>
              </w:rPr>
              <w:t>The 2nd Edition of the Ortho Trauma Camp</w:t>
            </w:r>
          </w:p>
          <w:p w14:paraId="3D41FF86" w14:textId="77777777" w:rsidR="00D267CD" w:rsidRPr="00561DE4" w:rsidRDefault="0012439D">
            <w:pPr>
              <w:spacing w:after="20" w:line="252" w:lineRule="auto"/>
              <w:rPr>
                <w:lang w:val="ro-RO"/>
              </w:rPr>
            </w:pPr>
            <w:r w:rsidRPr="00561DE4">
              <w:rPr>
                <w:b/>
                <w:i/>
                <w:color w:val="666666"/>
                <w:sz w:val="17"/>
                <w:lang w:val="ro-RO"/>
              </w:rPr>
              <w:t>Iași, România</w:t>
            </w:r>
          </w:p>
          <w:p w14:paraId="27F49EC8" w14:textId="77777777" w:rsidR="00D267CD" w:rsidRPr="00561DE4" w:rsidRDefault="0012439D">
            <w:pPr>
              <w:spacing w:after="20" w:line="252" w:lineRule="auto"/>
              <w:rPr>
                <w:lang w:val="ro-RO"/>
              </w:rPr>
            </w:pPr>
            <w:r w:rsidRPr="00561DE4">
              <w:rPr>
                <w:sz w:val="17"/>
                <w:lang w:val="ro-RO"/>
              </w:rPr>
              <w:t>Coordonator științific; organizat de Romanian Students’ Surgical Society și University of Medicine and Pharmacy „Grigore T. Popa” Iași.</w:t>
            </w:r>
          </w:p>
        </w:tc>
      </w:tr>
      <w:tr w:rsidR="00D267CD" w:rsidRPr="00561DE4" w14:paraId="1C806672" w14:textId="77777777" w:rsidTr="00E95B65">
        <w:trPr>
          <w:cantSplit/>
          <w:jc w:val="center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20" w:type="dxa"/>
              <w:bottom w:w="35" w:type="dxa"/>
              <w:right w:w="50" w:type="dxa"/>
            </w:tcMar>
          </w:tcPr>
          <w:p w14:paraId="2E3435F3" w14:textId="77777777" w:rsidR="00D267CD" w:rsidRPr="00561DE4" w:rsidRDefault="0012439D">
            <w:pPr>
              <w:spacing w:after="0" w:line="252" w:lineRule="auto"/>
              <w:jc w:val="right"/>
              <w:rPr>
                <w:lang w:val="ro-RO"/>
              </w:rPr>
            </w:pPr>
            <w:r w:rsidRPr="00561DE4">
              <w:rPr>
                <w:color w:val="666666"/>
                <w:sz w:val="16"/>
                <w:lang w:val="ro-RO"/>
              </w:rPr>
              <w:t>29 mai 2025 – 30 mai 2025</w:t>
            </w:r>
          </w:p>
        </w:tc>
        <w:tc>
          <w:tcPr>
            <w:tcW w:w="8278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20" w:type="dxa"/>
              <w:bottom w:w="35" w:type="dxa"/>
              <w:right w:w="50" w:type="dxa"/>
            </w:tcMar>
          </w:tcPr>
          <w:p w14:paraId="24066F3D" w14:textId="77777777" w:rsidR="00D267CD" w:rsidRPr="00561DE4" w:rsidRDefault="0012439D">
            <w:pPr>
              <w:keepNext/>
              <w:spacing w:after="20" w:line="252" w:lineRule="auto"/>
              <w:rPr>
                <w:lang w:val="ro-RO"/>
              </w:rPr>
            </w:pPr>
            <w:r w:rsidRPr="00561DE4">
              <w:rPr>
                <w:b/>
                <w:color w:val="13496B"/>
                <w:lang w:val="ro-RO"/>
              </w:rPr>
              <w:t>Curs „Chirurgia gleznei și piciorului”</w:t>
            </w:r>
          </w:p>
          <w:p w14:paraId="25E64756" w14:textId="77777777" w:rsidR="00D267CD" w:rsidRPr="00561DE4" w:rsidRDefault="0012439D">
            <w:pPr>
              <w:spacing w:after="20" w:line="252" w:lineRule="auto"/>
              <w:rPr>
                <w:lang w:val="ro-RO"/>
              </w:rPr>
            </w:pPr>
            <w:r w:rsidRPr="00561DE4">
              <w:rPr>
                <w:b/>
                <w:i/>
                <w:color w:val="666666"/>
                <w:sz w:val="17"/>
                <w:lang w:val="ro-RO"/>
              </w:rPr>
              <w:t>Iași, România</w:t>
            </w:r>
          </w:p>
          <w:p w14:paraId="0E4B6F5C" w14:textId="77777777" w:rsidR="00D267CD" w:rsidRPr="00561DE4" w:rsidRDefault="0012439D">
            <w:pPr>
              <w:spacing w:after="20" w:line="252" w:lineRule="auto"/>
              <w:rPr>
                <w:lang w:val="ro-RO"/>
              </w:rPr>
            </w:pPr>
            <w:r w:rsidRPr="00561DE4">
              <w:rPr>
                <w:sz w:val="17"/>
                <w:lang w:val="ro-RO"/>
              </w:rPr>
              <w:t>Manifestare creditată de Colegiul Medicilor din România cu 12 credite EMC, conform adresei nr. 4485/29.04.2025.</w:t>
            </w:r>
          </w:p>
          <w:p w14:paraId="7EFBC9FA" w14:textId="77777777" w:rsidR="00D267CD" w:rsidRPr="00561DE4" w:rsidRDefault="0012439D">
            <w:pPr>
              <w:spacing w:after="20" w:line="252" w:lineRule="auto"/>
              <w:rPr>
                <w:lang w:val="ro-RO"/>
              </w:rPr>
            </w:pPr>
            <w:r w:rsidRPr="00561DE4">
              <w:rPr>
                <w:sz w:val="17"/>
                <w:lang w:val="ro-RO"/>
              </w:rPr>
              <w:t>Coordonator științific: Prof. Dr. Ovidiu Alexa.</w:t>
            </w:r>
          </w:p>
        </w:tc>
      </w:tr>
      <w:tr w:rsidR="00D267CD" w:rsidRPr="00561DE4" w14:paraId="010CC0E1" w14:textId="77777777" w:rsidTr="00E95B65">
        <w:trPr>
          <w:cantSplit/>
          <w:jc w:val="center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20" w:type="dxa"/>
              <w:bottom w:w="35" w:type="dxa"/>
              <w:right w:w="50" w:type="dxa"/>
            </w:tcMar>
          </w:tcPr>
          <w:p w14:paraId="04E6E92D" w14:textId="77777777" w:rsidR="00D267CD" w:rsidRPr="00561DE4" w:rsidRDefault="0012439D">
            <w:pPr>
              <w:spacing w:after="0" w:line="252" w:lineRule="auto"/>
              <w:jc w:val="right"/>
              <w:rPr>
                <w:lang w:val="ro-RO"/>
              </w:rPr>
            </w:pPr>
            <w:r w:rsidRPr="00561DE4">
              <w:rPr>
                <w:color w:val="666666"/>
                <w:sz w:val="16"/>
                <w:lang w:val="ro-RO"/>
              </w:rPr>
              <w:t>11 apr. 2025</w:t>
            </w:r>
          </w:p>
        </w:tc>
        <w:tc>
          <w:tcPr>
            <w:tcW w:w="8278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20" w:type="dxa"/>
              <w:bottom w:w="35" w:type="dxa"/>
              <w:right w:w="50" w:type="dxa"/>
            </w:tcMar>
          </w:tcPr>
          <w:p w14:paraId="298C1AF2" w14:textId="77777777" w:rsidR="00D267CD" w:rsidRPr="00561DE4" w:rsidRDefault="0012439D">
            <w:pPr>
              <w:keepNext/>
              <w:spacing w:after="20" w:line="252" w:lineRule="auto"/>
              <w:rPr>
                <w:lang w:val="ro-RO"/>
              </w:rPr>
            </w:pPr>
            <w:r w:rsidRPr="00561DE4">
              <w:rPr>
                <w:b/>
                <w:color w:val="13496B"/>
                <w:lang w:val="ro-RO"/>
              </w:rPr>
              <w:t>Curs „Tehnici de injectare cu acid hialuronic intraarticular și peritendon”</w:t>
            </w:r>
          </w:p>
          <w:p w14:paraId="7EF28735" w14:textId="77777777" w:rsidR="00D267CD" w:rsidRPr="00561DE4" w:rsidRDefault="0012439D">
            <w:pPr>
              <w:spacing w:after="20" w:line="252" w:lineRule="auto"/>
              <w:rPr>
                <w:lang w:val="ro-RO"/>
              </w:rPr>
            </w:pPr>
            <w:r w:rsidRPr="00561DE4">
              <w:rPr>
                <w:b/>
                <w:i/>
                <w:color w:val="666666"/>
                <w:sz w:val="17"/>
                <w:lang w:val="ro-RO"/>
              </w:rPr>
              <w:t>Iași, România</w:t>
            </w:r>
          </w:p>
          <w:p w14:paraId="3939FF87" w14:textId="77777777" w:rsidR="00D267CD" w:rsidRPr="00561DE4" w:rsidRDefault="0012439D">
            <w:pPr>
              <w:spacing w:after="20" w:line="252" w:lineRule="auto"/>
              <w:rPr>
                <w:lang w:val="ro-RO"/>
              </w:rPr>
            </w:pPr>
            <w:r w:rsidRPr="00561DE4">
              <w:rPr>
                <w:sz w:val="17"/>
                <w:lang w:val="ro-RO"/>
              </w:rPr>
              <w:t>Coordonator: Dr. Alin Pandea.</w:t>
            </w:r>
          </w:p>
        </w:tc>
      </w:tr>
      <w:tr w:rsidR="00D267CD" w:rsidRPr="00561DE4" w14:paraId="62CCCF46" w14:textId="77777777" w:rsidTr="00E95B65">
        <w:trPr>
          <w:cantSplit/>
          <w:jc w:val="center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20" w:type="dxa"/>
              <w:bottom w:w="35" w:type="dxa"/>
              <w:right w:w="50" w:type="dxa"/>
            </w:tcMar>
          </w:tcPr>
          <w:p w14:paraId="61501B41" w14:textId="77777777" w:rsidR="00D267CD" w:rsidRPr="00561DE4" w:rsidRDefault="0012439D">
            <w:pPr>
              <w:spacing w:after="0" w:line="252" w:lineRule="auto"/>
              <w:jc w:val="right"/>
              <w:rPr>
                <w:lang w:val="ro-RO"/>
              </w:rPr>
            </w:pPr>
            <w:r w:rsidRPr="00561DE4">
              <w:rPr>
                <w:color w:val="666666"/>
                <w:sz w:val="16"/>
                <w:lang w:val="ro-RO"/>
              </w:rPr>
              <w:t>28 mar. 2025</w:t>
            </w:r>
          </w:p>
        </w:tc>
        <w:tc>
          <w:tcPr>
            <w:tcW w:w="8278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20" w:type="dxa"/>
              <w:bottom w:w="35" w:type="dxa"/>
              <w:right w:w="50" w:type="dxa"/>
            </w:tcMar>
          </w:tcPr>
          <w:p w14:paraId="59326A33" w14:textId="77777777" w:rsidR="00D267CD" w:rsidRPr="00561DE4" w:rsidRDefault="0012439D">
            <w:pPr>
              <w:keepNext/>
              <w:spacing w:after="20" w:line="252" w:lineRule="auto"/>
              <w:rPr>
                <w:lang w:val="ro-RO"/>
              </w:rPr>
            </w:pPr>
            <w:r w:rsidRPr="00561DE4">
              <w:rPr>
                <w:b/>
                <w:color w:val="13496B"/>
                <w:lang w:val="ro-RO"/>
              </w:rPr>
              <w:t>Curs „Noțiuni introductive în artroscopia genunchiului”</w:t>
            </w:r>
          </w:p>
          <w:p w14:paraId="7E2106CF" w14:textId="77777777" w:rsidR="00D267CD" w:rsidRPr="00561DE4" w:rsidRDefault="0012439D">
            <w:pPr>
              <w:spacing w:after="20" w:line="252" w:lineRule="auto"/>
              <w:rPr>
                <w:lang w:val="ro-RO"/>
              </w:rPr>
            </w:pPr>
            <w:r w:rsidRPr="00561DE4">
              <w:rPr>
                <w:b/>
                <w:i/>
                <w:color w:val="666666"/>
                <w:sz w:val="17"/>
                <w:lang w:val="ro-RO"/>
              </w:rPr>
              <w:t>Iași, România</w:t>
            </w:r>
          </w:p>
          <w:p w14:paraId="540F1CB3" w14:textId="77777777" w:rsidR="00D267CD" w:rsidRPr="00561DE4" w:rsidRDefault="0012439D">
            <w:pPr>
              <w:spacing w:after="20" w:line="252" w:lineRule="auto"/>
              <w:rPr>
                <w:lang w:val="ro-RO"/>
              </w:rPr>
            </w:pPr>
            <w:r w:rsidRPr="00561DE4">
              <w:rPr>
                <w:sz w:val="17"/>
                <w:lang w:val="ro-RO"/>
              </w:rPr>
              <w:t>În cadrul congresului Zilele Spitalului Clinic de Recuperare 2025 - Provocări și oportunități în medicina actuală - Ediția 23.</w:t>
            </w:r>
          </w:p>
        </w:tc>
      </w:tr>
    </w:tbl>
    <w:p w14:paraId="66389EDF" w14:textId="3B726A7C" w:rsidR="00D267CD" w:rsidRPr="00561DE4" w:rsidRDefault="0012439D">
      <w:pPr>
        <w:keepNext/>
        <w:pBdr>
          <w:bottom w:val="single" w:sz="8" w:space="1" w:color="1F5F8B"/>
        </w:pBdr>
        <w:spacing w:before="160" w:after="60" w:line="240" w:lineRule="auto"/>
        <w:rPr>
          <w:lang w:val="ro-RO"/>
        </w:rPr>
      </w:pPr>
      <w:r w:rsidRPr="00561DE4">
        <w:rPr>
          <w:b/>
          <w:color w:val="1F5F8B"/>
          <w:sz w:val="20"/>
          <w:lang w:val="ro-RO"/>
        </w:rPr>
        <w:t xml:space="preserve">CONFERINȚE 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2268"/>
        <w:gridCol w:w="8278"/>
      </w:tblGrid>
      <w:tr w:rsidR="00D267CD" w:rsidRPr="00561DE4" w14:paraId="56064E81" w14:textId="77777777" w:rsidTr="00E95B65">
        <w:trPr>
          <w:cantSplit/>
          <w:jc w:val="center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20" w:type="dxa"/>
              <w:bottom w:w="35" w:type="dxa"/>
              <w:right w:w="50" w:type="dxa"/>
            </w:tcMar>
          </w:tcPr>
          <w:p w14:paraId="2533C72D" w14:textId="77777777" w:rsidR="00D267CD" w:rsidRPr="00561DE4" w:rsidRDefault="0012439D">
            <w:pPr>
              <w:spacing w:after="0" w:line="252" w:lineRule="auto"/>
              <w:jc w:val="right"/>
              <w:rPr>
                <w:lang w:val="ro-RO"/>
              </w:rPr>
            </w:pPr>
            <w:r w:rsidRPr="00561DE4">
              <w:rPr>
                <w:color w:val="666666"/>
                <w:sz w:val="16"/>
                <w:lang w:val="ro-RO"/>
              </w:rPr>
              <w:t>4 mai 2026 – 6 mai 2026</w:t>
            </w:r>
          </w:p>
        </w:tc>
        <w:tc>
          <w:tcPr>
            <w:tcW w:w="8278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20" w:type="dxa"/>
              <w:bottom w:w="35" w:type="dxa"/>
              <w:right w:w="50" w:type="dxa"/>
            </w:tcMar>
          </w:tcPr>
          <w:p w14:paraId="4E6CCDFB" w14:textId="77777777" w:rsidR="00D267CD" w:rsidRPr="00561DE4" w:rsidRDefault="0012439D">
            <w:pPr>
              <w:keepNext/>
              <w:spacing w:after="20" w:line="252" w:lineRule="auto"/>
              <w:rPr>
                <w:lang w:val="ro-RO"/>
              </w:rPr>
            </w:pPr>
            <w:r w:rsidRPr="00561DE4">
              <w:rPr>
                <w:b/>
                <w:color w:val="13496B"/>
                <w:lang w:val="ro-RO"/>
              </w:rPr>
              <w:t>27th EFORT Annual Congress — European Federation of National Associations of Orthopaedics and Traumatology</w:t>
            </w:r>
          </w:p>
          <w:p w14:paraId="3F26FEB5" w14:textId="77777777" w:rsidR="00D267CD" w:rsidRPr="00561DE4" w:rsidRDefault="0012439D">
            <w:pPr>
              <w:spacing w:after="20" w:line="252" w:lineRule="auto"/>
              <w:rPr>
                <w:lang w:val="ro-RO"/>
              </w:rPr>
            </w:pPr>
            <w:r w:rsidRPr="00561DE4">
              <w:rPr>
                <w:b/>
                <w:i/>
                <w:color w:val="666666"/>
                <w:sz w:val="17"/>
                <w:lang w:val="ro-RO"/>
              </w:rPr>
              <w:t>Malaga, Spania</w:t>
            </w:r>
          </w:p>
        </w:tc>
      </w:tr>
      <w:tr w:rsidR="00D267CD" w:rsidRPr="00561DE4" w14:paraId="5A033285" w14:textId="77777777" w:rsidTr="00E95B65">
        <w:trPr>
          <w:cantSplit/>
          <w:jc w:val="center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20" w:type="dxa"/>
              <w:bottom w:w="35" w:type="dxa"/>
              <w:right w:w="50" w:type="dxa"/>
            </w:tcMar>
          </w:tcPr>
          <w:p w14:paraId="4AFE8228" w14:textId="77777777" w:rsidR="00D267CD" w:rsidRPr="00561DE4" w:rsidRDefault="0012439D">
            <w:pPr>
              <w:spacing w:after="0" w:line="252" w:lineRule="auto"/>
              <w:jc w:val="right"/>
              <w:rPr>
                <w:lang w:val="ro-RO"/>
              </w:rPr>
            </w:pPr>
            <w:r w:rsidRPr="00561DE4">
              <w:rPr>
                <w:color w:val="666666"/>
                <w:sz w:val="16"/>
                <w:lang w:val="ro-RO"/>
              </w:rPr>
              <w:lastRenderedPageBreak/>
              <w:t>23 mar. 2026 – 28 mar. 2026</w:t>
            </w:r>
          </w:p>
        </w:tc>
        <w:tc>
          <w:tcPr>
            <w:tcW w:w="8278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20" w:type="dxa"/>
              <w:bottom w:w="35" w:type="dxa"/>
              <w:right w:w="50" w:type="dxa"/>
            </w:tcMar>
          </w:tcPr>
          <w:p w14:paraId="20D40376" w14:textId="77777777" w:rsidR="00D267CD" w:rsidRPr="00561DE4" w:rsidRDefault="0012439D">
            <w:pPr>
              <w:keepNext/>
              <w:spacing w:after="20" w:line="252" w:lineRule="auto"/>
              <w:rPr>
                <w:lang w:val="ro-RO"/>
              </w:rPr>
            </w:pPr>
            <w:r w:rsidRPr="00561DE4">
              <w:rPr>
                <w:b/>
                <w:color w:val="13496B"/>
                <w:lang w:val="ro-RO"/>
              </w:rPr>
              <w:t>Zilele Spitalului Clinic de Recuperare 2026 — Strategii moderne în prevenție și recuperare — Ediția 24</w:t>
            </w:r>
          </w:p>
          <w:p w14:paraId="009591EC" w14:textId="77777777" w:rsidR="00D267CD" w:rsidRPr="00561DE4" w:rsidRDefault="0012439D">
            <w:pPr>
              <w:spacing w:after="20" w:line="252" w:lineRule="auto"/>
              <w:rPr>
                <w:lang w:val="ro-RO"/>
              </w:rPr>
            </w:pPr>
            <w:r w:rsidRPr="00561DE4">
              <w:rPr>
                <w:b/>
                <w:i/>
                <w:color w:val="666666"/>
                <w:sz w:val="17"/>
                <w:lang w:val="ro-RO"/>
              </w:rPr>
              <w:t>Grand Hotel Traian &amp; Hotel Unirea Iași &amp; Online</w:t>
            </w:r>
          </w:p>
          <w:p w14:paraId="050BCC3A" w14:textId="77777777" w:rsidR="00D267CD" w:rsidRPr="00561DE4" w:rsidRDefault="0012439D">
            <w:pPr>
              <w:spacing w:after="20" w:line="252" w:lineRule="auto"/>
              <w:rPr>
                <w:lang w:val="ro-RO"/>
              </w:rPr>
            </w:pPr>
            <w:r w:rsidRPr="00561DE4">
              <w:rPr>
                <w:b/>
                <w:sz w:val="17"/>
                <w:lang w:val="ro-RO"/>
              </w:rPr>
              <w:t>Comunicări orale:</w:t>
            </w:r>
          </w:p>
          <w:p w14:paraId="30A6771C" w14:textId="77777777" w:rsidR="00D267CD" w:rsidRPr="00561DE4" w:rsidRDefault="0012439D">
            <w:pPr>
              <w:spacing w:after="20" w:line="252" w:lineRule="auto"/>
              <w:rPr>
                <w:lang w:val="ro-RO"/>
              </w:rPr>
            </w:pPr>
            <w:r w:rsidRPr="00561DE4">
              <w:rPr>
                <w:sz w:val="17"/>
                <w:lang w:val="ro-RO"/>
              </w:rPr>
              <w:t>1. Artroplastia totală primară de genunchi cu proteză de tip „rotating hinge” în genunchii cu diformități importante - Paul-Dan Sîrbu, Norin Forna, Mihnea-Theodor Sîrbu, Wilhelm Friedl (Germania).</w:t>
            </w:r>
          </w:p>
          <w:p w14:paraId="7D342852" w14:textId="77777777" w:rsidR="00D267CD" w:rsidRPr="00561DE4" w:rsidRDefault="0012439D">
            <w:pPr>
              <w:spacing w:after="20" w:line="252" w:lineRule="auto"/>
              <w:rPr>
                <w:lang w:val="ro-RO"/>
              </w:rPr>
            </w:pPr>
            <w:r w:rsidRPr="00561DE4">
              <w:rPr>
                <w:sz w:val="17"/>
                <w:lang w:val="ro-RO"/>
              </w:rPr>
              <w:t>2. Avantajele osteotomiei femurale în revizia acetabulară dificilă a artroplastiei totale de șold la o pacientă cu poliartrită reumatoidă - Mihnea Theodor Sîrbu, Wilhelm Friedl, Norin Forna, Jafar Al-Suleihat, Eduard Dimamatei, Tudor Pinteală, Paul Dan Sîrbu.</w:t>
            </w:r>
          </w:p>
          <w:p w14:paraId="54FBC6B7" w14:textId="77777777" w:rsidR="00D267CD" w:rsidRPr="00561DE4" w:rsidRDefault="0012439D">
            <w:pPr>
              <w:spacing w:after="20" w:line="252" w:lineRule="auto"/>
              <w:rPr>
                <w:lang w:val="ro-RO"/>
              </w:rPr>
            </w:pPr>
            <w:r w:rsidRPr="00561DE4">
              <w:rPr>
                <w:sz w:val="17"/>
                <w:lang w:val="ro-RO"/>
              </w:rPr>
              <w:t>3. Ghiduri de osteotomie personalizate pentru artroplastia totală bilaterală de genunchi la pacienți cu diformitate în valgus - prezentare de caz - Sînziana Vararu, Eduard Dima-Matei, George Brănișteanu, Jafar Al-Suleihat, Bogdan Enache, Mihnea Theodor Sîrbu, Liliana Savin, Norin Forna, Paul Dan Sîrbu.</w:t>
            </w:r>
          </w:p>
        </w:tc>
      </w:tr>
      <w:tr w:rsidR="00D267CD" w:rsidRPr="00561DE4" w14:paraId="0D4DC08D" w14:textId="77777777" w:rsidTr="00E95B65">
        <w:trPr>
          <w:cantSplit/>
          <w:jc w:val="center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20" w:type="dxa"/>
              <w:bottom w:w="35" w:type="dxa"/>
              <w:right w:w="50" w:type="dxa"/>
            </w:tcMar>
          </w:tcPr>
          <w:p w14:paraId="47B60291" w14:textId="77777777" w:rsidR="00D267CD" w:rsidRPr="00561DE4" w:rsidRDefault="0012439D">
            <w:pPr>
              <w:spacing w:after="0" w:line="252" w:lineRule="auto"/>
              <w:jc w:val="right"/>
              <w:rPr>
                <w:lang w:val="ro-RO"/>
              </w:rPr>
            </w:pPr>
            <w:r w:rsidRPr="00561DE4">
              <w:rPr>
                <w:color w:val="666666"/>
                <w:sz w:val="16"/>
                <w:lang w:val="ro-RO"/>
              </w:rPr>
              <w:t>16 mar. 2026 – 21 mar. 2026</w:t>
            </w:r>
          </w:p>
        </w:tc>
        <w:tc>
          <w:tcPr>
            <w:tcW w:w="8278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20" w:type="dxa"/>
              <w:bottom w:w="35" w:type="dxa"/>
              <w:right w:w="50" w:type="dxa"/>
            </w:tcMar>
          </w:tcPr>
          <w:p w14:paraId="2C8D3DE2" w14:textId="77777777" w:rsidR="00D267CD" w:rsidRPr="00561DE4" w:rsidRDefault="0012439D">
            <w:pPr>
              <w:keepNext/>
              <w:spacing w:after="20" w:line="252" w:lineRule="auto"/>
              <w:rPr>
                <w:lang w:val="ro-RO"/>
              </w:rPr>
            </w:pPr>
            <w:r w:rsidRPr="00561DE4">
              <w:rPr>
                <w:b/>
                <w:color w:val="13496B"/>
                <w:lang w:val="ro-RO"/>
              </w:rPr>
              <w:t>Primăvara Dermatologică Ieșeană 2026 — Dermatologia la interfața cu alte specialități</w:t>
            </w:r>
          </w:p>
          <w:p w14:paraId="418BCC56" w14:textId="77777777" w:rsidR="00D267CD" w:rsidRPr="00561DE4" w:rsidRDefault="0012439D">
            <w:pPr>
              <w:spacing w:after="20" w:line="252" w:lineRule="auto"/>
              <w:rPr>
                <w:lang w:val="ro-RO"/>
              </w:rPr>
            </w:pPr>
            <w:r w:rsidRPr="00561DE4">
              <w:rPr>
                <w:b/>
                <w:i/>
                <w:color w:val="666666"/>
                <w:sz w:val="17"/>
                <w:lang w:val="ro-RO"/>
              </w:rPr>
              <w:t>Hotel Internațional, Iași</w:t>
            </w:r>
          </w:p>
          <w:p w14:paraId="2B2AD2CA" w14:textId="77777777" w:rsidR="00D267CD" w:rsidRPr="00561DE4" w:rsidRDefault="0012439D">
            <w:pPr>
              <w:spacing w:after="20" w:line="252" w:lineRule="auto"/>
              <w:rPr>
                <w:lang w:val="ro-RO"/>
              </w:rPr>
            </w:pPr>
            <w:r w:rsidRPr="00561DE4">
              <w:rPr>
                <w:b/>
                <w:sz w:val="17"/>
                <w:lang w:val="ro-RO"/>
              </w:rPr>
              <w:t>Comunicare orală:</w:t>
            </w:r>
          </w:p>
          <w:p w14:paraId="24E5572B" w14:textId="77777777" w:rsidR="00D267CD" w:rsidRPr="00561DE4" w:rsidRDefault="0012439D">
            <w:pPr>
              <w:spacing w:after="20" w:line="252" w:lineRule="auto"/>
              <w:rPr>
                <w:lang w:val="ro-RO"/>
              </w:rPr>
            </w:pPr>
            <w:r w:rsidRPr="00561DE4">
              <w:rPr>
                <w:sz w:val="17"/>
                <w:lang w:val="ro-RO"/>
              </w:rPr>
              <w:t>Management of Fractures in Osteoporotic Bone: Therapeutic Approaches to Fractures in Glucocorticoid-Induced Osteoporosis - Paul-Dan Sîrbu, Eduard Dima-Matei, Jafar Al-Suleihat, George Brănișteanu, Mihnea-Theodor Sîrbu, Sînziana Văraru, Anastasia Apetrei, Norin Forna.</w:t>
            </w:r>
          </w:p>
        </w:tc>
      </w:tr>
      <w:tr w:rsidR="00D267CD" w:rsidRPr="00561DE4" w14:paraId="22A45F26" w14:textId="77777777" w:rsidTr="00E95B65">
        <w:trPr>
          <w:cantSplit/>
          <w:jc w:val="center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20" w:type="dxa"/>
              <w:bottom w:w="35" w:type="dxa"/>
              <w:right w:w="50" w:type="dxa"/>
            </w:tcMar>
          </w:tcPr>
          <w:p w14:paraId="7AE08FFA" w14:textId="77777777" w:rsidR="00D267CD" w:rsidRPr="00561DE4" w:rsidRDefault="0012439D">
            <w:pPr>
              <w:spacing w:after="0" w:line="252" w:lineRule="auto"/>
              <w:jc w:val="right"/>
              <w:rPr>
                <w:lang w:val="ro-RO"/>
              </w:rPr>
            </w:pPr>
            <w:r w:rsidRPr="00561DE4">
              <w:rPr>
                <w:color w:val="666666"/>
                <w:sz w:val="16"/>
                <w:lang w:val="ro-RO"/>
              </w:rPr>
              <w:t>23 oct. 2025 – 25 oct. 2025</w:t>
            </w:r>
          </w:p>
        </w:tc>
        <w:tc>
          <w:tcPr>
            <w:tcW w:w="8278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20" w:type="dxa"/>
              <w:bottom w:w="35" w:type="dxa"/>
              <w:right w:w="50" w:type="dxa"/>
            </w:tcMar>
          </w:tcPr>
          <w:p w14:paraId="140050DA" w14:textId="77777777" w:rsidR="00D267CD" w:rsidRPr="00561DE4" w:rsidRDefault="0012439D">
            <w:pPr>
              <w:keepNext/>
              <w:spacing w:after="20" w:line="252" w:lineRule="auto"/>
              <w:rPr>
                <w:lang w:val="ro-RO"/>
              </w:rPr>
            </w:pPr>
            <w:r w:rsidRPr="00561DE4">
              <w:rPr>
                <w:b/>
                <w:color w:val="13496B"/>
                <w:lang w:val="ro-RO"/>
              </w:rPr>
              <w:t>The XXIst SOROT 2025 Congress</w:t>
            </w:r>
          </w:p>
          <w:p w14:paraId="6B2A6561" w14:textId="77777777" w:rsidR="00D267CD" w:rsidRPr="00561DE4" w:rsidRDefault="0012439D">
            <w:pPr>
              <w:spacing w:after="20" w:line="252" w:lineRule="auto"/>
              <w:rPr>
                <w:lang w:val="ro-RO"/>
              </w:rPr>
            </w:pPr>
            <w:r w:rsidRPr="00561DE4">
              <w:rPr>
                <w:b/>
                <w:i/>
                <w:color w:val="666666"/>
                <w:sz w:val="17"/>
                <w:lang w:val="ro-RO"/>
              </w:rPr>
              <w:t>Poiana Brașov, România | Conference Center Poiana Brașov</w:t>
            </w:r>
          </w:p>
          <w:p w14:paraId="54801E31" w14:textId="77777777" w:rsidR="00D267CD" w:rsidRPr="00561DE4" w:rsidRDefault="0012439D">
            <w:pPr>
              <w:spacing w:after="20" w:line="252" w:lineRule="auto"/>
              <w:rPr>
                <w:lang w:val="ro-RO"/>
              </w:rPr>
            </w:pPr>
            <w:r w:rsidRPr="00561DE4">
              <w:rPr>
                <w:b/>
                <w:sz w:val="17"/>
                <w:lang w:val="ro-RO"/>
              </w:rPr>
              <w:t>Comunicări științifice:</w:t>
            </w:r>
          </w:p>
          <w:p w14:paraId="521323A1" w14:textId="77777777" w:rsidR="00D267CD" w:rsidRPr="00561DE4" w:rsidRDefault="0012439D">
            <w:pPr>
              <w:spacing w:after="20" w:line="252" w:lineRule="auto"/>
              <w:rPr>
                <w:lang w:val="ro-RO"/>
              </w:rPr>
            </w:pPr>
            <w:r w:rsidRPr="00561DE4">
              <w:rPr>
                <w:sz w:val="17"/>
                <w:lang w:val="ro-RO"/>
              </w:rPr>
              <w:t>1. Advantages of the Polyaxial Locking Trochantus Plate in the Fixation of Femoral Osteotomies for Acetabular Component Revision in Hip Arthroplasty - Paul-Dan Sîrbu, Wilhelm Friedl, Norin Forna, Răzvan Tudor, Tudor Pinteală, Mihnea-Theodor Sîrbu.</w:t>
            </w:r>
          </w:p>
          <w:p w14:paraId="434AAB8F" w14:textId="77777777" w:rsidR="00D267CD" w:rsidRPr="00561DE4" w:rsidRDefault="0012439D">
            <w:pPr>
              <w:spacing w:after="20" w:line="252" w:lineRule="auto"/>
              <w:rPr>
                <w:lang w:val="ro-RO"/>
              </w:rPr>
            </w:pPr>
            <w:r w:rsidRPr="00561DE4">
              <w:rPr>
                <w:sz w:val="17"/>
                <w:lang w:val="ro-RO"/>
              </w:rPr>
              <w:t>2. Minimally Invasive Plate Osteosynthesis (MIPO) by Anterior Approach in Distal Humeral Shaft Fractures. Is It Really Safe and Feasible? - Paul-Dan Sîrbu, Norin Forna, Răzvan Tudor, Gheorghe Berea, Liliana Savin, Mihnea-Theodor Sîrbu.</w:t>
            </w:r>
          </w:p>
        </w:tc>
      </w:tr>
      <w:tr w:rsidR="00D267CD" w:rsidRPr="00561DE4" w14:paraId="7612A237" w14:textId="77777777" w:rsidTr="00E95B65">
        <w:trPr>
          <w:cantSplit/>
          <w:jc w:val="center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20" w:type="dxa"/>
              <w:bottom w:w="35" w:type="dxa"/>
              <w:right w:w="50" w:type="dxa"/>
            </w:tcMar>
          </w:tcPr>
          <w:p w14:paraId="16E2F240" w14:textId="77777777" w:rsidR="00D267CD" w:rsidRPr="00561DE4" w:rsidRDefault="0012439D">
            <w:pPr>
              <w:spacing w:after="0" w:line="252" w:lineRule="auto"/>
              <w:jc w:val="right"/>
              <w:rPr>
                <w:lang w:val="ro-RO"/>
              </w:rPr>
            </w:pPr>
            <w:r w:rsidRPr="00561DE4">
              <w:rPr>
                <w:color w:val="666666"/>
                <w:sz w:val="16"/>
                <w:lang w:val="ro-RO"/>
              </w:rPr>
              <w:t>11 apr. 2025 – 13 apr. 2025</w:t>
            </w:r>
          </w:p>
        </w:tc>
        <w:tc>
          <w:tcPr>
            <w:tcW w:w="8278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20" w:type="dxa"/>
              <w:bottom w:w="35" w:type="dxa"/>
              <w:right w:w="50" w:type="dxa"/>
            </w:tcMar>
          </w:tcPr>
          <w:p w14:paraId="1B7432A1" w14:textId="77777777" w:rsidR="00D267CD" w:rsidRPr="00561DE4" w:rsidRDefault="0012439D">
            <w:pPr>
              <w:keepNext/>
              <w:spacing w:after="20" w:line="252" w:lineRule="auto"/>
              <w:rPr>
                <w:lang w:val="ro-RO"/>
              </w:rPr>
            </w:pPr>
            <w:r w:rsidRPr="00561DE4">
              <w:rPr>
                <w:b/>
                <w:color w:val="13496B"/>
                <w:lang w:val="ro-RO"/>
              </w:rPr>
              <w:t>Conferința Neurospine 2025 „Progrese, provocări și inovații în recuperarea funcțională: Sinergia specialiștilor”</w:t>
            </w:r>
          </w:p>
          <w:p w14:paraId="53C718DD" w14:textId="77777777" w:rsidR="00D267CD" w:rsidRPr="00561DE4" w:rsidRDefault="0012439D">
            <w:pPr>
              <w:spacing w:after="20" w:line="252" w:lineRule="auto"/>
              <w:rPr>
                <w:lang w:val="ro-RO"/>
              </w:rPr>
            </w:pPr>
            <w:r w:rsidRPr="00561DE4">
              <w:rPr>
                <w:b/>
                <w:i/>
                <w:color w:val="666666"/>
                <w:sz w:val="17"/>
                <w:lang w:val="ro-RO"/>
              </w:rPr>
              <w:t>Palas Congress Hall, Iași</w:t>
            </w:r>
          </w:p>
          <w:p w14:paraId="1811AFFA" w14:textId="77777777" w:rsidR="00D267CD" w:rsidRPr="00561DE4" w:rsidRDefault="0012439D">
            <w:pPr>
              <w:spacing w:after="20" w:line="252" w:lineRule="auto"/>
              <w:rPr>
                <w:lang w:val="ro-RO"/>
              </w:rPr>
            </w:pPr>
            <w:r w:rsidRPr="00561DE4">
              <w:rPr>
                <w:b/>
                <w:sz w:val="17"/>
                <w:lang w:val="ro-RO"/>
              </w:rPr>
              <w:t>Comunicare orală:</w:t>
            </w:r>
          </w:p>
          <w:p w14:paraId="7998CD8D" w14:textId="77777777" w:rsidR="00D267CD" w:rsidRPr="00561DE4" w:rsidRDefault="0012439D">
            <w:pPr>
              <w:spacing w:after="20" w:line="252" w:lineRule="auto"/>
              <w:rPr>
                <w:lang w:val="ro-RO"/>
              </w:rPr>
            </w:pPr>
            <w:r w:rsidRPr="00561DE4">
              <w:rPr>
                <w:sz w:val="17"/>
                <w:lang w:val="ro-RO"/>
              </w:rPr>
              <w:t>Osteotomia femurală și opțiuni terapeutice pentru defectele acetabulare în revizia artroplastiei totale de șold. Optimizarea implantelor și importanța kinetoterapiei postoperatorii; Prof. Univ. Dr. Paul-Dan Sîrbu, Norin Forna, Wilhelm Friedl, Jafar Al-Suleihat, Tudor Pinteală, Bogdan Enache, Matei Eduard Dima, Sînziana Vararu, George Brănișteanu, Mihnea-Theodor Sîrbu.</w:t>
            </w:r>
          </w:p>
        </w:tc>
      </w:tr>
      <w:tr w:rsidR="00D267CD" w:rsidRPr="00561DE4" w14:paraId="13BFAB03" w14:textId="77777777" w:rsidTr="00E95B65">
        <w:trPr>
          <w:cantSplit/>
          <w:jc w:val="center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20" w:type="dxa"/>
              <w:bottom w:w="35" w:type="dxa"/>
              <w:right w:w="50" w:type="dxa"/>
            </w:tcMar>
          </w:tcPr>
          <w:p w14:paraId="43E60BE5" w14:textId="77777777" w:rsidR="00D267CD" w:rsidRPr="00561DE4" w:rsidRDefault="0012439D">
            <w:pPr>
              <w:spacing w:after="0" w:line="252" w:lineRule="auto"/>
              <w:jc w:val="right"/>
              <w:rPr>
                <w:lang w:val="ro-RO"/>
              </w:rPr>
            </w:pPr>
            <w:r w:rsidRPr="00561DE4">
              <w:rPr>
                <w:color w:val="666666"/>
                <w:sz w:val="16"/>
                <w:lang w:val="ro-RO"/>
              </w:rPr>
              <w:t>8 apr. 2025 – 12 apr. 2025</w:t>
            </w:r>
          </w:p>
        </w:tc>
        <w:tc>
          <w:tcPr>
            <w:tcW w:w="8278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20" w:type="dxa"/>
              <w:bottom w:w="35" w:type="dxa"/>
              <w:right w:w="50" w:type="dxa"/>
            </w:tcMar>
          </w:tcPr>
          <w:p w14:paraId="6B632A07" w14:textId="77777777" w:rsidR="00D267CD" w:rsidRPr="00561DE4" w:rsidRDefault="0012439D">
            <w:pPr>
              <w:keepNext/>
              <w:spacing w:after="20" w:line="252" w:lineRule="auto"/>
              <w:rPr>
                <w:lang w:val="ro-RO"/>
              </w:rPr>
            </w:pPr>
            <w:r w:rsidRPr="00561DE4">
              <w:rPr>
                <w:b/>
                <w:color w:val="13496B"/>
                <w:lang w:val="ro-RO"/>
              </w:rPr>
              <w:t>Primăvara Dermatologică Ieșeană 2025 — Dermatologia la interfața cu alte specialități</w:t>
            </w:r>
          </w:p>
          <w:p w14:paraId="56504694" w14:textId="77777777" w:rsidR="00D267CD" w:rsidRPr="00561DE4" w:rsidRDefault="0012439D">
            <w:pPr>
              <w:spacing w:after="20" w:line="252" w:lineRule="auto"/>
              <w:rPr>
                <w:lang w:val="ro-RO"/>
              </w:rPr>
            </w:pPr>
            <w:r w:rsidRPr="00561DE4">
              <w:rPr>
                <w:b/>
                <w:i/>
                <w:color w:val="666666"/>
                <w:sz w:val="17"/>
                <w:lang w:val="ro-RO"/>
              </w:rPr>
              <w:t>Hotel Internațional, Iași</w:t>
            </w:r>
          </w:p>
          <w:p w14:paraId="60B0754E" w14:textId="77777777" w:rsidR="00D267CD" w:rsidRPr="00561DE4" w:rsidRDefault="0012439D">
            <w:pPr>
              <w:spacing w:after="20" w:line="252" w:lineRule="auto"/>
              <w:rPr>
                <w:lang w:val="ro-RO"/>
              </w:rPr>
            </w:pPr>
            <w:r w:rsidRPr="00561DE4">
              <w:rPr>
                <w:b/>
                <w:sz w:val="17"/>
                <w:lang w:val="ro-RO"/>
              </w:rPr>
              <w:t>Comunicare orală:</w:t>
            </w:r>
          </w:p>
          <w:p w14:paraId="6C910D7F" w14:textId="77777777" w:rsidR="00D267CD" w:rsidRPr="00561DE4" w:rsidRDefault="0012439D">
            <w:pPr>
              <w:spacing w:after="20" w:line="252" w:lineRule="auto"/>
              <w:rPr>
                <w:lang w:val="ro-RO"/>
              </w:rPr>
            </w:pPr>
            <w:r w:rsidRPr="00561DE4">
              <w:rPr>
                <w:sz w:val="17"/>
                <w:lang w:val="ro-RO"/>
              </w:rPr>
              <w:t>Necroza aseptică a capului femural la pacienții tratați pentru leucemie acută mieloblastică. Optimizarea implantelor în artroplastia totală a șoldului - P.D. Sîrbu, Elena Albu, N. Forna, Liliana Savin, T. Pinteală, J. Al-Suleihat, Sînziana Văraru, B. Enache, G.I. Brănișteanu, E. Dima Matei, M.T. Sîrbu, W. Friedl.</w:t>
            </w:r>
          </w:p>
        </w:tc>
      </w:tr>
      <w:tr w:rsidR="00D267CD" w:rsidRPr="00561DE4" w14:paraId="5A90C8AD" w14:textId="77777777" w:rsidTr="00E95B65">
        <w:trPr>
          <w:cantSplit/>
          <w:jc w:val="center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20" w:type="dxa"/>
              <w:bottom w:w="35" w:type="dxa"/>
              <w:right w:w="50" w:type="dxa"/>
            </w:tcMar>
          </w:tcPr>
          <w:p w14:paraId="3B105EE4" w14:textId="77777777" w:rsidR="00D267CD" w:rsidRPr="00561DE4" w:rsidRDefault="0012439D">
            <w:pPr>
              <w:spacing w:after="0" w:line="252" w:lineRule="auto"/>
              <w:jc w:val="right"/>
              <w:rPr>
                <w:lang w:val="ro-RO"/>
              </w:rPr>
            </w:pPr>
            <w:r w:rsidRPr="00561DE4">
              <w:rPr>
                <w:color w:val="666666"/>
                <w:sz w:val="16"/>
                <w:lang w:val="ro-RO"/>
              </w:rPr>
              <w:t>24 mar. 2025 – 29 mar. 2025</w:t>
            </w:r>
          </w:p>
        </w:tc>
        <w:tc>
          <w:tcPr>
            <w:tcW w:w="8278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20" w:type="dxa"/>
              <w:bottom w:w="35" w:type="dxa"/>
              <w:right w:w="50" w:type="dxa"/>
            </w:tcMar>
          </w:tcPr>
          <w:p w14:paraId="7E1531A2" w14:textId="77777777" w:rsidR="00D267CD" w:rsidRPr="00561DE4" w:rsidRDefault="0012439D">
            <w:pPr>
              <w:keepNext/>
              <w:spacing w:after="20" w:line="252" w:lineRule="auto"/>
              <w:rPr>
                <w:lang w:val="ro-RO"/>
              </w:rPr>
            </w:pPr>
            <w:r w:rsidRPr="00561DE4">
              <w:rPr>
                <w:b/>
                <w:color w:val="13496B"/>
                <w:lang w:val="ro-RO"/>
              </w:rPr>
              <w:t>Zilele Spitalului Clinic de Recuperare 2025 — Provocări și oportunități în medicina actuală — Ediția 23</w:t>
            </w:r>
          </w:p>
          <w:p w14:paraId="0E1E07C5" w14:textId="77777777" w:rsidR="00D267CD" w:rsidRPr="00561DE4" w:rsidRDefault="0012439D">
            <w:pPr>
              <w:spacing w:after="20" w:line="252" w:lineRule="auto"/>
              <w:rPr>
                <w:lang w:val="ro-RO"/>
              </w:rPr>
            </w:pPr>
            <w:r w:rsidRPr="00561DE4">
              <w:rPr>
                <w:b/>
                <w:i/>
                <w:color w:val="666666"/>
                <w:sz w:val="17"/>
                <w:lang w:val="ro-RO"/>
              </w:rPr>
              <w:t>Palas Congress Hall Iași &amp; Online</w:t>
            </w:r>
          </w:p>
          <w:p w14:paraId="311CC40B" w14:textId="77777777" w:rsidR="00D267CD" w:rsidRPr="00561DE4" w:rsidRDefault="0012439D">
            <w:pPr>
              <w:spacing w:after="20" w:line="252" w:lineRule="auto"/>
              <w:rPr>
                <w:lang w:val="ro-RO"/>
              </w:rPr>
            </w:pPr>
            <w:r w:rsidRPr="00561DE4">
              <w:rPr>
                <w:b/>
                <w:sz w:val="17"/>
                <w:lang w:val="ro-RO"/>
              </w:rPr>
              <w:t>Comunicări orale:</w:t>
            </w:r>
          </w:p>
          <w:p w14:paraId="3799ABAB" w14:textId="77777777" w:rsidR="00D267CD" w:rsidRPr="00561DE4" w:rsidRDefault="0012439D">
            <w:pPr>
              <w:spacing w:after="20" w:line="252" w:lineRule="auto"/>
              <w:rPr>
                <w:lang w:val="ro-RO"/>
              </w:rPr>
            </w:pPr>
            <w:r w:rsidRPr="00561DE4">
              <w:rPr>
                <w:sz w:val="17"/>
                <w:lang w:val="ro-RO"/>
              </w:rPr>
              <w:t>1. Tratamentul fracturilor periprotetice - Wilhelm Friedl (Germania), Paul-Dan Sîrbu, Norin Forna, Mihnea Teodor Sîrbu.</w:t>
            </w:r>
          </w:p>
          <w:p w14:paraId="1D5B9883" w14:textId="77777777" w:rsidR="00D267CD" w:rsidRPr="00561DE4" w:rsidRDefault="0012439D">
            <w:pPr>
              <w:spacing w:after="20" w:line="252" w:lineRule="auto"/>
              <w:rPr>
                <w:lang w:val="ro-RO"/>
              </w:rPr>
            </w:pPr>
            <w:r w:rsidRPr="00561DE4">
              <w:rPr>
                <w:sz w:val="17"/>
                <w:lang w:val="ro-RO"/>
              </w:rPr>
              <w:t>2. Osteotomie femurală fixată cu placă cu stabilitate angulară poliaxială Trochantus, pentru revizia bilaterală a componentei acetabulare în artroplastia totală a șoldului - prezentare de caz - Mihnea Teodor Sîrbu, W. Friedl, N. Forna, T. Pinteală, J. Al-Suleihat, P-D Sîrbu, O. Alexa.</w:t>
            </w:r>
          </w:p>
          <w:p w14:paraId="5DF6A7D0" w14:textId="77777777" w:rsidR="00D267CD" w:rsidRPr="00561DE4" w:rsidRDefault="0012439D">
            <w:pPr>
              <w:spacing w:after="20" w:line="252" w:lineRule="auto"/>
              <w:rPr>
                <w:lang w:val="ro-RO"/>
              </w:rPr>
            </w:pPr>
            <w:r w:rsidRPr="00561DE4">
              <w:rPr>
                <w:sz w:val="17"/>
                <w:lang w:val="ro-RO"/>
              </w:rPr>
              <w:t>3. Plăcile cu stabilitate angulară poliaxială adaptate anatomic pentru fracturile humerusului distal. Prezentare de caz - Jafar Alsuleihat, W. Friedl, M-T Sîrbu, N. Forna, H.Y. Veliu, S. Vararu, B. Enache, E. Dima Matei, G.I. Brănișteanu, P-D Sîrbu.</w:t>
            </w:r>
          </w:p>
        </w:tc>
      </w:tr>
      <w:tr w:rsidR="00D267CD" w:rsidRPr="00561DE4" w14:paraId="0A4BA763" w14:textId="77777777" w:rsidTr="00E95B65">
        <w:trPr>
          <w:cantSplit/>
          <w:jc w:val="center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20" w:type="dxa"/>
              <w:bottom w:w="35" w:type="dxa"/>
              <w:right w:w="50" w:type="dxa"/>
            </w:tcMar>
          </w:tcPr>
          <w:p w14:paraId="7F6F872F" w14:textId="77777777" w:rsidR="00D267CD" w:rsidRPr="00561DE4" w:rsidRDefault="0012439D">
            <w:pPr>
              <w:spacing w:after="0" w:line="252" w:lineRule="auto"/>
              <w:jc w:val="right"/>
              <w:rPr>
                <w:lang w:val="ro-RO"/>
              </w:rPr>
            </w:pPr>
            <w:r w:rsidRPr="00561DE4">
              <w:rPr>
                <w:color w:val="666666"/>
                <w:sz w:val="16"/>
                <w:lang w:val="ro-RO"/>
              </w:rPr>
              <w:t>11 mai 2022 – 15 mai 2022</w:t>
            </w:r>
          </w:p>
        </w:tc>
        <w:tc>
          <w:tcPr>
            <w:tcW w:w="8278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20" w:type="dxa"/>
              <w:bottom w:w="35" w:type="dxa"/>
              <w:right w:w="50" w:type="dxa"/>
            </w:tcMar>
          </w:tcPr>
          <w:p w14:paraId="74A21D51" w14:textId="77777777" w:rsidR="00D267CD" w:rsidRPr="00561DE4" w:rsidRDefault="0012439D">
            <w:pPr>
              <w:keepNext/>
              <w:spacing w:after="20" w:line="252" w:lineRule="auto"/>
              <w:rPr>
                <w:lang w:val="ro-RO"/>
              </w:rPr>
            </w:pPr>
            <w:r w:rsidRPr="00561DE4">
              <w:rPr>
                <w:b/>
                <w:color w:val="13496B"/>
                <w:lang w:val="ro-RO"/>
              </w:rPr>
              <w:t>Congressis 2022 — International Congress for Medical Students and Young Doctors — 17th Edition</w:t>
            </w:r>
          </w:p>
        </w:tc>
      </w:tr>
      <w:tr w:rsidR="00D267CD" w:rsidRPr="00561DE4" w14:paraId="2A827184" w14:textId="77777777" w:rsidTr="00E95B65">
        <w:trPr>
          <w:cantSplit/>
          <w:jc w:val="center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20" w:type="dxa"/>
              <w:bottom w:w="35" w:type="dxa"/>
              <w:right w:w="50" w:type="dxa"/>
            </w:tcMar>
          </w:tcPr>
          <w:p w14:paraId="1361374A" w14:textId="77777777" w:rsidR="00D267CD" w:rsidRPr="00561DE4" w:rsidRDefault="0012439D">
            <w:pPr>
              <w:spacing w:after="0" w:line="252" w:lineRule="auto"/>
              <w:jc w:val="right"/>
              <w:rPr>
                <w:lang w:val="ro-RO"/>
              </w:rPr>
            </w:pPr>
            <w:r w:rsidRPr="00561DE4">
              <w:rPr>
                <w:color w:val="666666"/>
                <w:sz w:val="16"/>
                <w:lang w:val="ro-RO"/>
              </w:rPr>
              <w:t>14 apr. 2022 – 16 apr. 2022</w:t>
            </w:r>
          </w:p>
        </w:tc>
        <w:tc>
          <w:tcPr>
            <w:tcW w:w="8278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20" w:type="dxa"/>
              <w:bottom w:w="35" w:type="dxa"/>
              <w:right w:w="50" w:type="dxa"/>
            </w:tcMar>
          </w:tcPr>
          <w:p w14:paraId="1392DFD0" w14:textId="77777777" w:rsidR="00D267CD" w:rsidRPr="00561DE4" w:rsidRDefault="0012439D">
            <w:pPr>
              <w:keepNext/>
              <w:spacing w:after="20" w:line="252" w:lineRule="auto"/>
              <w:rPr>
                <w:lang w:val="ro-RO"/>
              </w:rPr>
            </w:pPr>
            <w:r w:rsidRPr="00561DE4">
              <w:rPr>
                <w:b/>
                <w:color w:val="13496B"/>
                <w:lang w:val="ro-RO"/>
              </w:rPr>
              <w:t>SECEBT — South Eastern Club of Endocrine and Breast Tumors</w:t>
            </w:r>
          </w:p>
          <w:p w14:paraId="04A0DE72" w14:textId="77777777" w:rsidR="00D267CD" w:rsidRPr="00561DE4" w:rsidRDefault="0012439D">
            <w:pPr>
              <w:spacing w:after="20" w:line="252" w:lineRule="auto"/>
              <w:rPr>
                <w:lang w:val="ro-RO"/>
              </w:rPr>
            </w:pPr>
            <w:r w:rsidRPr="00561DE4">
              <w:rPr>
                <w:b/>
                <w:i/>
                <w:color w:val="666666"/>
                <w:sz w:val="17"/>
                <w:lang w:val="ro-RO"/>
              </w:rPr>
              <w:t>Grand Hotel Traian, Iași</w:t>
            </w:r>
          </w:p>
        </w:tc>
      </w:tr>
      <w:tr w:rsidR="00D267CD" w:rsidRPr="00561DE4" w14:paraId="65EC04C0" w14:textId="77777777" w:rsidTr="00E95B65">
        <w:trPr>
          <w:cantSplit/>
          <w:jc w:val="center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20" w:type="dxa"/>
              <w:bottom w:w="35" w:type="dxa"/>
              <w:right w:w="50" w:type="dxa"/>
            </w:tcMar>
          </w:tcPr>
          <w:p w14:paraId="69498DF9" w14:textId="77777777" w:rsidR="00D267CD" w:rsidRPr="00561DE4" w:rsidRDefault="0012439D">
            <w:pPr>
              <w:spacing w:after="0" w:line="252" w:lineRule="auto"/>
              <w:jc w:val="right"/>
              <w:rPr>
                <w:lang w:val="ro-RO"/>
              </w:rPr>
            </w:pPr>
            <w:r w:rsidRPr="00561DE4">
              <w:rPr>
                <w:color w:val="666666"/>
                <w:sz w:val="16"/>
                <w:lang w:val="ro-RO"/>
              </w:rPr>
              <w:t>11 apr. 2019 – 14 apr. 2019</w:t>
            </w:r>
          </w:p>
        </w:tc>
        <w:tc>
          <w:tcPr>
            <w:tcW w:w="8278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20" w:type="dxa"/>
              <w:bottom w:w="35" w:type="dxa"/>
              <w:right w:w="50" w:type="dxa"/>
            </w:tcMar>
          </w:tcPr>
          <w:p w14:paraId="45D86C10" w14:textId="77777777" w:rsidR="00D267CD" w:rsidRPr="00561DE4" w:rsidRDefault="0012439D">
            <w:pPr>
              <w:keepNext/>
              <w:spacing w:after="20" w:line="252" w:lineRule="auto"/>
              <w:rPr>
                <w:lang w:val="ro-RO"/>
              </w:rPr>
            </w:pPr>
            <w:r w:rsidRPr="00561DE4">
              <w:rPr>
                <w:b/>
                <w:color w:val="13496B"/>
                <w:lang w:val="ro-RO"/>
              </w:rPr>
              <w:t>Congressis — International Congress for Medical Students and Young Doctors — 16th Edition</w:t>
            </w:r>
          </w:p>
          <w:p w14:paraId="1AB67D27" w14:textId="77777777" w:rsidR="00D267CD" w:rsidRPr="00561DE4" w:rsidRDefault="0012439D">
            <w:pPr>
              <w:spacing w:after="20" w:line="252" w:lineRule="auto"/>
              <w:rPr>
                <w:lang w:val="ro-RO"/>
              </w:rPr>
            </w:pPr>
            <w:r w:rsidRPr="00561DE4">
              <w:rPr>
                <w:b/>
                <w:i/>
                <w:color w:val="666666"/>
                <w:sz w:val="17"/>
                <w:lang w:val="ro-RO"/>
              </w:rPr>
              <w:t>Universitatea de Medicină și Farmacie „Grigore T. Popa”, Iași</w:t>
            </w:r>
          </w:p>
        </w:tc>
      </w:tr>
      <w:tr w:rsidR="00D267CD" w:rsidRPr="00561DE4" w14:paraId="359A4CD1" w14:textId="77777777" w:rsidTr="00E95B65">
        <w:trPr>
          <w:cantSplit/>
          <w:jc w:val="center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20" w:type="dxa"/>
              <w:bottom w:w="35" w:type="dxa"/>
              <w:right w:w="50" w:type="dxa"/>
            </w:tcMar>
          </w:tcPr>
          <w:p w14:paraId="2A7F33CF" w14:textId="77777777" w:rsidR="00D267CD" w:rsidRPr="00561DE4" w:rsidRDefault="0012439D">
            <w:pPr>
              <w:spacing w:after="0" w:line="252" w:lineRule="auto"/>
              <w:jc w:val="right"/>
              <w:rPr>
                <w:lang w:val="ro-RO"/>
              </w:rPr>
            </w:pPr>
            <w:r w:rsidRPr="00561DE4">
              <w:rPr>
                <w:color w:val="666666"/>
                <w:sz w:val="16"/>
                <w:lang w:val="ro-RO"/>
              </w:rPr>
              <w:t>13 dec. 2018</w:t>
            </w:r>
          </w:p>
        </w:tc>
        <w:tc>
          <w:tcPr>
            <w:tcW w:w="8278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20" w:type="dxa"/>
              <w:bottom w:w="35" w:type="dxa"/>
              <w:right w:w="50" w:type="dxa"/>
            </w:tcMar>
          </w:tcPr>
          <w:p w14:paraId="6CF361EA" w14:textId="77777777" w:rsidR="00D267CD" w:rsidRPr="00561DE4" w:rsidRDefault="0012439D">
            <w:pPr>
              <w:keepNext/>
              <w:spacing w:after="20" w:line="252" w:lineRule="auto"/>
              <w:rPr>
                <w:lang w:val="ro-RO"/>
              </w:rPr>
            </w:pPr>
            <w:r w:rsidRPr="00561DE4">
              <w:rPr>
                <w:b/>
                <w:color w:val="13496B"/>
                <w:lang w:val="ro-RO"/>
              </w:rPr>
              <w:t>Societatea Română de Biologie Celulară — „Lumina spirituală și cunoașterea rațională” — ediția a XVII-a</w:t>
            </w:r>
          </w:p>
          <w:p w14:paraId="5000466B" w14:textId="77777777" w:rsidR="00D267CD" w:rsidRPr="00561DE4" w:rsidRDefault="0012439D">
            <w:pPr>
              <w:spacing w:after="20" w:line="252" w:lineRule="auto"/>
              <w:rPr>
                <w:lang w:val="ro-RO"/>
              </w:rPr>
            </w:pPr>
            <w:r w:rsidRPr="00561DE4">
              <w:rPr>
                <w:b/>
                <w:i/>
                <w:color w:val="666666"/>
                <w:sz w:val="17"/>
                <w:lang w:val="ro-RO"/>
              </w:rPr>
              <w:t>Universitatea de Medicină și Farmacie „Grigore T. Popa”, Iași</w:t>
            </w:r>
          </w:p>
        </w:tc>
      </w:tr>
    </w:tbl>
    <w:p w14:paraId="7B81AE83" w14:textId="77777777" w:rsidR="00D267CD" w:rsidRPr="00561DE4" w:rsidRDefault="0012439D">
      <w:pPr>
        <w:keepNext/>
        <w:pBdr>
          <w:bottom w:val="single" w:sz="8" w:space="1" w:color="1F5F8B"/>
        </w:pBdr>
        <w:spacing w:before="160" w:after="60" w:line="240" w:lineRule="auto"/>
        <w:rPr>
          <w:lang w:val="ro-RO"/>
        </w:rPr>
      </w:pPr>
      <w:r w:rsidRPr="00561DE4">
        <w:rPr>
          <w:b/>
          <w:color w:val="1F5F8B"/>
          <w:sz w:val="20"/>
          <w:lang w:val="ro-RO"/>
        </w:rPr>
        <w:lastRenderedPageBreak/>
        <w:t>PUBLICAȚII</w:t>
      </w:r>
    </w:p>
    <w:p w14:paraId="3910C775" w14:textId="77777777" w:rsidR="00D267CD" w:rsidRPr="00561DE4" w:rsidRDefault="0012439D">
      <w:pPr>
        <w:keepNext/>
        <w:spacing w:before="100" w:after="40" w:line="252" w:lineRule="auto"/>
        <w:rPr>
          <w:lang w:val="ro-RO"/>
        </w:rPr>
      </w:pPr>
      <w:r w:rsidRPr="00561DE4">
        <w:rPr>
          <w:b/>
          <w:color w:val="6B3B8D"/>
          <w:lang w:val="ro-RO"/>
        </w:rPr>
        <w:t>Articole publicate in extenso în reviste cotate ISI Thomson Reuters — Autor principal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2127"/>
        <w:gridCol w:w="8419"/>
      </w:tblGrid>
      <w:tr w:rsidR="00D267CD" w:rsidRPr="00561DE4" w14:paraId="431C1231" w14:textId="77777777" w:rsidTr="00F7041C">
        <w:trPr>
          <w:cantSplit/>
          <w:jc w:val="center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20" w:type="dxa"/>
              <w:bottom w:w="35" w:type="dxa"/>
              <w:right w:w="50" w:type="dxa"/>
            </w:tcMar>
          </w:tcPr>
          <w:p w14:paraId="53C0B4AF" w14:textId="77777777" w:rsidR="00D267CD" w:rsidRPr="00561DE4" w:rsidRDefault="0012439D">
            <w:pPr>
              <w:spacing w:after="0" w:line="252" w:lineRule="auto"/>
              <w:jc w:val="right"/>
              <w:rPr>
                <w:lang w:val="ro-RO"/>
              </w:rPr>
            </w:pPr>
            <w:r w:rsidRPr="00561DE4">
              <w:rPr>
                <w:color w:val="666666"/>
                <w:sz w:val="16"/>
                <w:lang w:val="ro-RO"/>
              </w:rPr>
              <w:t>2025</w:t>
            </w:r>
          </w:p>
        </w:tc>
        <w:tc>
          <w:tcPr>
            <w:tcW w:w="8419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20" w:type="dxa"/>
              <w:bottom w:w="35" w:type="dxa"/>
              <w:right w:w="50" w:type="dxa"/>
            </w:tcMar>
          </w:tcPr>
          <w:p w14:paraId="22E08DF8" w14:textId="77777777" w:rsidR="00D267CD" w:rsidRPr="00561DE4" w:rsidRDefault="0012439D">
            <w:pPr>
              <w:keepNext/>
              <w:spacing w:after="20" w:line="252" w:lineRule="auto"/>
              <w:rPr>
                <w:lang w:val="ro-RO"/>
              </w:rPr>
            </w:pPr>
            <w:r w:rsidRPr="00561DE4">
              <w:rPr>
                <w:b/>
                <w:color w:val="13496B"/>
                <w:lang w:val="ro-RO"/>
              </w:rPr>
              <w:t>1. The Use of the Masquelet Technique in the Treatment of Pathological Distal Third Femoral Fracture Secondary to Chronic Osteomyelitis</w:t>
            </w:r>
          </w:p>
          <w:p w14:paraId="00D80E1F" w14:textId="77777777" w:rsidR="00D267CD" w:rsidRPr="00561DE4" w:rsidRDefault="0012439D">
            <w:pPr>
              <w:spacing w:after="20" w:line="252" w:lineRule="auto"/>
              <w:rPr>
                <w:sz w:val="17"/>
                <w:lang w:val="ro-RO"/>
              </w:rPr>
            </w:pPr>
            <w:r w:rsidRPr="00561DE4">
              <w:rPr>
                <w:sz w:val="17"/>
                <w:lang w:val="ro-RO"/>
              </w:rPr>
              <w:t>Tudor, R.C.; Timofte, D.V.; Forna, N.; Bădulescu, O.V.; Savin, L.; Pinteală, T.; Mihăilescu, D.; Ciobotariu, T.; Ciobică, A.; Sîrbu, M.T.; Sîrbu, P.D.; Dragoșloveanu, S.; Capitanu, B.S.; Cergan, R.; Scheau, C. Life - Basel 2025, 15, 537. FI=3.2.</w:t>
            </w:r>
          </w:p>
          <w:p w14:paraId="1BB32841" w14:textId="29DFE3C7" w:rsidR="003072F3" w:rsidRPr="00561DE4" w:rsidRDefault="004A4F5B">
            <w:pPr>
              <w:spacing w:after="20" w:line="252" w:lineRule="auto"/>
              <w:rPr>
                <w:lang w:val="ro-RO"/>
              </w:rPr>
            </w:pPr>
            <w:hyperlink r:id="rId12" w:history="1">
              <w:r w:rsidR="003072F3" w:rsidRPr="00561DE4">
                <w:rPr>
                  <w:rStyle w:val="Hyperlink"/>
                  <w:lang w:val="ro-RO"/>
                </w:rPr>
                <w:t>https://www.mdpi.com/2075-1729/15/4/537</w:t>
              </w:r>
            </w:hyperlink>
          </w:p>
        </w:tc>
      </w:tr>
      <w:tr w:rsidR="00D267CD" w:rsidRPr="00561DE4" w14:paraId="2E3CC017" w14:textId="77777777" w:rsidTr="00F7041C">
        <w:trPr>
          <w:cantSplit/>
          <w:jc w:val="center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20" w:type="dxa"/>
              <w:bottom w:w="35" w:type="dxa"/>
              <w:right w:w="50" w:type="dxa"/>
            </w:tcMar>
          </w:tcPr>
          <w:p w14:paraId="26F2ADB4" w14:textId="77777777" w:rsidR="00D267CD" w:rsidRPr="00561DE4" w:rsidRDefault="0012439D">
            <w:pPr>
              <w:spacing w:after="0" w:line="252" w:lineRule="auto"/>
              <w:jc w:val="right"/>
              <w:rPr>
                <w:lang w:val="ro-RO"/>
              </w:rPr>
            </w:pPr>
            <w:r w:rsidRPr="00561DE4">
              <w:rPr>
                <w:color w:val="666666"/>
                <w:sz w:val="16"/>
                <w:lang w:val="ro-RO"/>
              </w:rPr>
              <w:t>2025</w:t>
            </w:r>
          </w:p>
        </w:tc>
        <w:tc>
          <w:tcPr>
            <w:tcW w:w="8419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20" w:type="dxa"/>
              <w:bottom w:w="35" w:type="dxa"/>
              <w:right w:w="50" w:type="dxa"/>
            </w:tcMar>
          </w:tcPr>
          <w:p w14:paraId="46FEAC4E" w14:textId="77777777" w:rsidR="00D267CD" w:rsidRPr="00561DE4" w:rsidRDefault="0012439D">
            <w:pPr>
              <w:keepNext/>
              <w:spacing w:after="20" w:line="252" w:lineRule="auto"/>
              <w:rPr>
                <w:lang w:val="ro-RO"/>
              </w:rPr>
            </w:pPr>
            <w:r w:rsidRPr="00561DE4">
              <w:rPr>
                <w:b/>
                <w:color w:val="13496B"/>
                <w:lang w:val="ro-RO"/>
              </w:rPr>
              <w:t>2. Venous Thromboembolism Prophylaxis in Hemophilic Patients Undergoing Total Hip or Knee Arthroplasty: Insights from a Single-Center Experience</w:t>
            </w:r>
          </w:p>
          <w:p w14:paraId="0F004808" w14:textId="77777777" w:rsidR="00D267CD" w:rsidRPr="00561DE4" w:rsidRDefault="0012439D">
            <w:pPr>
              <w:spacing w:after="20" w:line="252" w:lineRule="auto"/>
              <w:rPr>
                <w:sz w:val="17"/>
                <w:lang w:val="ro-RO"/>
              </w:rPr>
            </w:pPr>
            <w:r w:rsidRPr="00561DE4">
              <w:rPr>
                <w:sz w:val="17"/>
                <w:lang w:val="ro-RO"/>
              </w:rPr>
              <w:t>Bădulescu, O.V.; Sîrbu, P.D.; Ciocoiu, M.; Vlădeanu, M.C.; Pleșoianu, C.E.; Bojan, A.; Iliescu-Halitchi, D.; Tudor, R.; Huzum, B.; Sîrbu, M.T.; Forna, N.; Sofron, G.; Friedl, W.; Bararu-Bojan, I. Medicina - Lithuania 2025, 61, 570. FI=2.4.</w:t>
            </w:r>
          </w:p>
          <w:p w14:paraId="332504FA" w14:textId="708E1C51" w:rsidR="00912C7D" w:rsidRPr="00561DE4" w:rsidRDefault="004A4F5B">
            <w:pPr>
              <w:spacing w:after="20" w:line="252" w:lineRule="auto"/>
              <w:rPr>
                <w:lang w:val="ro-RO"/>
              </w:rPr>
            </w:pPr>
            <w:hyperlink r:id="rId13" w:history="1">
              <w:r w:rsidR="00912C7D" w:rsidRPr="00561DE4">
                <w:rPr>
                  <w:rStyle w:val="Hyperlink"/>
                  <w:lang w:val="ro-RO"/>
                </w:rPr>
                <w:t>https://www.mdpi.com/1648-9144/61/4/570</w:t>
              </w:r>
            </w:hyperlink>
          </w:p>
        </w:tc>
      </w:tr>
      <w:tr w:rsidR="00D267CD" w:rsidRPr="00561DE4" w14:paraId="005D8A2A" w14:textId="77777777" w:rsidTr="00F7041C">
        <w:trPr>
          <w:cantSplit/>
          <w:jc w:val="center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20" w:type="dxa"/>
              <w:bottom w:w="35" w:type="dxa"/>
              <w:right w:w="50" w:type="dxa"/>
            </w:tcMar>
          </w:tcPr>
          <w:p w14:paraId="6BA200F4" w14:textId="77777777" w:rsidR="00D267CD" w:rsidRPr="00561DE4" w:rsidRDefault="0012439D">
            <w:pPr>
              <w:spacing w:after="0" w:line="252" w:lineRule="auto"/>
              <w:jc w:val="right"/>
              <w:rPr>
                <w:lang w:val="ro-RO"/>
              </w:rPr>
            </w:pPr>
            <w:r w:rsidRPr="00561DE4">
              <w:rPr>
                <w:color w:val="666666"/>
                <w:sz w:val="16"/>
                <w:lang w:val="ro-RO"/>
              </w:rPr>
              <w:t>2024</w:t>
            </w:r>
          </w:p>
        </w:tc>
        <w:tc>
          <w:tcPr>
            <w:tcW w:w="8419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20" w:type="dxa"/>
              <w:bottom w:w="35" w:type="dxa"/>
              <w:right w:w="50" w:type="dxa"/>
            </w:tcMar>
          </w:tcPr>
          <w:p w14:paraId="410B7F3C" w14:textId="77777777" w:rsidR="00D267CD" w:rsidRPr="00561DE4" w:rsidRDefault="0012439D">
            <w:pPr>
              <w:keepNext/>
              <w:spacing w:after="20" w:line="252" w:lineRule="auto"/>
              <w:rPr>
                <w:lang w:val="ro-RO"/>
              </w:rPr>
            </w:pPr>
            <w:r w:rsidRPr="00561DE4">
              <w:rPr>
                <w:b/>
                <w:color w:val="13496B"/>
                <w:lang w:val="ro-RO"/>
              </w:rPr>
              <w:t>3. Advancements in Modern Surgical Management of Tibial Plateau Fractures: A Comprehensive Review</w:t>
            </w:r>
          </w:p>
          <w:p w14:paraId="4157B8BC" w14:textId="77777777" w:rsidR="00D267CD" w:rsidRPr="00561DE4" w:rsidRDefault="0012439D">
            <w:pPr>
              <w:spacing w:after="20" w:line="252" w:lineRule="auto"/>
              <w:rPr>
                <w:sz w:val="17"/>
                <w:lang w:val="ro-RO"/>
              </w:rPr>
            </w:pPr>
            <w:r w:rsidRPr="00561DE4">
              <w:rPr>
                <w:sz w:val="17"/>
                <w:lang w:val="ro-RO"/>
              </w:rPr>
              <w:t>Forna, N.; Sîrbu, P.D.; Liliana, S.; Eva, L.; Friedl, W.; Carata, E.; Pinteală, T.; Tudor, R.; Sîrbu, M.T. Romanian Journal of Oral Rehabilitation 2024, 16, 289-299. https://doi.org/10.62610/RJOR.2024.4.16.29. FI=0.6.</w:t>
            </w:r>
          </w:p>
          <w:p w14:paraId="711CFE88" w14:textId="23509792" w:rsidR="00DC0F95" w:rsidRPr="00561DE4" w:rsidRDefault="004A4F5B">
            <w:pPr>
              <w:spacing w:after="20" w:line="252" w:lineRule="auto"/>
              <w:rPr>
                <w:color w:val="4F4B48"/>
                <w:lang w:val="ro-RO"/>
              </w:rPr>
            </w:pPr>
            <w:hyperlink r:id="rId14" w:history="1">
              <w:r w:rsidR="00DC0F95" w:rsidRPr="00561DE4">
                <w:rPr>
                  <w:rStyle w:val="Hyperlink"/>
                  <w:lang w:val="ro-RO"/>
                </w:rPr>
                <w:t>https://doi.org/10.62610/RJOR.2024.4.16.29</w:t>
              </w:r>
            </w:hyperlink>
          </w:p>
        </w:tc>
      </w:tr>
      <w:tr w:rsidR="00D267CD" w:rsidRPr="00561DE4" w14:paraId="588FD09E" w14:textId="77777777" w:rsidTr="00F7041C">
        <w:trPr>
          <w:cantSplit/>
          <w:jc w:val="center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20" w:type="dxa"/>
              <w:bottom w:w="35" w:type="dxa"/>
              <w:right w:w="50" w:type="dxa"/>
            </w:tcMar>
          </w:tcPr>
          <w:p w14:paraId="1F8A3052" w14:textId="77777777" w:rsidR="00D267CD" w:rsidRPr="00561DE4" w:rsidRDefault="0012439D">
            <w:pPr>
              <w:spacing w:after="0" w:line="252" w:lineRule="auto"/>
              <w:jc w:val="right"/>
              <w:rPr>
                <w:lang w:val="ro-RO"/>
              </w:rPr>
            </w:pPr>
            <w:r w:rsidRPr="00561DE4">
              <w:rPr>
                <w:color w:val="666666"/>
                <w:sz w:val="16"/>
                <w:lang w:val="ro-RO"/>
              </w:rPr>
              <w:t>2024</w:t>
            </w:r>
          </w:p>
        </w:tc>
        <w:tc>
          <w:tcPr>
            <w:tcW w:w="8419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20" w:type="dxa"/>
              <w:bottom w:w="35" w:type="dxa"/>
              <w:right w:w="50" w:type="dxa"/>
            </w:tcMar>
          </w:tcPr>
          <w:p w14:paraId="136C8313" w14:textId="77777777" w:rsidR="00D267CD" w:rsidRPr="00561DE4" w:rsidRDefault="0012439D">
            <w:pPr>
              <w:keepNext/>
              <w:spacing w:after="20" w:line="252" w:lineRule="auto"/>
              <w:rPr>
                <w:lang w:val="ro-RO"/>
              </w:rPr>
            </w:pPr>
            <w:r w:rsidRPr="00561DE4">
              <w:rPr>
                <w:b/>
                <w:color w:val="13496B"/>
                <w:lang w:val="ro-RO"/>
              </w:rPr>
              <w:t>4. Biomechanical Evaluation of Polyaxial Angular Stable Plates in the Management of Tibial Plateau Fractures</w:t>
            </w:r>
          </w:p>
          <w:p w14:paraId="48D55DA9" w14:textId="77777777" w:rsidR="00D267CD" w:rsidRPr="00561DE4" w:rsidRDefault="0012439D">
            <w:pPr>
              <w:spacing w:after="20" w:line="252" w:lineRule="auto"/>
              <w:rPr>
                <w:sz w:val="17"/>
                <w:lang w:val="ro-RO"/>
              </w:rPr>
            </w:pPr>
            <w:r w:rsidRPr="00561DE4">
              <w:rPr>
                <w:sz w:val="17"/>
                <w:lang w:val="ro-RO"/>
              </w:rPr>
              <w:t>Forna, N.; Sîrbu, P.D.; Liliana, S.; Eva, L.; Friedl, W.; Carata, E.; Pinteală, T.; Tudor, R.; Sîrbu, M.T. Romanian Journal of Oral Rehabilitation 2024, 16, 537-550. FI=0.6.</w:t>
            </w:r>
          </w:p>
          <w:p w14:paraId="316600B7" w14:textId="404F5DAF" w:rsidR="00BD1364" w:rsidRPr="00561DE4" w:rsidRDefault="004A4F5B">
            <w:pPr>
              <w:spacing w:after="20" w:line="252" w:lineRule="auto"/>
              <w:rPr>
                <w:u w:val="single"/>
                <w:lang w:val="ro-RO"/>
              </w:rPr>
            </w:pPr>
            <w:hyperlink r:id="rId15" w:history="1">
              <w:r w:rsidR="00D60972" w:rsidRPr="00561DE4">
                <w:rPr>
                  <w:rStyle w:val="Hyperlink"/>
                  <w:lang w:val="ro-RO"/>
                </w:rPr>
                <w:t>https://doi.org/10.62610/RJOR.2024.4.16.52</w:t>
              </w:r>
            </w:hyperlink>
          </w:p>
          <w:p w14:paraId="44ED2421" w14:textId="6F6EE8C3" w:rsidR="00BD1364" w:rsidRPr="00561DE4" w:rsidRDefault="00BD1364">
            <w:pPr>
              <w:spacing w:after="20" w:line="252" w:lineRule="auto"/>
              <w:rPr>
                <w:b/>
                <w:bCs/>
                <w:lang w:val="ro-RO"/>
              </w:rPr>
            </w:pPr>
          </w:p>
        </w:tc>
      </w:tr>
    </w:tbl>
    <w:p w14:paraId="204313F1" w14:textId="77777777" w:rsidR="00D267CD" w:rsidRPr="00561DE4" w:rsidRDefault="0012439D">
      <w:pPr>
        <w:keepNext/>
        <w:spacing w:before="100" w:after="40" w:line="252" w:lineRule="auto"/>
        <w:rPr>
          <w:lang w:val="ro-RO"/>
        </w:rPr>
      </w:pPr>
      <w:r w:rsidRPr="00561DE4">
        <w:rPr>
          <w:b/>
          <w:color w:val="6B3B8D"/>
          <w:lang w:val="ro-RO"/>
        </w:rPr>
        <w:t>Articole publicate in extenso în reviste cotate ISI Thomson Reuters — Coautor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2127"/>
        <w:gridCol w:w="8419"/>
      </w:tblGrid>
      <w:tr w:rsidR="00D267CD" w:rsidRPr="00561DE4" w14:paraId="0FEECE44" w14:textId="77777777" w:rsidTr="00E95B65">
        <w:trPr>
          <w:cantSplit/>
          <w:jc w:val="center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20" w:type="dxa"/>
              <w:bottom w:w="35" w:type="dxa"/>
              <w:right w:w="50" w:type="dxa"/>
            </w:tcMar>
          </w:tcPr>
          <w:p w14:paraId="4860D686" w14:textId="77777777" w:rsidR="00D267CD" w:rsidRPr="00561DE4" w:rsidRDefault="0012439D">
            <w:pPr>
              <w:spacing w:after="0" w:line="252" w:lineRule="auto"/>
              <w:jc w:val="right"/>
              <w:rPr>
                <w:lang w:val="ro-RO"/>
              </w:rPr>
            </w:pPr>
            <w:r w:rsidRPr="00561DE4">
              <w:rPr>
                <w:color w:val="666666"/>
                <w:sz w:val="16"/>
                <w:lang w:val="ro-RO"/>
              </w:rPr>
              <w:t>2026</w:t>
            </w:r>
          </w:p>
        </w:tc>
        <w:tc>
          <w:tcPr>
            <w:tcW w:w="8419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20" w:type="dxa"/>
              <w:bottom w:w="35" w:type="dxa"/>
              <w:right w:w="50" w:type="dxa"/>
            </w:tcMar>
          </w:tcPr>
          <w:p w14:paraId="4612A194" w14:textId="77777777" w:rsidR="00D267CD" w:rsidRPr="00561DE4" w:rsidRDefault="0012439D">
            <w:pPr>
              <w:keepNext/>
              <w:spacing w:after="20" w:line="252" w:lineRule="auto"/>
              <w:rPr>
                <w:lang w:val="ro-RO"/>
              </w:rPr>
            </w:pPr>
            <w:r w:rsidRPr="00561DE4">
              <w:rPr>
                <w:b/>
                <w:color w:val="13496B"/>
                <w:lang w:val="ro-RO"/>
              </w:rPr>
              <w:t>5. Exploratory Biomechanical Comparison of Three Posterior Pelvic Ring Fixation Strategies in a Standardized Tile C1.2 Synthetic Model</w:t>
            </w:r>
          </w:p>
          <w:p w14:paraId="7EBC8212" w14:textId="77777777" w:rsidR="00D267CD" w:rsidRPr="00561DE4" w:rsidRDefault="0012439D">
            <w:pPr>
              <w:spacing w:after="20" w:line="252" w:lineRule="auto"/>
              <w:rPr>
                <w:sz w:val="17"/>
                <w:lang w:val="ro-RO"/>
              </w:rPr>
            </w:pPr>
            <w:r w:rsidRPr="00561DE4">
              <w:rPr>
                <w:sz w:val="17"/>
                <w:lang w:val="ro-RO"/>
              </w:rPr>
              <w:t>Carp, A.C.; Dmour, A.; Ștefănoiu, R.; Șerban, N.; Sîrbu, M.T.; Puha, B.; Forna, N.; Savin, L.; Filip, A.; Popescu, D.-C.; Sîrbu, P.-D.; Veliceasa, B. Diagnostics 2026, 16, 1273. FI=3.3.</w:t>
            </w:r>
          </w:p>
          <w:p w14:paraId="53CD8EDE" w14:textId="28E93AC4" w:rsidR="00C41B93" w:rsidRPr="00561DE4" w:rsidRDefault="004A4F5B">
            <w:pPr>
              <w:spacing w:after="20" w:line="252" w:lineRule="auto"/>
              <w:rPr>
                <w:lang w:val="ro-RO"/>
              </w:rPr>
            </w:pPr>
            <w:hyperlink r:id="rId16" w:history="1">
              <w:r w:rsidR="00C41B93" w:rsidRPr="00561DE4">
                <w:rPr>
                  <w:rStyle w:val="Hyperlink"/>
                  <w:lang w:val="ro-RO"/>
                </w:rPr>
                <w:t>https://doi.org/10.3390/diagnostics16091273</w:t>
              </w:r>
            </w:hyperlink>
          </w:p>
        </w:tc>
      </w:tr>
      <w:tr w:rsidR="00D267CD" w:rsidRPr="00561DE4" w14:paraId="1B155AB0" w14:textId="77777777" w:rsidTr="00E95B65">
        <w:trPr>
          <w:cantSplit/>
          <w:jc w:val="center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20" w:type="dxa"/>
              <w:bottom w:w="35" w:type="dxa"/>
              <w:right w:w="50" w:type="dxa"/>
            </w:tcMar>
          </w:tcPr>
          <w:p w14:paraId="576BC498" w14:textId="77777777" w:rsidR="00D267CD" w:rsidRPr="00561DE4" w:rsidRDefault="0012439D">
            <w:pPr>
              <w:spacing w:after="0" w:line="252" w:lineRule="auto"/>
              <w:jc w:val="right"/>
              <w:rPr>
                <w:lang w:val="ro-RO"/>
              </w:rPr>
            </w:pPr>
            <w:r w:rsidRPr="00561DE4">
              <w:rPr>
                <w:color w:val="666666"/>
                <w:sz w:val="16"/>
                <w:lang w:val="ro-RO"/>
              </w:rPr>
              <w:t>2026</w:t>
            </w:r>
          </w:p>
        </w:tc>
        <w:tc>
          <w:tcPr>
            <w:tcW w:w="8419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20" w:type="dxa"/>
              <w:bottom w:w="35" w:type="dxa"/>
              <w:right w:w="50" w:type="dxa"/>
            </w:tcMar>
          </w:tcPr>
          <w:p w14:paraId="5C61D668" w14:textId="77777777" w:rsidR="00D267CD" w:rsidRPr="00561DE4" w:rsidRDefault="0012439D">
            <w:pPr>
              <w:keepNext/>
              <w:spacing w:after="20" w:line="252" w:lineRule="auto"/>
              <w:rPr>
                <w:lang w:val="ro-RO"/>
              </w:rPr>
            </w:pPr>
            <w:r w:rsidRPr="00561DE4">
              <w:rPr>
                <w:b/>
                <w:color w:val="13496B"/>
                <w:lang w:val="ro-RO"/>
              </w:rPr>
              <w:t>6. Biomechanical Comparison of Type C1.2 Pelvic Ring Fractures: A Finite Element Analysis</w:t>
            </w:r>
          </w:p>
          <w:p w14:paraId="298D7793" w14:textId="77777777" w:rsidR="00D267CD" w:rsidRPr="00561DE4" w:rsidRDefault="0012439D">
            <w:pPr>
              <w:spacing w:after="20" w:line="252" w:lineRule="auto"/>
              <w:rPr>
                <w:sz w:val="17"/>
                <w:lang w:val="ro-RO"/>
              </w:rPr>
            </w:pPr>
            <w:r w:rsidRPr="00561DE4">
              <w:rPr>
                <w:sz w:val="17"/>
                <w:lang w:val="ro-RO"/>
              </w:rPr>
              <w:t>Carp, A.C.; Veliceasa, B.; Awad, D.; Filip, A.; Perțea, M.; Forna, N.; Puha, B.; Tîrnovanu, Ș.D.; Sîrbu, M.T.; Pavăl, S.D.; Sîrbu, P.D. Life 2026, 16, 336. FI=3.4.</w:t>
            </w:r>
          </w:p>
          <w:p w14:paraId="306B2FCB" w14:textId="75400538" w:rsidR="009674F0" w:rsidRPr="00561DE4" w:rsidRDefault="004A4F5B">
            <w:pPr>
              <w:spacing w:after="20" w:line="252" w:lineRule="auto"/>
              <w:rPr>
                <w:lang w:val="ro-RO"/>
              </w:rPr>
            </w:pPr>
            <w:hyperlink r:id="rId17" w:history="1">
              <w:r w:rsidR="009674F0" w:rsidRPr="00561DE4">
                <w:rPr>
                  <w:rStyle w:val="Hyperlink"/>
                  <w:lang w:val="ro-RO"/>
                </w:rPr>
                <w:t>https://doi.org/10.3390/life16020336</w:t>
              </w:r>
            </w:hyperlink>
          </w:p>
        </w:tc>
      </w:tr>
      <w:tr w:rsidR="00D267CD" w:rsidRPr="00561DE4" w14:paraId="7ABD897D" w14:textId="77777777" w:rsidTr="00E95B65">
        <w:trPr>
          <w:cantSplit/>
          <w:jc w:val="center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20" w:type="dxa"/>
              <w:bottom w:w="35" w:type="dxa"/>
              <w:right w:w="50" w:type="dxa"/>
            </w:tcMar>
          </w:tcPr>
          <w:p w14:paraId="1D44C08C" w14:textId="77777777" w:rsidR="00D267CD" w:rsidRPr="00561DE4" w:rsidRDefault="0012439D">
            <w:pPr>
              <w:spacing w:after="0" w:line="252" w:lineRule="auto"/>
              <w:jc w:val="right"/>
              <w:rPr>
                <w:lang w:val="ro-RO"/>
              </w:rPr>
            </w:pPr>
            <w:r w:rsidRPr="00561DE4">
              <w:rPr>
                <w:color w:val="666666"/>
                <w:sz w:val="16"/>
                <w:lang w:val="ro-RO"/>
              </w:rPr>
              <w:t>2024</w:t>
            </w:r>
          </w:p>
        </w:tc>
        <w:tc>
          <w:tcPr>
            <w:tcW w:w="8419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20" w:type="dxa"/>
              <w:bottom w:w="35" w:type="dxa"/>
              <w:right w:w="50" w:type="dxa"/>
            </w:tcMar>
          </w:tcPr>
          <w:p w14:paraId="719B6D95" w14:textId="77777777" w:rsidR="00D267CD" w:rsidRPr="00561DE4" w:rsidRDefault="0012439D">
            <w:pPr>
              <w:keepNext/>
              <w:spacing w:after="20" w:line="252" w:lineRule="auto"/>
              <w:rPr>
                <w:lang w:val="ro-RO"/>
              </w:rPr>
            </w:pPr>
            <w:r w:rsidRPr="00561DE4">
              <w:rPr>
                <w:b/>
                <w:color w:val="13496B"/>
                <w:lang w:val="ro-RO"/>
              </w:rPr>
              <w:t>7. A Meta-Analytical Way of Systematizing the Use of Hyaluronan Gels for the Relief of Osteoarthritis, Compared with New Treatment Alternatives</w:t>
            </w:r>
          </w:p>
          <w:p w14:paraId="72A2563B" w14:textId="77777777" w:rsidR="00D267CD" w:rsidRPr="00561DE4" w:rsidRDefault="0012439D">
            <w:pPr>
              <w:spacing w:after="20" w:line="252" w:lineRule="auto"/>
              <w:rPr>
                <w:sz w:val="17"/>
                <w:lang w:val="ro-RO"/>
              </w:rPr>
            </w:pPr>
            <w:r w:rsidRPr="00561DE4">
              <w:rPr>
                <w:sz w:val="17"/>
                <w:lang w:val="ro-RO"/>
              </w:rPr>
              <w:t>Pinteală, T.; Maier, S.S.; Forna, N.; Savin, L.; Sirbu, M.T.; Popescu, D.C.; Cionca, V.D.; Putineanu, D.C.; Sirbu, P.D. Gels 2024, 10, 481. FI=5.0.</w:t>
            </w:r>
          </w:p>
          <w:p w14:paraId="72C7EC34" w14:textId="6309EF4B" w:rsidR="0078202D" w:rsidRPr="00561DE4" w:rsidRDefault="004A4F5B">
            <w:pPr>
              <w:spacing w:after="20" w:line="252" w:lineRule="auto"/>
              <w:rPr>
                <w:lang w:val="ro-RO"/>
              </w:rPr>
            </w:pPr>
            <w:hyperlink r:id="rId18" w:history="1">
              <w:r w:rsidR="0078202D" w:rsidRPr="00561DE4">
                <w:rPr>
                  <w:rStyle w:val="Hyperlink"/>
                  <w:lang w:val="ro-RO"/>
                </w:rPr>
                <w:t>https://doi.org/10.3390/gels10070481</w:t>
              </w:r>
            </w:hyperlink>
          </w:p>
        </w:tc>
      </w:tr>
      <w:tr w:rsidR="00D267CD" w:rsidRPr="00561DE4" w14:paraId="0B17E732" w14:textId="77777777" w:rsidTr="00E95B65">
        <w:trPr>
          <w:cantSplit/>
          <w:jc w:val="center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20" w:type="dxa"/>
              <w:bottom w:w="35" w:type="dxa"/>
              <w:right w:w="50" w:type="dxa"/>
            </w:tcMar>
          </w:tcPr>
          <w:p w14:paraId="54507154" w14:textId="77777777" w:rsidR="00D267CD" w:rsidRPr="00561DE4" w:rsidRDefault="0012439D">
            <w:pPr>
              <w:spacing w:after="0" w:line="252" w:lineRule="auto"/>
              <w:jc w:val="right"/>
              <w:rPr>
                <w:lang w:val="ro-RO"/>
              </w:rPr>
            </w:pPr>
            <w:r w:rsidRPr="00561DE4">
              <w:rPr>
                <w:color w:val="666666"/>
                <w:sz w:val="16"/>
                <w:lang w:val="ro-RO"/>
              </w:rPr>
              <w:t>2024</w:t>
            </w:r>
          </w:p>
        </w:tc>
        <w:tc>
          <w:tcPr>
            <w:tcW w:w="8419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20" w:type="dxa"/>
              <w:bottom w:w="35" w:type="dxa"/>
              <w:right w:w="50" w:type="dxa"/>
            </w:tcMar>
          </w:tcPr>
          <w:p w14:paraId="2D18732A" w14:textId="77777777" w:rsidR="00D267CD" w:rsidRPr="00561DE4" w:rsidRDefault="0012439D">
            <w:pPr>
              <w:keepNext/>
              <w:spacing w:after="20" w:line="252" w:lineRule="auto"/>
              <w:rPr>
                <w:lang w:val="ro-RO"/>
              </w:rPr>
            </w:pPr>
            <w:r w:rsidRPr="00561DE4">
              <w:rPr>
                <w:b/>
                <w:color w:val="13496B"/>
                <w:lang w:val="ro-RO"/>
              </w:rPr>
              <w:t>8. Experimental Study on Rats with Critical-Size Bone Defects Comparing Effects of Autologous Bone Graft, Equine Bone Substitute Bio-Gen Alone or in Association with Platelet-Rich Fibrin (PRF)</w:t>
            </w:r>
          </w:p>
          <w:p w14:paraId="28D5A15F" w14:textId="77777777" w:rsidR="00D267CD" w:rsidRPr="00561DE4" w:rsidRDefault="0012439D">
            <w:pPr>
              <w:spacing w:after="20" w:line="252" w:lineRule="auto"/>
              <w:rPr>
                <w:sz w:val="17"/>
                <w:lang w:val="ro-RO"/>
              </w:rPr>
            </w:pPr>
            <w:r w:rsidRPr="00561DE4">
              <w:rPr>
                <w:sz w:val="17"/>
                <w:lang w:val="ro-RO"/>
              </w:rPr>
              <w:t>Ciobanu, P.; Danciu, M.; Pascu, A.; Gardikiotis, I.; Forna, N.; Sirbu, M.T.; Calistru, A.-E.; Puha, B.; Veliceasa, B.; Sirbu, P.-D. Polymers 2024, 16, 1502. FI=4.7.</w:t>
            </w:r>
          </w:p>
          <w:p w14:paraId="1E06EF52" w14:textId="69F04BF5" w:rsidR="00DE0DB9" w:rsidRPr="00561DE4" w:rsidRDefault="004A4F5B">
            <w:pPr>
              <w:spacing w:after="20" w:line="252" w:lineRule="auto"/>
              <w:rPr>
                <w:lang w:val="ro-RO"/>
              </w:rPr>
            </w:pPr>
            <w:hyperlink r:id="rId19" w:history="1">
              <w:r w:rsidR="00DE0DB9" w:rsidRPr="00561DE4">
                <w:rPr>
                  <w:rStyle w:val="Hyperlink"/>
                  <w:lang w:val="ro-RO"/>
                </w:rPr>
                <w:t>https://doi.org/10.3390/polym16111502</w:t>
              </w:r>
            </w:hyperlink>
          </w:p>
        </w:tc>
      </w:tr>
      <w:tr w:rsidR="00D267CD" w:rsidRPr="00561DE4" w14:paraId="3A522120" w14:textId="77777777" w:rsidTr="00E95B65">
        <w:trPr>
          <w:cantSplit/>
          <w:jc w:val="center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20" w:type="dxa"/>
              <w:bottom w:w="35" w:type="dxa"/>
              <w:right w:w="50" w:type="dxa"/>
            </w:tcMar>
          </w:tcPr>
          <w:p w14:paraId="2F0D2ACD" w14:textId="77777777" w:rsidR="00D267CD" w:rsidRPr="00561DE4" w:rsidRDefault="0012439D">
            <w:pPr>
              <w:spacing w:after="0" w:line="252" w:lineRule="auto"/>
              <w:jc w:val="right"/>
              <w:rPr>
                <w:lang w:val="ro-RO"/>
              </w:rPr>
            </w:pPr>
            <w:r w:rsidRPr="00561DE4">
              <w:rPr>
                <w:color w:val="666666"/>
                <w:sz w:val="16"/>
                <w:lang w:val="ro-RO"/>
              </w:rPr>
              <w:t>2023</w:t>
            </w:r>
          </w:p>
        </w:tc>
        <w:tc>
          <w:tcPr>
            <w:tcW w:w="8419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20" w:type="dxa"/>
              <w:bottom w:w="35" w:type="dxa"/>
              <w:right w:w="50" w:type="dxa"/>
            </w:tcMar>
          </w:tcPr>
          <w:p w14:paraId="272FD8CF" w14:textId="77777777" w:rsidR="00D267CD" w:rsidRPr="00561DE4" w:rsidRDefault="0012439D">
            <w:pPr>
              <w:keepNext/>
              <w:spacing w:after="20" w:line="252" w:lineRule="auto"/>
              <w:rPr>
                <w:lang w:val="ro-RO"/>
              </w:rPr>
            </w:pPr>
            <w:r w:rsidRPr="00561DE4">
              <w:rPr>
                <w:b/>
                <w:color w:val="13496B"/>
                <w:lang w:val="ro-RO"/>
              </w:rPr>
              <w:t>9. Updates on Biomaterials Used in Total Hip Arthroplasty (THA)</w:t>
            </w:r>
          </w:p>
          <w:p w14:paraId="46A992AB" w14:textId="77777777" w:rsidR="00D267CD" w:rsidRPr="00561DE4" w:rsidRDefault="0012439D">
            <w:pPr>
              <w:spacing w:after="20" w:line="252" w:lineRule="auto"/>
              <w:rPr>
                <w:sz w:val="17"/>
                <w:lang w:val="ro-RO"/>
              </w:rPr>
            </w:pPr>
            <w:r w:rsidRPr="00561DE4">
              <w:rPr>
                <w:sz w:val="17"/>
                <w:lang w:val="ro-RO"/>
              </w:rPr>
              <w:t>Savin, L.; Pinteală, T.; Mihai, D.N.; Mihăilescu, D.; Miu, S.S.; Sirbu, M.T.; Veliceasa, B.; Popescu, D.C.; Sirbu, P.D.; Forna, N. Polymers (Basel) 2023 Aug 2;15(15):3278. doi: 10.3390/polym15153278. PMID: 37571172; PMCID: PMC10422432. IF=4.7.</w:t>
            </w:r>
          </w:p>
          <w:p w14:paraId="719D4AF9" w14:textId="6F7D33D1" w:rsidR="00C02A85" w:rsidRPr="00561DE4" w:rsidRDefault="004A4F5B">
            <w:pPr>
              <w:spacing w:after="20" w:line="252" w:lineRule="auto"/>
              <w:rPr>
                <w:lang w:val="ro-RO"/>
              </w:rPr>
            </w:pPr>
            <w:hyperlink r:id="rId20" w:history="1">
              <w:r w:rsidR="00C02A85" w:rsidRPr="00561DE4">
                <w:rPr>
                  <w:rStyle w:val="Hyperlink"/>
                  <w:lang w:val="ro-RO"/>
                </w:rPr>
                <w:t>https://doi.org/10.3390/polym15153278</w:t>
              </w:r>
            </w:hyperlink>
          </w:p>
        </w:tc>
      </w:tr>
      <w:tr w:rsidR="00D267CD" w:rsidRPr="00561DE4" w14:paraId="45B91D87" w14:textId="77777777" w:rsidTr="00E95B65">
        <w:trPr>
          <w:cantSplit/>
          <w:jc w:val="center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20" w:type="dxa"/>
              <w:bottom w:w="35" w:type="dxa"/>
              <w:right w:w="50" w:type="dxa"/>
            </w:tcMar>
          </w:tcPr>
          <w:p w14:paraId="7BCDAD66" w14:textId="77777777" w:rsidR="00D267CD" w:rsidRPr="00561DE4" w:rsidRDefault="0012439D">
            <w:pPr>
              <w:spacing w:after="0" w:line="252" w:lineRule="auto"/>
              <w:jc w:val="right"/>
              <w:rPr>
                <w:lang w:val="ro-RO"/>
              </w:rPr>
            </w:pPr>
            <w:r w:rsidRPr="00561DE4">
              <w:rPr>
                <w:color w:val="666666"/>
                <w:sz w:val="16"/>
                <w:lang w:val="ro-RO"/>
              </w:rPr>
              <w:t>2023</w:t>
            </w:r>
          </w:p>
        </w:tc>
        <w:tc>
          <w:tcPr>
            <w:tcW w:w="8419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20" w:type="dxa"/>
              <w:bottom w:w="35" w:type="dxa"/>
              <w:right w:w="50" w:type="dxa"/>
            </w:tcMar>
          </w:tcPr>
          <w:p w14:paraId="1C822E06" w14:textId="77777777" w:rsidR="00D267CD" w:rsidRPr="00561DE4" w:rsidRDefault="0012439D">
            <w:pPr>
              <w:keepNext/>
              <w:spacing w:after="20" w:line="252" w:lineRule="auto"/>
              <w:rPr>
                <w:lang w:val="ro-RO"/>
              </w:rPr>
            </w:pPr>
            <w:r w:rsidRPr="00561DE4">
              <w:rPr>
                <w:b/>
                <w:color w:val="13496B"/>
                <w:lang w:val="ro-RO"/>
              </w:rPr>
              <w:t>10. Dental Antibiotic Prophylaxis in Total Joint Replacement: An Updated Review of Guidelines and Clinical Studies</w:t>
            </w:r>
          </w:p>
          <w:p w14:paraId="3BCA2AAB" w14:textId="77777777" w:rsidR="00D267CD" w:rsidRPr="00561DE4" w:rsidRDefault="0012439D">
            <w:pPr>
              <w:spacing w:after="20" w:line="252" w:lineRule="auto"/>
              <w:rPr>
                <w:sz w:val="17"/>
                <w:lang w:val="ro-RO"/>
              </w:rPr>
            </w:pPr>
            <w:r w:rsidRPr="00561DE4">
              <w:rPr>
                <w:sz w:val="17"/>
                <w:lang w:val="ro-RO"/>
              </w:rPr>
              <w:t>Mihăilescu, D.; Sirbu, M.T.; Forna, N.; Sirbu, P.D.; Pinteală, T.; Mihai, D.N.; Savin, L. Romanian Journal of Oral Rehabilitation 2023, 15(4), October-December. FI=0.7.</w:t>
            </w:r>
          </w:p>
          <w:p w14:paraId="492C5B58" w14:textId="206C4549" w:rsidR="00B3410F" w:rsidRPr="00561DE4" w:rsidRDefault="004A4F5B">
            <w:pPr>
              <w:spacing w:after="20" w:line="252" w:lineRule="auto"/>
              <w:rPr>
                <w:lang w:val="ro-RO"/>
              </w:rPr>
            </w:pPr>
            <w:hyperlink r:id="rId21" w:history="1">
              <w:r w:rsidR="00B3410F" w:rsidRPr="00561DE4">
                <w:rPr>
                  <w:rStyle w:val="Hyperlink"/>
                  <w:lang w:val="ro-RO"/>
                </w:rPr>
                <w:t>https://rjor.ro/dental-antibiotic-prophylaxis-in-total-joint-replacement-an-updated-review-of-guidelines-and-clinical-studies/</w:t>
              </w:r>
            </w:hyperlink>
          </w:p>
        </w:tc>
      </w:tr>
      <w:tr w:rsidR="00D267CD" w:rsidRPr="00561DE4" w14:paraId="1061D905" w14:textId="77777777" w:rsidTr="00E95B65">
        <w:trPr>
          <w:cantSplit/>
          <w:jc w:val="center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20" w:type="dxa"/>
              <w:bottom w:w="35" w:type="dxa"/>
              <w:right w:w="50" w:type="dxa"/>
            </w:tcMar>
          </w:tcPr>
          <w:p w14:paraId="69AEA6B9" w14:textId="77777777" w:rsidR="00D267CD" w:rsidRPr="00561DE4" w:rsidRDefault="0012439D">
            <w:pPr>
              <w:spacing w:after="0" w:line="252" w:lineRule="auto"/>
              <w:jc w:val="right"/>
              <w:rPr>
                <w:lang w:val="ro-RO"/>
              </w:rPr>
            </w:pPr>
            <w:r w:rsidRPr="00561DE4">
              <w:rPr>
                <w:color w:val="666666"/>
                <w:sz w:val="16"/>
                <w:lang w:val="ro-RO"/>
              </w:rPr>
              <w:t>2023</w:t>
            </w:r>
          </w:p>
        </w:tc>
        <w:tc>
          <w:tcPr>
            <w:tcW w:w="8419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20" w:type="dxa"/>
              <w:bottom w:w="35" w:type="dxa"/>
              <w:right w:w="50" w:type="dxa"/>
            </w:tcMar>
          </w:tcPr>
          <w:p w14:paraId="6C3EE983" w14:textId="77777777" w:rsidR="00D267CD" w:rsidRPr="00561DE4" w:rsidRDefault="0012439D">
            <w:pPr>
              <w:keepNext/>
              <w:spacing w:after="20" w:line="252" w:lineRule="auto"/>
              <w:rPr>
                <w:lang w:val="ro-RO"/>
              </w:rPr>
            </w:pPr>
            <w:r w:rsidRPr="00561DE4">
              <w:rPr>
                <w:b/>
                <w:color w:val="13496B"/>
                <w:lang w:val="ro-RO"/>
              </w:rPr>
              <w:t>11. Thromboembolic Disease in Haemophilic Patients Undergoing Major Orthopaedic Surgery: Is Thromboprophylaxis Mandatory?</w:t>
            </w:r>
          </w:p>
          <w:p w14:paraId="69D50CE4" w14:textId="77777777" w:rsidR="00D267CD" w:rsidRPr="00561DE4" w:rsidRDefault="0012439D">
            <w:pPr>
              <w:spacing w:after="20" w:line="252" w:lineRule="auto"/>
              <w:rPr>
                <w:sz w:val="17"/>
                <w:lang w:val="ro-RO"/>
              </w:rPr>
            </w:pPr>
            <w:r w:rsidRPr="00561DE4">
              <w:rPr>
                <w:sz w:val="17"/>
                <w:lang w:val="ro-RO"/>
              </w:rPr>
              <w:t>Bădulescu, O.V.; Bararu Bojan, I.; Bădescu, M.C.; Filip, N.; Chelșău, A.; Ciocoiu, M.; Vlădeanu, M.; Filip, A.; Forna, N.; Sirbu, M.T.; et al. Diagnostics 2023, 13, 13. FI=3.0.</w:t>
            </w:r>
          </w:p>
          <w:p w14:paraId="1E7B725C" w14:textId="05BB7C1E" w:rsidR="001976B6" w:rsidRPr="00561DE4" w:rsidRDefault="004A4F5B">
            <w:pPr>
              <w:spacing w:after="20" w:line="252" w:lineRule="auto"/>
              <w:rPr>
                <w:lang w:val="ro-RO"/>
              </w:rPr>
            </w:pPr>
            <w:hyperlink r:id="rId22" w:history="1">
              <w:r w:rsidR="001976B6" w:rsidRPr="00561DE4">
                <w:rPr>
                  <w:rStyle w:val="Hyperlink"/>
                  <w:lang w:val="ro-RO"/>
                </w:rPr>
                <w:t>https://doi.org/10.3390/diagnostics13010013</w:t>
              </w:r>
            </w:hyperlink>
          </w:p>
          <w:p w14:paraId="44912C6B" w14:textId="3E09B048" w:rsidR="001976B6" w:rsidRPr="00561DE4" w:rsidRDefault="001976B6">
            <w:pPr>
              <w:spacing w:after="20" w:line="252" w:lineRule="auto"/>
              <w:rPr>
                <w:lang w:val="ro-RO"/>
              </w:rPr>
            </w:pPr>
          </w:p>
        </w:tc>
      </w:tr>
      <w:tr w:rsidR="00D267CD" w:rsidRPr="00561DE4" w14:paraId="2AD66B3E" w14:textId="77777777" w:rsidTr="00E95B65">
        <w:trPr>
          <w:cantSplit/>
          <w:jc w:val="center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20" w:type="dxa"/>
              <w:bottom w:w="35" w:type="dxa"/>
              <w:right w:w="50" w:type="dxa"/>
            </w:tcMar>
          </w:tcPr>
          <w:p w14:paraId="14CF479F" w14:textId="77777777" w:rsidR="00D267CD" w:rsidRPr="00561DE4" w:rsidRDefault="0012439D">
            <w:pPr>
              <w:spacing w:after="0" w:line="252" w:lineRule="auto"/>
              <w:jc w:val="right"/>
              <w:rPr>
                <w:lang w:val="ro-RO"/>
              </w:rPr>
            </w:pPr>
            <w:r w:rsidRPr="00561DE4">
              <w:rPr>
                <w:color w:val="666666"/>
                <w:sz w:val="16"/>
                <w:lang w:val="ro-RO"/>
              </w:rPr>
              <w:lastRenderedPageBreak/>
              <w:t>2023</w:t>
            </w:r>
          </w:p>
        </w:tc>
        <w:tc>
          <w:tcPr>
            <w:tcW w:w="8419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20" w:type="dxa"/>
              <w:bottom w:w="35" w:type="dxa"/>
              <w:right w:w="50" w:type="dxa"/>
            </w:tcMar>
          </w:tcPr>
          <w:p w14:paraId="6EFB5814" w14:textId="77777777" w:rsidR="00D267CD" w:rsidRPr="00561DE4" w:rsidRDefault="0012439D">
            <w:pPr>
              <w:keepNext/>
              <w:spacing w:after="20" w:line="252" w:lineRule="auto"/>
              <w:rPr>
                <w:lang w:val="ro-RO"/>
              </w:rPr>
            </w:pPr>
            <w:r w:rsidRPr="00561DE4">
              <w:rPr>
                <w:b/>
                <w:color w:val="13496B"/>
                <w:lang w:val="ro-RO"/>
              </w:rPr>
              <w:t>12. Optimizing Orthopedic Outcomes: The Crucial Role of Preoperative Dental Assessment in Hip and Knee Arthroplasty - Narrative Review</w:t>
            </w:r>
          </w:p>
          <w:p w14:paraId="14ADCCDD" w14:textId="77777777" w:rsidR="00D267CD" w:rsidRPr="00561DE4" w:rsidRDefault="0012439D">
            <w:pPr>
              <w:spacing w:after="20" w:line="252" w:lineRule="auto"/>
              <w:rPr>
                <w:sz w:val="17"/>
                <w:lang w:val="ro-RO"/>
              </w:rPr>
            </w:pPr>
            <w:r w:rsidRPr="00561DE4">
              <w:rPr>
                <w:sz w:val="17"/>
                <w:lang w:val="ro-RO"/>
              </w:rPr>
              <w:t>Savin, L.; Mihai, D.N.; Pinteală, T.; Mihăilescu, D.; Sîrbu, M.T.; Sirbu, P.D.; Forna, N. Romanian Journal of Oral Rehabilitation 2023, 15(4), October-December. FI=0.7.</w:t>
            </w:r>
          </w:p>
          <w:p w14:paraId="3B6EF5BF" w14:textId="0ACDB5CC" w:rsidR="00066142" w:rsidRPr="00561DE4" w:rsidRDefault="004A4F5B">
            <w:pPr>
              <w:spacing w:after="20" w:line="252" w:lineRule="auto"/>
              <w:rPr>
                <w:lang w:val="ro-RO"/>
              </w:rPr>
            </w:pPr>
            <w:hyperlink r:id="rId23" w:history="1">
              <w:r w:rsidR="00066142" w:rsidRPr="00561DE4">
                <w:rPr>
                  <w:rStyle w:val="Hyperlink"/>
                  <w:lang w:val="ro-RO"/>
                </w:rPr>
                <w:t>https://rjor.ro/optimizing-orthopedic-outcomes-the-crucial-role-of-preoperative-dental-assessment-in-hip-and-knee-arthroplasty-narrative-review/</w:t>
              </w:r>
            </w:hyperlink>
          </w:p>
        </w:tc>
      </w:tr>
      <w:tr w:rsidR="00D267CD" w:rsidRPr="00561DE4" w14:paraId="0B360C33" w14:textId="77777777" w:rsidTr="00E95B65">
        <w:trPr>
          <w:cantSplit/>
          <w:jc w:val="center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20" w:type="dxa"/>
              <w:bottom w:w="35" w:type="dxa"/>
              <w:right w:w="50" w:type="dxa"/>
            </w:tcMar>
          </w:tcPr>
          <w:p w14:paraId="7EDCEE9B" w14:textId="77777777" w:rsidR="00D267CD" w:rsidRPr="00561DE4" w:rsidRDefault="0012439D">
            <w:pPr>
              <w:spacing w:after="0" w:line="252" w:lineRule="auto"/>
              <w:jc w:val="right"/>
              <w:rPr>
                <w:lang w:val="ro-RO"/>
              </w:rPr>
            </w:pPr>
            <w:r w:rsidRPr="00561DE4">
              <w:rPr>
                <w:color w:val="666666"/>
                <w:sz w:val="16"/>
                <w:lang w:val="ro-RO"/>
              </w:rPr>
              <w:t>2019</w:t>
            </w:r>
          </w:p>
        </w:tc>
        <w:tc>
          <w:tcPr>
            <w:tcW w:w="8419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20" w:type="dxa"/>
              <w:bottom w:w="35" w:type="dxa"/>
              <w:right w:w="50" w:type="dxa"/>
            </w:tcMar>
          </w:tcPr>
          <w:p w14:paraId="7CBA9C47" w14:textId="77777777" w:rsidR="00D267CD" w:rsidRPr="00561DE4" w:rsidRDefault="0012439D">
            <w:pPr>
              <w:keepNext/>
              <w:spacing w:after="20" w:line="252" w:lineRule="auto"/>
              <w:rPr>
                <w:lang w:val="ro-RO"/>
              </w:rPr>
            </w:pPr>
            <w:r w:rsidRPr="00561DE4">
              <w:rPr>
                <w:b/>
                <w:color w:val="13496B"/>
                <w:lang w:val="ro-RO"/>
              </w:rPr>
              <w:t>13. The Advantages of Bioresorbable INION® Implants in Traumatology - Design, polymer composition and preliminary results</w:t>
            </w:r>
          </w:p>
          <w:p w14:paraId="2FDE8806" w14:textId="77777777" w:rsidR="00D267CD" w:rsidRPr="00561DE4" w:rsidRDefault="0012439D">
            <w:pPr>
              <w:spacing w:after="20" w:line="252" w:lineRule="auto"/>
              <w:rPr>
                <w:sz w:val="17"/>
                <w:lang w:val="ro-RO"/>
              </w:rPr>
            </w:pPr>
            <w:r w:rsidRPr="00561DE4">
              <w:rPr>
                <w:sz w:val="17"/>
                <w:lang w:val="ro-RO"/>
              </w:rPr>
              <w:t>Scripcaru, A.; Forna, N.; Ciubara, A.; Benea, H.; Veringa, V.; Sirbu, T.; Tudor, R.; Sirbu, P.D. Revista de Materiale Plastice 2019, 56, No. 1, pag. 47-50. IF=1.393.</w:t>
            </w:r>
          </w:p>
          <w:p w14:paraId="1E0A4642" w14:textId="21C12ED9" w:rsidR="002F72AA" w:rsidRPr="00561DE4" w:rsidRDefault="004A4F5B">
            <w:pPr>
              <w:spacing w:after="20" w:line="252" w:lineRule="auto"/>
              <w:rPr>
                <w:lang w:val="ro-RO"/>
              </w:rPr>
            </w:pPr>
            <w:hyperlink r:id="rId24" w:history="1">
              <w:r w:rsidR="002F72AA" w:rsidRPr="007A2F45">
                <w:rPr>
                  <w:rStyle w:val="Hyperlink"/>
                  <w:lang w:val="ro-RO"/>
                </w:rPr>
                <w:t>https://www.revmaterialeplastice.ro/pdf/9%20scripcaru%201%2019.pdf</w:t>
              </w:r>
            </w:hyperlink>
          </w:p>
        </w:tc>
      </w:tr>
      <w:tr w:rsidR="00D267CD" w:rsidRPr="00561DE4" w14:paraId="20AC259D" w14:textId="77777777" w:rsidTr="00E95B65">
        <w:trPr>
          <w:cantSplit/>
          <w:jc w:val="center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20" w:type="dxa"/>
              <w:bottom w:w="35" w:type="dxa"/>
              <w:right w:w="50" w:type="dxa"/>
            </w:tcMar>
          </w:tcPr>
          <w:p w14:paraId="337EB92D" w14:textId="77777777" w:rsidR="00D267CD" w:rsidRPr="00561DE4" w:rsidRDefault="0012439D">
            <w:pPr>
              <w:spacing w:after="0" w:line="252" w:lineRule="auto"/>
              <w:jc w:val="right"/>
              <w:rPr>
                <w:lang w:val="ro-RO"/>
              </w:rPr>
            </w:pPr>
            <w:r w:rsidRPr="00561DE4">
              <w:rPr>
                <w:color w:val="666666"/>
                <w:sz w:val="16"/>
                <w:lang w:val="ro-RO"/>
              </w:rPr>
              <w:t>2019</w:t>
            </w:r>
          </w:p>
        </w:tc>
        <w:tc>
          <w:tcPr>
            <w:tcW w:w="8419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20" w:type="dxa"/>
              <w:bottom w:w="35" w:type="dxa"/>
              <w:right w:w="50" w:type="dxa"/>
            </w:tcMar>
          </w:tcPr>
          <w:p w14:paraId="1F92B31D" w14:textId="77777777" w:rsidR="00D267CD" w:rsidRPr="00561DE4" w:rsidRDefault="0012439D">
            <w:pPr>
              <w:keepNext/>
              <w:spacing w:after="20" w:line="252" w:lineRule="auto"/>
              <w:rPr>
                <w:lang w:val="ro-RO"/>
              </w:rPr>
            </w:pPr>
            <w:r w:rsidRPr="00561DE4">
              <w:rPr>
                <w:b/>
                <w:color w:val="13496B"/>
                <w:lang w:val="ro-RO"/>
              </w:rPr>
              <w:t>14. Polyethylene mobile bearing in total knee arthroplasties</w:t>
            </w:r>
          </w:p>
          <w:p w14:paraId="0FC5FC93" w14:textId="77777777" w:rsidR="00D267CD" w:rsidRPr="00561DE4" w:rsidRDefault="0012439D">
            <w:pPr>
              <w:spacing w:after="20" w:line="252" w:lineRule="auto"/>
              <w:rPr>
                <w:sz w:val="17"/>
                <w:lang w:val="ro-RO"/>
              </w:rPr>
            </w:pPr>
            <w:r w:rsidRPr="00561DE4">
              <w:rPr>
                <w:sz w:val="17"/>
                <w:lang w:val="ro-RO"/>
              </w:rPr>
              <w:t>Sirbu, P.D.; Veringa, V.; Bădulescu, O.V.; Arcana, S.; Forna, N.; Scripcaru, A.; Sirbu, M.T.; Alexa, O. Revista de Materiale Plastice 2019, 56, No. 3, pag. 525-528. IF=1.393.</w:t>
            </w:r>
          </w:p>
          <w:p w14:paraId="59EE291D" w14:textId="2ED9B22D" w:rsidR="000765A3" w:rsidRPr="00561DE4" w:rsidRDefault="004A4F5B">
            <w:pPr>
              <w:spacing w:after="20" w:line="252" w:lineRule="auto"/>
              <w:rPr>
                <w:lang w:val="ro-RO"/>
              </w:rPr>
            </w:pPr>
            <w:hyperlink r:id="rId25" w:history="1">
              <w:r w:rsidR="000765A3" w:rsidRPr="00561DE4">
                <w:rPr>
                  <w:rStyle w:val="Hyperlink"/>
                  <w:lang w:val="ro-RO"/>
                </w:rPr>
                <w:t>https://www.revmaterialeplastice.ro/pdf/11%20SIRBU%20P3%2019.pdf</w:t>
              </w:r>
            </w:hyperlink>
          </w:p>
        </w:tc>
      </w:tr>
    </w:tbl>
    <w:p w14:paraId="072BB6FB" w14:textId="77777777" w:rsidR="00D267CD" w:rsidRPr="00561DE4" w:rsidRDefault="0012439D">
      <w:pPr>
        <w:keepNext/>
        <w:spacing w:before="100" w:after="40" w:line="252" w:lineRule="auto"/>
        <w:rPr>
          <w:lang w:val="ro-RO"/>
        </w:rPr>
      </w:pPr>
      <w:r w:rsidRPr="00561DE4">
        <w:rPr>
          <w:b/>
          <w:color w:val="6B3B8D"/>
          <w:lang w:val="ro-RO"/>
        </w:rPr>
        <w:t>Articole publicate in extenso în reviste sau volumele unor conferințe internaționale, indexate BDI — Coautor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2127"/>
        <w:gridCol w:w="8419"/>
      </w:tblGrid>
      <w:tr w:rsidR="00D267CD" w:rsidRPr="00561DE4" w14:paraId="7CFDC11A" w14:textId="77777777" w:rsidTr="00E95B65">
        <w:trPr>
          <w:cantSplit/>
          <w:jc w:val="center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20" w:type="dxa"/>
              <w:bottom w:w="35" w:type="dxa"/>
              <w:right w:w="50" w:type="dxa"/>
            </w:tcMar>
          </w:tcPr>
          <w:p w14:paraId="33175E7A" w14:textId="77777777" w:rsidR="00D267CD" w:rsidRPr="00561DE4" w:rsidRDefault="0012439D">
            <w:pPr>
              <w:spacing w:after="0" w:line="252" w:lineRule="auto"/>
              <w:jc w:val="right"/>
              <w:rPr>
                <w:lang w:val="ro-RO"/>
              </w:rPr>
            </w:pPr>
            <w:r w:rsidRPr="00561DE4">
              <w:rPr>
                <w:color w:val="666666"/>
                <w:sz w:val="16"/>
                <w:lang w:val="ro-RO"/>
              </w:rPr>
              <w:t>2021</w:t>
            </w:r>
          </w:p>
        </w:tc>
        <w:tc>
          <w:tcPr>
            <w:tcW w:w="8419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20" w:type="dxa"/>
              <w:bottom w:w="35" w:type="dxa"/>
              <w:right w:w="50" w:type="dxa"/>
            </w:tcMar>
          </w:tcPr>
          <w:p w14:paraId="22903701" w14:textId="77777777" w:rsidR="00D267CD" w:rsidRPr="00561DE4" w:rsidRDefault="0012439D">
            <w:pPr>
              <w:keepNext/>
              <w:spacing w:after="20" w:line="252" w:lineRule="auto"/>
              <w:rPr>
                <w:lang w:val="ro-RO"/>
              </w:rPr>
            </w:pPr>
            <w:r w:rsidRPr="00561DE4">
              <w:rPr>
                <w:b/>
                <w:color w:val="13496B"/>
                <w:lang w:val="ro-RO"/>
              </w:rPr>
              <w:t>1. Combined Advantages of the Mobile Bearing Design and Cementless Fixation Technique for Total Knee Arthroplasty</w:t>
            </w:r>
          </w:p>
          <w:p w14:paraId="096CD822" w14:textId="77777777" w:rsidR="00D267CD" w:rsidRPr="00561DE4" w:rsidRDefault="0012439D">
            <w:pPr>
              <w:spacing w:after="20" w:line="252" w:lineRule="auto"/>
              <w:rPr>
                <w:sz w:val="17"/>
                <w:lang w:val="ro-RO"/>
              </w:rPr>
            </w:pPr>
            <w:r w:rsidRPr="00561DE4">
              <w:rPr>
                <w:sz w:val="17"/>
                <w:lang w:val="ro-RO"/>
              </w:rPr>
              <w:t>Arcana, Ș.; Savin, L.; Scolobiuc, D.; Forna, N.; Sîrbu, M.T.; Antonescu, I.; Sîrbu, P.D. E-Health and Bioengineering Conference (EHB), Web Conference, Iași, România, 2021, doi:10.1109/EHB52898.2021.9657754.</w:t>
            </w:r>
          </w:p>
          <w:p w14:paraId="119ADC2F" w14:textId="4E4D969D" w:rsidR="00FE0A1F" w:rsidRPr="00561DE4" w:rsidRDefault="004A4F5B">
            <w:pPr>
              <w:spacing w:after="20" w:line="252" w:lineRule="auto"/>
              <w:rPr>
                <w:lang w:val="ro-RO"/>
              </w:rPr>
            </w:pPr>
            <w:hyperlink r:id="rId26" w:history="1">
              <w:r w:rsidR="00FE0A1F" w:rsidRPr="00561DE4">
                <w:rPr>
                  <w:rStyle w:val="Hyperlink"/>
                  <w:lang w:val="ro-RO"/>
                </w:rPr>
                <w:t>https://ieeexplore.ieee.org/document/9657754</w:t>
              </w:r>
            </w:hyperlink>
          </w:p>
        </w:tc>
      </w:tr>
      <w:tr w:rsidR="00D267CD" w:rsidRPr="00561DE4" w14:paraId="448EEAC5" w14:textId="77777777" w:rsidTr="00E95B65">
        <w:trPr>
          <w:cantSplit/>
          <w:jc w:val="center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20" w:type="dxa"/>
              <w:bottom w:w="35" w:type="dxa"/>
              <w:right w:w="50" w:type="dxa"/>
            </w:tcMar>
          </w:tcPr>
          <w:p w14:paraId="2DE5EDF8" w14:textId="77777777" w:rsidR="00D267CD" w:rsidRPr="00561DE4" w:rsidRDefault="0012439D">
            <w:pPr>
              <w:spacing w:after="0" w:line="252" w:lineRule="auto"/>
              <w:jc w:val="right"/>
              <w:rPr>
                <w:lang w:val="ro-RO"/>
              </w:rPr>
            </w:pPr>
            <w:r w:rsidRPr="00561DE4">
              <w:rPr>
                <w:color w:val="666666"/>
                <w:sz w:val="16"/>
                <w:lang w:val="ro-RO"/>
              </w:rPr>
              <w:t>2021</w:t>
            </w:r>
          </w:p>
        </w:tc>
        <w:tc>
          <w:tcPr>
            <w:tcW w:w="8419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20" w:type="dxa"/>
              <w:bottom w:w="35" w:type="dxa"/>
              <w:right w:w="50" w:type="dxa"/>
            </w:tcMar>
          </w:tcPr>
          <w:p w14:paraId="68E70FBE" w14:textId="77777777" w:rsidR="00D267CD" w:rsidRPr="00561DE4" w:rsidRDefault="0012439D">
            <w:pPr>
              <w:keepNext/>
              <w:spacing w:after="20" w:line="252" w:lineRule="auto"/>
              <w:rPr>
                <w:lang w:val="ro-RO"/>
              </w:rPr>
            </w:pPr>
            <w:r w:rsidRPr="00561DE4">
              <w:rPr>
                <w:b/>
                <w:color w:val="13496B"/>
                <w:lang w:val="ro-RO"/>
              </w:rPr>
              <w:t>2. Custom-Made Cutting Blocks for Total Knee Arthroplasty: Two Case Reports and Preliminary Results</w:t>
            </w:r>
          </w:p>
          <w:p w14:paraId="78EEA627" w14:textId="77777777" w:rsidR="00D267CD" w:rsidRPr="00561DE4" w:rsidRDefault="0012439D">
            <w:pPr>
              <w:spacing w:after="20" w:line="252" w:lineRule="auto"/>
              <w:rPr>
                <w:sz w:val="17"/>
                <w:lang w:val="ro-RO"/>
              </w:rPr>
            </w:pPr>
            <w:r w:rsidRPr="00561DE4">
              <w:rPr>
                <w:sz w:val="17"/>
                <w:lang w:val="ro-RO"/>
              </w:rPr>
              <w:t>Tîrnovanu, Ș.D.; Savin, L.; Forna, N.; Scolobiuc, D.; Antonescu, I.C.; Sîrbu, M.T.; Sîrbu, P.D. E-Health and Bioengineering Conference (EHB), Web Conference, Iași, România, 2021, doi:10.1109/EHB52898.2021.9657690.</w:t>
            </w:r>
          </w:p>
          <w:p w14:paraId="0353E543" w14:textId="11D972F6" w:rsidR="00806F8B" w:rsidRPr="00561DE4" w:rsidRDefault="004A4F5B">
            <w:pPr>
              <w:spacing w:after="20" w:line="252" w:lineRule="auto"/>
              <w:rPr>
                <w:lang w:val="ro-RO"/>
              </w:rPr>
            </w:pPr>
            <w:hyperlink r:id="rId27" w:history="1">
              <w:r w:rsidR="00806F8B" w:rsidRPr="00561DE4">
                <w:rPr>
                  <w:rStyle w:val="Hyperlink"/>
                  <w:lang w:val="ro-RO"/>
                </w:rPr>
                <w:t>https://ieeexplore.ieee.org/document/9657690/</w:t>
              </w:r>
            </w:hyperlink>
          </w:p>
        </w:tc>
      </w:tr>
    </w:tbl>
    <w:p w14:paraId="39D16096" w14:textId="77777777" w:rsidR="00D267CD" w:rsidRPr="00561DE4" w:rsidRDefault="0012439D">
      <w:pPr>
        <w:keepNext/>
        <w:pBdr>
          <w:bottom w:val="single" w:sz="8" w:space="1" w:color="1F5F8B"/>
        </w:pBdr>
        <w:spacing w:before="160" w:after="60" w:line="240" w:lineRule="auto"/>
        <w:rPr>
          <w:lang w:val="ro-RO"/>
        </w:rPr>
      </w:pPr>
      <w:r w:rsidRPr="00561DE4">
        <w:rPr>
          <w:b/>
          <w:color w:val="1F5F8B"/>
          <w:sz w:val="20"/>
          <w:lang w:val="ro-RO"/>
        </w:rPr>
        <w:t>AUTOR CAPITOL CARTE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2127"/>
        <w:gridCol w:w="8419"/>
      </w:tblGrid>
      <w:tr w:rsidR="00D267CD" w:rsidRPr="00561DE4" w14:paraId="71624433" w14:textId="77777777" w:rsidTr="00E95B65">
        <w:trPr>
          <w:cantSplit/>
          <w:jc w:val="center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20" w:type="dxa"/>
              <w:bottom w:w="35" w:type="dxa"/>
              <w:right w:w="50" w:type="dxa"/>
            </w:tcMar>
          </w:tcPr>
          <w:p w14:paraId="30731CE1" w14:textId="77777777" w:rsidR="00D267CD" w:rsidRPr="00561DE4" w:rsidRDefault="0012439D">
            <w:pPr>
              <w:spacing w:after="0" w:line="252" w:lineRule="auto"/>
              <w:jc w:val="right"/>
              <w:rPr>
                <w:lang w:val="ro-RO"/>
              </w:rPr>
            </w:pPr>
            <w:r w:rsidRPr="00561DE4">
              <w:rPr>
                <w:color w:val="666666"/>
                <w:sz w:val="16"/>
                <w:lang w:val="ro-RO"/>
              </w:rPr>
              <w:t>2025</w:t>
            </w:r>
          </w:p>
        </w:tc>
        <w:tc>
          <w:tcPr>
            <w:tcW w:w="8419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20" w:type="dxa"/>
              <w:bottom w:w="35" w:type="dxa"/>
              <w:right w:w="50" w:type="dxa"/>
            </w:tcMar>
          </w:tcPr>
          <w:p w14:paraId="4B27BB08" w14:textId="77777777" w:rsidR="00D267CD" w:rsidRPr="00561DE4" w:rsidRDefault="0012439D">
            <w:pPr>
              <w:keepNext/>
              <w:spacing w:after="20" w:line="252" w:lineRule="auto"/>
              <w:rPr>
                <w:lang w:val="ro-RO"/>
              </w:rPr>
            </w:pPr>
            <w:r w:rsidRPr="00561DE4">
              <w:rPr>
                <w:b/>
                <w:color w:val="13496B"/>
                <w:lang w:val="ro-RO"/>
              </w:rPr>
              <w:t>Capitol suport curs pentru studenți — Editura „Gr. T. Popa”, Iași</w:t>
            </w:r>
          </w:p>
          <w:p w14:paraId="71E71225" w14:textId="48B00010" w:rsidR="005135A3" w:rsidRPr="00561DE4" w:rsidRDefault="005135A3">
            <w:pPr>
              <w:spacing w:after="20" w:line="252" w:lineRule="auto"/>
              <w:rPr>
                <w:b/>
                <w:i/>
                <w:color w:val="666666"/>
                <w:sz w:val="17"/>
                <w:lang w:val="ro-RO"/>
              </w:rPr>
            </w:pPr>
            <w:r w:rsidRPr="00561DE4">
              <w:rPr>
                <w:b/>
                <w:color w:val="13496B"/>
                <w:lang w:val="ro-RO"/>
              </w:rPr>
              <w:t>Materiale de Osteosinteză</w:t>
            </w:r>
          </w:p>
          <w:p w14:paraId="5F1099CB" w14:textId="058F9F83" w:rsidR="00D267CD" w:rsidRPr="00561DE4" w:rsidRDefault="0012439D">
            <w:pPr>
              <w:spacing w:after="20" w:line="252" w:lineRule="auto"/>
              <w:rPr>
                <w:lang w:val="ro-RO"/>
              </w:rPr>
            </w:pPr>
            <w:r w:rsidRPr="00561DE4">
              <w:rPr>
                <w:sz w:val="17"/>
                <w:lang w:val="ro-RO"/>
              </w:rPr>
              <w:t>Coordonatori: Liliana Savin, Norin Forna, Paul-Dan Sîrbu.</w:t>
            </w:r>
          </w:p>
          <w:p w14:paraId="1AE8E899" w14:textId="77777777" w:rsidR="00D267CD" w:rsidRPr="00561DE4" w:rsidRDefault="0012439D">
            <w:pPr>
              <w:spacing w:after="20" w:line="252" w:lineRule="auto"/>
              <w:rPr>
                <w:lang w:val="ro-RO"/>
              </w:rPr>
            </w:pPr>
            <w:r w:rsidRPr="00561DE4">
              <w:rPr>
                <w:sz w:val="17"/>
                <w:lang w:val="ro-RO"/>
              </w:rPr>
              <w:t>Colectiv de autori: Liliana Savin, Paul-Dan Sîrbu, Norin Forna, Manuela-Gabi Poroh, Ștefan-Dragoș Tîrnovanu, Awad Dmour, Tudor Pinteală, Dan Mihăilescu, Răzvan-Cosmin Tudor, Mihnea Theodor Sîrbu.</w:t>
            </w:r>
          </w:p>
          <w:p w14:paraId="743005FA" w14:textId="0AC545C7" w:rsidR="00D267CD" w:rsidRPr="00561DE4" w:rsidRDefault="0012439D">
            <w:pPr>
              <w:spacing w:after="20" w:line="252" w:lineRule="auto"/>
              <w:rPr>
                <w:lang w:val="ro-RO"/>
              </w:rPr>
            </w:pPr>
            <w:r w:rsidRPr="00561DE4">
              <w:rPr>
                <w:sz w:val="17"/>
                <w:lang w:val="ro-RO"/>
              </w:rPr>
              <w:t xml:space="preserve">Dispozitive medicale în ortopedie și traumatologie. Note de curs. Editura „Gr. T. Popa”, Iași, 2025. </w:t>
            </w:r>
            <w:r w:rsidR="00BB6B0A" w:rsidRPr="00BB6B0A">
              <w:rPr>
                <w:sz w:val="17"/>
                <w:lang w:val="ro-RO"/>
              </w:rPr>
              <w:t xml:space="preserve">DOI: 10.22551 / </w:t>
            </w:r>
            <w:r w:rsidR="00BB6B0A">
              <w:rPr>
                <w:sz w:val="17"/>
                <w:lang w:val="ro-RO"/>
              </w:rPr>
              <w:t>ISBN:</w:t>
            </w:r>
            <w:r w:rsidR="00BB6B0A" w:rsidRPr="00BB6B0A">
              <w:rPr>
                <w:sz w:val="17"/>
                <w:lang w:val="ro-RO"/>
              </w:rPr>
              <w:t>978-630-345-135-0</w:t>
            </w:r>
          </w:p>
        </w:tc>
      </w:tr>
      <w:tr w:rsidR="00D267CD" w:rsidRPr="00561DE4" w14:paraId="4D8D8053" w14:textId="77777777" w:rsidTr="00E95B65">
        <w:trPr>
          <w:cantSplit/>
          <w:jc w:val="center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20" w:type="dxa"/>
              <w:bottom w:w="35" w:type="dxa"/>
              <w:right w:w="50" w:type="dxa"/>
            </w:tcMar>
          </w:tcPr>
          <w:p w14:paraId="61DF4672" w14:textId="77777777" w:rsidR="00D267CD" w:rsidRPr="00561DE4" w:rsidRDefault="0012439D">
            <w:pPr>
              <w:spacing w:after="0" w:line="252" w:lineRule="auto"/>
              <w:jc w:val="right"/>
              <w:rPr>
                <w:lang w:val="ro-RO"/>
              </w:rPr>
            </w:pPr>
            <w:r w:rsidRPr="00561DE4">
              <w:rPr>
                <w:color w:val="666666"/>
                <w:sz w:val="16"/>
                <w:lang w:val="ro-RO"/>
              </w:rPr>
              <w:t>2020</w:t>
            </w:r>
          </w:p>
        </w:tc>
        <w:tc>
          <w:tcPr>
            <w:tcW w:w="8419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20" w:type="dxa"/>
              <w:bottom w:w="35" w:type="dxa"/>
              <w:right w:w="50" w:type="dxa"/>
            </w:tcMar>
          </w:tcPr>
          <w:p w14:paraId="27F27193" w14:textId="4B4650D8" w:rsidR="00354C4B" w:rsidRPr="00561DE4" w:rsidRDefault="0012439D">
            <w:pPr>
              <w:keepNext/>
              <w:spacing w:after="20" w:line="252" w:lineRule="auto"/>
              <w:rPr>
                <w:b/>
                <w:color w:val="13496B"/>
                <w:lang w:val="ro-RO"/>
              </w:rPr>
            </w:pPr>
            <w:r w:rsidRPr="00561DE4">
              <w:rPr>
                <w:b/>
                <w:color w:val="13496B"/>
                <w:lang w:val="ro-RO"/>
              </w:rPr>
              <w:t xml:space="preserve">Capitol carte editură internațională </w:t>
            </w:r>
          </w:p>
          <w:p w14:paraId="4D9E6F3C" w14:textId="2293A12E" w:rsidR="00D267CD" w:rsidRPr="00561DE4" w:rsidRDefault="0012439D">
            <w:pPr>
              <w:keepNext/>
              <w:spacing w:after="20" w:line="252" w:lineRule="auto"/>
              <w:rPr>
                <w:lang w:val="ro-RO"/>
              </w:rPr>
            </w:pPr>
            <w:r w:rsidRPr="00561DE4">
              <w:rPr>
                <w:b/>
                <w:color w:val="13496B"/>
                <w:lang w:val="ro-RO"/>
              </w:rPr>
              <w:t>Clinical and Experimental Biomechanical Studies Regarding Innovative Implants in Traumatolog</w:t>
            </w:r>
            <w:r w:rsidR="00354C4B" w:rsidRPr="00561DE4">
              <w:rPr>
                <w:b/>
                <w:color w:val="13496B"/>
                <w:lang w:val="ro-RO"/>
              </w:rPr>
              <w:t>y</w:t>
            </w:r>
            <w:r w:rsidR="005135A3" w:rsidRPr="00561DE4">
              <w:rPr>
                <w:lang w:val="ro-RO"/>
              </w:rPr>
              <w:t xml:space="preserve"> </w:t>
            </w:r>
          </w:p>
          <w:p w14:paraId="521E393F" w14:textId="77777777" w:rsidR="00D267CD" w:rsidRPr="00561DE4" w:rsidRDefault="0012439D">
            <w:pPr>
              <w:spacing w:after="20" w:line="252" w:lineRule="auto"/>
              <w:rPr>
                <w:lang w:val="ro-RO"/>
              </w:rPr>
            </w:pPr>
            <w:r w:rsidRPr="00561DE4">
              <w:rPr>
                <w:b/>
                <w:i/>
                <w:color w:val="666666"/>
                <w:sz w:val="17"/>
                <w:lang w:val="ro-RO"/>
              </w:rPr>
              <w:t>Recent Advances in Biomechanics, IntechOpen</w:t>
            </w:r>
          </w:p>
          <w:p w14:paraId="6C8707AA" w14:textId="77777777" w:rsidR="00D267CD" w:rsidRPr="00561DE4" w:rsidRDefault="0012439D">
            <w:pPr>
              <w:spacing w:after="20" w:line="252" w:lineRule="auto"/>
              <w:rPr>
                <w:lang w:val="ro-RO"/>
              </w:rPr>
            </w:pPr>
            <w:r w:rsidRPr="00561DE4">
              <w:rPr>
                <w:sz w:val="17"/>
                <w:lang w:val="ro-RO"/>
              </w:rPr>
              <w:t>Paul-Dan Sirbu, Wilhelm Friedl, Dan Mihăilescu, Liliana Savin, Andrei Scripcaru, Norin Forna, Mihnea Theodor Sirbu, Mihaela Perțea, Răzvan Cosmin Tudor.</w:t>
            </w:r>
          </w:p>
          <w:p w14:paraId="4CE15FA9" w14:textId="573ED2D9" w:rsidR="00D267CD" w:rsidRPr="00561DE4" w:rsidRDefault="004A4F5B">
            <w:pPr>
              <w:spacing w:after="20" w:line="252" w:lineRule="auto"/>
              <w:rPr>
                <w:sz w:val="17"/>
                <w:lang w:val="ro-RO"/>
              </w:rPr>
            </w:pPr>
            <w:hyperlink r:id="rId28" w:history="1">
              <w:r w:rsidR="00E95B65" w:rsidRPr="00561DE4">
                <w:rPr>
                  <w:rStyle w:val="Hyperlink"/>
                  <w:sz w:val="17"/>
                  <w:lang w:val="ro-RO"/>
                </w:rPr>
                <w:t>https://doi.org/10.5772/intechopen.91728</w:t>
              </w:r>
            </w:hyperlink>
          </w:p>
          <w:p w14:paraId="77599C7D" w14:textId="77777777" w:rsidR="00E95B65" w:rsidRPr="00561DE4" w:rsidRDefault="00E95B65">
            <w:pPr>
              <w:spacing w:after="20" w:line="252" w:lineRule="auto"/>
              <w:rPr>
                <w:sz w:val="17"/>
                <w:lang w:val="ro-RO"/>
              </w:rPr>
            </w:pPr>
          </w:p>
          <w:p w14:paraId="41EBD9DF" w14:textId="77777777" w:rsidR="00E95B65" w:rsidRPr="00561DE4" w:rsidRDefault="00E95B65">
            <w:pPr>
              <w:spacing w:after="20" w:line="252" w:lineRule="auto"/>
              <w:rPr>
                <w:sz w:val="17"/>
                <w:lang w:val="ro-RO"/>
              </w:rPr>
            </w:pPr>
          </w:p>
          <w:p w14:paraId="2034A05B" w14:textId="77777777" w:rsidR="00E95B65" w:rsidRPr="00561DE4" w:rsidRDefault="00E95B65">
            <w:pPr>
              <w:spacing w:after="20" w:line="252" w:lineRule="auto"/>
              <w:rPr>
                <w:sz w:val="17"/>
                <w:lang w:val="ro-RO"/>
              </w:rPr>
            </w:pPr>
          </w:p>
          <w:p w14:paraId="6004F625" w14:textId="77777777" w:rsidR="00E95B65" w:rsidRPr="00561DE4" w:rsidRDefault="00E95B65">
            <w:pPr>
              <w:spacing w:after="20" w:line="252" w:lineRule="auto"/>
              <w:rPr>
                <w:sz w:val="17"/>
                <w:lang w:val="ro-RO"/>
              </w:rPr>
            </w:pPr>
          </w:p>
          <w:p w14:paraId="133E0689" w14:textId="77777777" w:rsidR="00E95B65" w:rsidRPr="00561DE4" w:rsidRDefault="00E95B65">
            <w:pPr>
              <w:spacing w:after="20" w:line="252" w:lineRule="auto"/>
              <w:rPr>
                <w:lang w:val="ro-RO"/>
              </w:rPr>
            </w:pPr>
          </w:p>
        </w:tc>
      </w:tr>
    </w:tbl>
    <w:p w14:paraId="4880BFBA" w14:textId="77777777" w:rsidR="00D267CD" w:rsidRPr="00561DE4" w:rsidRDefault="0012439D" w:rsidP="00726108">
      <w:pPr>
        <w:spacing w:before="200" w:after="40" w:line="252" w:lineRule="auto"/>
        <w:ind w:left="720" w:firstLine="720"/>
        <w:rPr>
          <w:lang w:val="ro-RO"/>
        </w:rPr>
      </w:pPr>
      <w:r w:rsidRPr="00561DE4">
        <w:rPr>
          <w:b/>
          <w:lang w:val="ro-RO"/>
        </w:rPr>
        <w:t xml:space="preserve">Data: </w:t>
      </w:r>
      <w:r w:rsidRPr="00561DE4">
        <w:rPr>
          <w:lang w:val="ro-RO"/>
        </w:rPr>
        <w:t>25.05.2026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184"/>
        <w:gridCol w:w="5184"/>
      </w:tblGrid>
      <w:tr w:rsidR="00D267CD" w:rsidRPr="00561DE4" w14:paraId="7F02B1C7" w14:textId="77777777">
        <w:trPr>
          <w:jc w:val="center"/>
        </w:trPr>
        <w:tc>
          <w:tcPr>
            <w:tcW w:w="5184" w:type="dxa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0" w:type="dxa"/>
              <w:bottom w:w="40" w:type="dxa"/>
              <w:right w:w="0" w:type="dxa"/>
            </w:tcMar>
          </w:tcPr>
          <w:p w14:paraId="0E4818AB" w14:textId="77777777" w:rsidR="00D267CD" w:rsidRPr="00561DE4" w:rsidRDefault="00D267CD">
            <w:pPr>
              <w:rPr>
                <w:lang w:val="ro-RO"/>
              </w:rPr>
            </w:pPr>
          </w:p>
        </w:tc>
        <w:tc>
          <w:tcPr>
            <w:tcW w:w="5184" w:type="dxa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0" w:type="dxa"/>
              <w:bottom w:w="40" w:type="dxa"/>
              <w:right w:w="0" w:type="dxa"/>
            </w:tcMar>
          </w:tcPr>
          <w:p w14:paraId="7EE70047" w14:textId="77777777" w:rsidR="00D267CD" w:rsidRPr="00561DE4" w:rsidRDefault="0012439D">
            <w:pPr>
              <w:pBdr>
                <w:bottom w:val="single" w:sz="5" w:space="1" w:color="D7DEE4"/>
              </w:pBdr>
              <w:jc w:val="center"/>
              <w:rPr>
                <w:lang w:val="ro-RO"/>
              </w:rPr>
            </w:pPr>
            <w:r w:rsidRPr="00561DE4">
              <w:rPr>
                <w:color w:val="666666"/>
                <w:sz w:val="17"/>
                <w:lang w:val="ro-RO"/>
              </w:rPr>
              <w:t>Semnătură</w:t>
            </w:r>
          </w:p>
        </w:tc>
      </w:tr>
    </w:tbl>
    <w:p w14:paraId="48D70F91" w14:textId="05B8E381" w:rsidR="00561DE4" w:rsidRDefault="00561DE4">
      <w:pPr>
        <w:rPr>
          <w:lang w:val="ro-RO"/>
        </w:rPr>
      </w:pPr>
    </w:p>
    <w:p w14:paraId="338194A0" w14:textId="77777777" w:rsidR="00561DE4" w:rsidRPr="00561DE4" w:rsidRDefault="00561DE4" w:rsidP="00561DE4">
      <w:pPr>
        <w:rPr>
          <w:lang w:val="ro-RO"/>
        </w:rPr>
      </w:pPr>
    </w:p>
    <w:p w14:paraId="71C6BFDD" w14:textId="77777777" w:rsidR="00561DE4" w:rsidRPr="00561DE4" w:rsidRDefault="00561DE4" w:rsidP="00561DE4">
      <w:pPr>
        <w:rPr>
          <w:lang w:val="ro-RO"/>
        </w:rPr>
      </w:pPr>
    </w:p>
    <w:p w14:paraId="61023128" w14:textId="77777777" w:rsidR="00561DE4" w:rsidRPr="00561DE4" w:rsidRDefault="00561DE4" w:rsidP="00561DE4">
      <w:pPr>
        <w:rPr>
          <w:lang w:val="ro-RO"/>
        </w:rPr>
      </w:pPr>
    </w:p>
    <w:p w14:paraId="18DCD1AA" w14:textId="77777777" w:rsidR="00561DE4" w:rsidRPr="00561DE4" w:rsidRDefault="00561DE4" w:rsidP="00561DE4">
      <w:pPr>
        <w:rPr>
          <w:lang w:val="ro-RO"/>
        </w:rPr>
      </w:pPr>
    </w:p>
    <w:p w14:paraId="1E51F5D5" w14:textId="77777777" w:rsidR="00561DE4" w:rsidRPr="00561DE4" w:rsidRDefault="00561DE4" w:rsidP="00561DE4">
      <w:pPr>
        <w:rPr>
          <w:lang w:val="ro-RO"/>
        </w:rPr>
      </w:pPr>
    </w:p>
    <w:p w14:paraId="20FC83D6" w14:textId="1B61E602" w:rsidR="0012439D" w:rsidRPr="00561DE4" w:rsidRDefault="00561DE4" w:rsidP="00561DE4">
      <w:pPr>
        <w:tabs>
          <w:tab w:val="left" w:pos="3479"/>
        </w:tabs>
        <w:rPr>
          <w:lang w:val="ro-RO"/>
        </w:rPr>
      </w:pPr>
      <w:r>
        <w:rPr>
          <w:lang w:val="ro-RO"/>
        </w:rPr>
        <w:tab/>
      </w:r>
    </w:p>
    <w:sectPr w:rsidR="0012439D" w:rsidRPr="00561DE4" w:rsidSect="00034616">
      <w:footerReference w:type="default" r:id="rId29"/>
      <w:pgSz w:w="11906" w:h="16838"/>
      <w:pgMar w:top="624" w:right="680" w:bottom="369" w:left="680" w:header="720" w:footer="19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ACB3B6E" w14:textId="77777777" w:rsidR="004A4F5B" w:rsidRDefault="004A4F5B">
      <w:pPr>
        <w:spacing w:after="0" w:line="240" w:lineRule="auto"/>
      </w:pPr>
      <w:r>
        <w:separator/>
      </w:r>
    </w:p>
  </w:endnote>
  <w:endnote w:type="continuationSeparator" w:id="0">
    <w:p w14:paraId="52FA3E8C" w14:textId="77777777" w:rsidR="004A4F5B" w:rsidRDefault="004A4F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C34EFC4" w14:textId="77777777" w:rsidR="00D267CD" w:rsidRPr="00561DE4" w:rsidRDefault="00D267CD">
    <w:pPr>
      <w:pStyle w:val="Footer"/>
      <w:rPr>
        <w:lang w:val="ro-RO"/>
      </w:rPr>
    </w:pPr>
  </w:p>
  <w:tbl>
    <w:tblPr>
      <w:tblW w:w="0" w:type="auto"/>
      <w:jc w:val="center"/>
      <w:tblLayout w:type="fixed"/>
      <w:tblLook w:val="04A0" w:firstRow="1" w:lastRow="0" w:firstColumn="1" w:lastColumn="0" w:noHBand="0" w:noVBand="1"/>
    </w:tblPr>
    <w:tblGrid>
      <w:gridCol w:w="8352"/>
      <w:gridCol w:w="2088"/>
    </w:tblGrid>
    <w:tr w:rsidR="00D267CD" w:rsidRPr="00561DE4" w14:paraId="677205E8" w14:textId="77777777">
      <w:trPr>
        <w:jc w:val="center"/>
      </w:trPr>
      <w:tc>
        <w:tcPr>
          <w:tcW w:w="8352" w:type="dxa"/>
          <w:tcBorders>
            <w:top w:val="nil"/>
            <w:left w:val="nil"/>
            <w:bottom w:val="nil"/>
            <w:right w:val="nil"/>
          </w:tcBorders>
          <w:tcMar>
            <w:top w:w="20" w:type="dxa"/>
            <w:left w:w="0" w:type="dxa"/>
            <w:bottom w:w="20" w:type="dxa"/>
            <w:right w:w="0" w:type="dxa"/>
          </w:tcMar>
        </w:tcPr>
        <w:p w14:paraId="65DEDB1D" w14:textId="77777777" w:rsidR="00D267CD" w:rsidRPr="00561DE4" w:rsidRDefault="0012439D">
          <w:pPr>
            <w:pBdr>
              <w:bottom w:val="single" w:sz="4" w:space="1" w:color="D7DEE4"/>
            </w:pBdr>
            <w:spacing w:after="0" w:line="240" w:lineRule="auto"/>
            <w:rPr>
              <w:lang w:val="ro-RO"/>
            </w:rPr>
          </w:pPr>
          <w:r w:rsidRPr="00561DE4">
            <w:rPr>
              <w:color w:val="666666"/>
              <w:sz w:val="16"/>
              <w:lang w:val="ro-RO"/>
            </w:rPr>
            <w:t>Mihnea-Theodor Sîrbu | Curriculum Vitae Europass</w:t>
          </w:r>
        </w:p>
      </w:tc>
      <w:tc>
        <w:tcPr>
          <w:tcW w:w="2088" w:type="dxa"/>
          <w:tcBorders>
            <w:top w:val="nil"/>
            <w:left w:val="nil"/>
            <w:bottom w:val="nil"/>
            <w:right w:val="nil"/>
          </w:tcBorders>
          <w:tcMar>
            <w:top w:w="20" w:type="dxa"/>
            <w:left w:w="0" w:type="dxa"/>
            <w:bottom w:w="20" w:type="dxa"/>
            <w:right w:w="0" w:type="dxa"/>
          </w:tcMar>
        </w:tcPr>
        <w:p w14:paraId="3188C81E" w14:textId="166C5EC3" w:rsidR="00D267CD" w:rsidRPr="00561DE4" w:rsidRDefault="0012439D">
          <w:pPr>
            <w:pBdr>
              <w:bottom w:val="single" w:sz="4" w:space="1" w:color="D7DEE4"/>
            </w:pBdr>
            <w:spacing w:after="0" w:line="240" w:lineRule="auto"/>
            <w:jc w:val="right"/>
            <w:rPr>
              <w:lang w:val="ro-RO"/>
            </w:rPr>
          </w:pPr>
          <w:r w:rsidRPr="00561DE4">
            <w:rPr>
              <w:color w:val="666666"/>
              <w:sz w:val="16"/>
              <w:lang w:val="ro-RO"/>
            </w:rPr>
            <w:t xml:space="preserve">Pagina </w:t>
          </w:r>
          <w:r w:rsidRPr="00561DE4">
            <w:rPr>
              <w:lang w:val="ro-RO"/>
            </w:rPr>
            <w:fldChar w:fldCharType="begin"/>
          </w:r>
          <w:r w:rsidRPr="00561DE4">
            <w:rPr>
              <w:lang w:val="ro-RO"/>
            </w:rPr>
            <w:instrText>PAGE</w:instrText>
          </w:r>
          <w:r w:rsidRPr="00561DE4">
            <w:rPr>
              <w:lang w:val="ro-RO"/>
            </w:rPr>
            <w:fldChar w:fldCharType="separate"/>
          </w:r>
          <w:r w:rsidR="00002564">
            <w:rPr>
              <w:noProof/>
              <w:lang w:val="ro-RO"/>
            </w:rPr>
            <w:t>1</w:t>
          </w:r>
          <w:r w:rsidRPr="00561DE4">
            <w:rPr>
              <w:lang w:val="ro-RO"/>
            </w:rPr>
            <w:fldChar w:fldCharType="end"/>
          </w:r>
        </w:p>
      </w:tc>
    </w:tr>
  </w:tbl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8F5D8BC" w14:textId="77777777" w:rsidR="004A4F5B" w:rsidRDefault="004A4F5B">
      <w:pPr>
        <w:spacing w:after="0" w:line="240" w:lineRule="auto"/>
      </w:pPr>
      <w:r>
        <w:separator/>
      </w:r>
    </w:p>
  </w:footnote>
  <w:footnote w:type="continuationSeparator" w:id="0">
    <w:p w14:paraId="608CDFB2" w14:textId="77777777" w:rsidR="004A4F5B" w:rsidRDefault="004A4F5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02564"/>
    <w:rsid w:val="00034616"/>
    <w:rsid w:val="00034E09"/>
    <w:rsid w:val="0006063C"/>
    <w:rsid w:val="00066142"/>
    <w:rsid w:val="000765A3"/>
    <w:rsid w:val="0012439D"/>
    <w:rsid w:val="0015074B"/>
    <w:rsid w:val="001976B6"/>
    <w:rsid w:val="0029639D"/>
    <w:rsid w:val="002A62A2"/>
    <w:rsid w:val="002F29B2"/>
    <w:rsid w:val="002F72AA"/>
    <w:rsid w:val="003072F3"/>
    <w:rsid w:val="00326F90"/>
    <w:rsid w:val="00354293"/>
    <w:rsid w:val="00354C4B"/>
    <w:rsid w:val="004A4F5B"/>
    <w:rsid w:val="005135A3"/>
    <w:rsid w:val="00537053"/>
    <w:rsid w:val="00561DE4"/>
    <w:rsid w:val="00592FDF"/>
    <w:rsid w:val="00717D71"/>
    <w:rsid w:val="00726108"/>
    <w:rsid w:val="00771223"/>
    <w:rsid w:val="0078202D"/>
    <w:rsid w:val="007D5A30"/>
    <w:rsid w:val="00806F8B"/>
    <w:rsid w:val="008B7210"/>
    <w:rsid w:val="00912C7D"/>
    <w:rsid w:val="009674F0"/>
    <w:rsid w:val="009D4E60"/>
    <w:rsid w:val="009F1A90"/>
    <w:rsid w:val="00A455D8"/>
    <w:rsid w:val="00AA1D8D"/>
    <w:rsid w:val="00B3410F"/>
    <w:rsid w:val="00B47730"/>
    <w:rsid w:val="00B73552"/>
    <w:rsid w:val="00BB6B0A"/>
    <w:rsid w:val="00BD1364"/>
    <w:rsid w:val="00C02A85"/>
    <w:rsid w:val="00C41B93"/>
    <w:rsid w:val="00CB0664"/>
    <w:rsid w:val="00D267CD"/>
    <w:rsid w:val="00D60972"/>
    <w:rsid w:val="00D93334"/>
    <w:rsid w:val="00DC0F95"/>
    <w:rsid w:val="00DE0DB9"/>
    <w:rsid w:val="00E95B65"/>
    <w:rsid w:val="00EA0A74"/>
    <w:rsid w:val="00EC3F9D"/>
    <w:rsid w:val="00F7041C"/>
    <w:rsid w:val="00FC693F"/>
    <w:rsid w:val="00FE0A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4062061"/>
  <w14:defaultImageDpi w14:val="300"/>
  <w15:docId w15:val="{DE2BDE2B-A962-4719-9EF9-4D3D5CC0A9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C693F"/>
    <w:rPr>
      <w:rFonts w:ascii="Arial" w:hAnsi="Arial" w:cs="Arial"/>
      <w:color w:val="333333"/>
      <w:sz w:val="18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160" w:after="80"/>
      <w:outlineLvl w:val="0"/>
    </w:pPr>
    <w:rPr>
      <w:rFonts w:asciiTheme="majorHAnsi" w:eastAsiaTheme="majorEastAsia" w:hAnsiTheme="majorHAnsi" w:cstheme="majorBidi"/>
      <w:b/>
      <w:bCs/>
      <w:color w:val="1F5F8B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b/>
      <w:bCs/>
      <w:color w:val="1F5F8B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Hyperlink">
    <w:name w:val="Hyperlink"/>
    <w:basedOn w:val="DefaultParagraphFont"/>
    <w:uiPriority w:val="99"/>
    <w:unhideWhenUsed/>
    <w:rsid w:val="00E95B65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95B65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2F72AA"/>
    <w:rPr>
      <w:color w:val="800080" w:themeColor="followed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717D7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www.mdpi.com/1648-9144/61/4/570" TargetMode="External"/><Relationship Id="rId18" Type="http://schemas.openxmlformats.org/officeDocument/2006/relationships/hyperlink" Target="https://doi.org/10.3390/gels10070481" TargetMode="External"/><Relationship Id="rId26" Type="http://schemas.openxmlformats.org/officeDocument/2006/relationships/hyperlink" Target="https://ieeexplore.ieee.org/document/9657754" TargetMode="External"/><Relationship Id="rId3" Type="http://schemas.openxmlformats.org/officeDocument/2006/relationships/styles" Target="styles.xml"/><Relationship Id="rId21" Type="http://schemas.openxmlformats.org/officeDocument/2006/relationships/hyperlink" Target="https://rjor.ro/dental-antibiotic-prophylaxis-in-total-joint-replacement-an-updated-review-of-guidelines-and-clinical-studies/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www.mdpi.com/2075-1729/15/4/537" TargetMode="External"/><Relationship Id="rId17" Type="http://schemas.openxmlformats.org/officeDocument/2006/relationships/hyperlink" Target="https://doi.org/10.3390/life16020336" TargetMode="External"/><Relationship Id="rId25" Type="http://schemas.openxmlformats.org/officeDocument/2006/relationships/hyperlink" Target="https://www.revmaterialeplastice.ro/pdf/11%20SIRBU%20P3%2019.pdf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doi.org/10.3390/diagnostics16091273" TargetMode="External"/><Relationship Id="rId20" Type="http://schemas.openxmlformats.org/officeDocument/2006/relationships/hyperlink" Target="https://doi.org/10.3390/polym15153278" TargetMode="External"/><Relationship Id="rId29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mihnea-theodor.sirbu@umfiasi.ro" TargetMode="External"/><Relationship Id="rId24" Type="http://schemas.openxmlformats.org/officeDocument/2006/relationships/hyperlink" Target="https://www.revmaterialeplastice.ro/pdf/9%20scripcaru%201%2019.pdf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doi.org/10.62610/RJOR.2024.4.16.52" TargetMode="External"/><Relationship Id="rId23" Type="http://schemas.openxmlformats.org/officeDocument/2006/relationships/hyperlink" Target="https://rjor.ro/optimizing-orthopedic-outcomes-the-crucial-role-of-preoperative-dental-assessment-in-hip-and-knee-arthroplasty-narrative-review/" TargetMode="External"/><Relationship Id="rId28" Type="http://schemas.openxmlformats.org/officeDocument/2006/relationships/hyperlink" Target="https://doi.org/10.5772/intechopen.91728" TargetMode="External"/><Relationship Id="rId10" Type="http://schemas.openxmlformats.org/officeDocument/2006/relationships/hyperlink" Target="mailto:sirbu_theo@yahoo.com" TargetMode="External"/><Relationship Id="rId19" Type="http://schemas.openxmlformats.org/officeDocument/2006/relationships/hyperlink" Target="https://doi.org/10.3390/polym16111502" TargetMode="External"/><Relationship Id="rId3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yperlink" Target="https://doi.org/10.62610/RJOR.2024.4.16.29" TargetMode="External"/><Relationship Id="rId22" Type="http://schemas.openxmlformats.org/officeDocument/2006/relationships/hyperlink" Target="https://doi.org/10.3390/diagnostics13010013" TargetMode="External"/><Relationship Id="rId27" Type="http://schemas.openxmlformats.org/officeDocument/2006/relationships/hyperlink" Target="https://ieeexplore.ieee.org/document/9657690/" TargetMode="Externa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1E8B1FA5-9FE4-4017-861D-D73EDF0BE3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5</Pages>
  <Words>2787</Words>
  <Characters>15887</Characters>
  <Application>Microsoft Office Word</Application>
  <DocSecurity>0</DocSecurity>
  <Lines>132</Lines>
  <Paragraphs>37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CV Europass - Mihnea-Theodor Sîrbu</vt:lpstr>
    </vt:vector>
  </TitlesOfParts>
  <Manager/>
  <Company/>
  <LinksUpToDate>false</LinksUpToDate>
  <CharactersWithSpaces>18637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CV Europass - Mihnea-Theodor Sîrbu</dc:title>
  <dc:subject>Curriculum Vitae Europass</dc:subject>
  <dc:creator>Mihnea-Theodor Sîrbu</dc:creator>
  <cp:keywords/>
  <dc:description>generated by python-docx</dc:description>
  <cp:lastModifiedBy>Norin Forna</cp:lastModifiedBy>
  <cp:revision>39</cp:revision>
  <dcterms:created xsi:type="dcterms:W3CDTF">2013-12-23T23:15:00Z</dcterms:created>
  <dcterms:modified xsi:type="dcterms:W3CDTF">2026-05-26T10:16:00Z</dcterms:modified>
  <cp:category/>
</cp:coreProperties>
</file>