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ayout w:type="fixed"/>
        <w:tblLook w:val="04A0" w:firstRow="1" w:lastRow="0" w:firstColumn="1" w:lastColumn="0" w:noHBand="0" w:noVBand="1"/>
      </w:tblPr>
      <w:tblGrid>
        <w:gridCol w:w="3044"/>
        <w:gridCol w:w="7547"/>
      </w:tblGrid>
      <w:tr w:rsidR="00C70A01">
        <w:trPr>
          <w:jc w:val="center"/>
        </w:trPr>
        <w:tc>
          <w:tcPr>
            <w:tcW w:w="2721" w:type="dxa"/>
            <w:tcBorders>
              <w:top w:val="nil"/>
              <w:left w:val="nil"/>
              <w:bottom w:val="nil"/>
              <w:right w:val="nil"/>
            </w:tcBorders>
          </w:tcPr>
          <w:p w:rsidR="00C70A01" w:rsidRDefault="001E0A69">
            <w:pPr>
              <w:spacing w:after="20"/>
            </w:pPr>
            <w:r>
              <w:rPr>
                <w:noProof/>
              </w:rPr>
              <w:drawing>
                <wp:inline distT="0" distB="0" distL="114300" distR="114300">
                  <wp:extent cx="1583690" cy="457835"/>
                  <wp:effectExtent l="0" t="0" r="1270"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1584000" cy="457911"/>
                          </a:xfrm>
                          <a:prstGeom prst="rect">
                            <a:avLst/>
                          </a:prstGeom>
                        </pic:spPr>
                      </pic:pic>
                    </a:graphicData>
                  </a:graphic>
                </wp:inline>
              </w:drawing>
            </w:r>
          </w:p>
          <w:p w:rsidR="00C70A01" w:rsidRDefault="00C70A01"/>
          <w:p w:rsidR="00C70A01" w:rsidRDefault="00C70A01">
            <w:pPr>
              <w:jc w:val="center"/>
            </w:pPr>
          </w:p>
        </w:tc>
        <w:tc>
          <w:tcPr>
            <w:tcW w:w="6747" w:type="dxa"/>
            <w:tcBorders>
              <w:top w:val="nil"/>
              <w:left w:val="nil"/>
              <w:bottom w:val="nil"/>
              <w:right w:val="nil"/>
            </w:tcBorders>
          </w:tcPr>
          <w:p w:rsidR="00C70A01" w:rsidRDefault="001E0A69">
            <w:pPr>
              <w:spacing w:after="20"/>
              <w:jc w:val="right"/>
            </w:pPr>
            <w:r>
              <w:rPr>
                <w:b/>
                <w:color w:val="1F4E79"/>
                <w:sz w:val="20"/>
              </w:rPr>
              <w:t>CURRICULUM VITAE</w:t>
            </w:r>
          </w:p>
          <w:p w:rsidR="00C70A01" w:rsidRDefault="001E0A69">
            <w:pPr>
              <w:jc w:val="right"/>
            </w:pPr>
            <w:r>
              <w:rPr>
                <w:b/>
                <w:color w:val="595959"/>
                <w:sz w:val="26"/>
              </w:rPr>
              <w:t>Ioana-Roxana Munteanu</w:t>
            </w:r>
          </w:p>
          <w:p w:rsidR="00C70A01" w:rsidRDefault="001E0A69">
            <w:pPr>
              <w:jc w:val="right"/>
            </w:pPr>
            <w:r>
              <w:rPr>
                <w:color w:val="1F4E79"/>
              </w:rPr>
              <w:t>Asistent universitar dr. | Medic dentist | Specialist parodontologie</w:t>
            </w:r>
          </w:p>
        </w:tc>
      </w:tr>
    </w:tbl>
    <w:p w:rsidR="00C70A01" w:rsidRDefault="001E0A69">
      <w:pPr>
        <w:spacing w:before="160"/>
      </w:pPr>
      <w:r>
        <w:rPr>
          <w:b/>
          <w:color w:val="1F4E79"/>
          <w:sz w:val="22"/>
        </w:rPr>
        <w:t>INFORMAȚII PERSONALE</w:t>
      </w:r>
    </w:p>
    <w:p w:rsidR="00C70A01" w:rsidRDefault="00C70A01">
      <w:pPr>
        <w:pBdr>
          <w:bottom w:val="single" w:sz="6" w:space="1" w:color="5B9BD5"/>
        </w:pBdr>
        <w:spacing w:line="120" w:lineRule="auto"/>
      </w:pPr>
    </w:p>
    <w:tbl>
      <w:tblPr>
        <w:tblW w:w="5000" w:type="pct"/>
        <w:jc w:val="center"/>
        <w:tblLayout w:type="fixed"/>
        <w:tblLook w:val="04A0" w:firstRow="1" w:lastRow="0" w:firstColumn="1" w:lastColumn="0" w:noHBand="0" w:noVBand="1"/>
      </w:tblPr>
      <w:tblGrid>
        <w:gridCol w:w="2552"/>
        <w:gridCol w:w="8039"/>
      </w:tblGrid>
      <w:tr w:rsidR="00C70A01">
        <w:trPr>
          <w:jc w:val="center"/>
        </w:trPr>
        <w:tc>
          <w:tcPr>
            <w:tcW w:w="2268" w:type="dxa"/>
          </w:tcPr>
          <w:p w:rsidR="00C70A01" w:rsidRDefault="001E0A69">
            <w:pPr>
              <w:jc w:val="right"/>
            </w:pPr>
            <w:r>
              <w:rPr>
                <w:b/>
                <w:color w:val="1F4E79"/>
              </w:rPr>
              <w:t>Nume</w:t>
            </w:r>
          </w:p>
        </w:tc>
        <w:tc>
          <w:tcPr>
            <w:tcW w:w="7144" w:type="dxa"/>
          </w:tcPr>
          <w:p w:rsidR="00C70A01" w:rsidRDefault="00C70A01">
            <w:bookmarkStart w:id="0" w:name="_GoBack"/>
            <w:bookmarkEnd w:id="0"/>
          </w:p>
        </w:tc>
      </w:tr>
      <w:tr w:rsidR="00C70A01">
        <w:trPr>
          <w:jc w:val="center"/>
        </w:trPr>
        <w:tc>
          <w:tcPr>
            <w:tcW w:w="2268" w:type="dxa"/>
          </w:tcPr>
          <w:p w:rsidR="00C70A01" w:rsidRDefault="001E0A69">
            <w:pPr>
              <w:jc w:val="right"/>
            </w:pPr>
            <w:r>
              <w:rPr>
                <w:b/>
                <w:color w:val="1F4E79"/>
              </w:rPr>
              <w:t>Adresă profesională</w:t>
            </w:r>
          </w:p>
        </w:tc>
        <w:tc>
          <w:tcPr>
            <w:tcW w:w="7144" w:type="dxa"/>
          </w:tcPr>
          <w:p w:rsidR="00C70A01" w:rsidRDefault="00C70A01"/>
        </w:tc>
      </w:tr>
      <w:tr w:rsidR="00C70A01">
        <w:trPr>
          <w:jc w:val="center"/>
        </w:trPr>
        <w:tc>
          <w:tcPr>
            <w:tcW w:w="2268" w:type="dxa"/>
          </w:tcPr>
          <w:p w:rsidR="00C70A01" w:rsidRDefault="001E0A69">
            <w:pPr>
              <w:jc w:val="right"/>
            </w:pPr>
            <w:r>
              <w:rPr>
                <w:b/>
                <w:color w:val="1F4E79"/>
              </w:rPr>
              <w:t>Telefon</w:t>
            </w:r>
          </w:p>
        </w:tc>
        <w:tc>
          <w:tcPr>
            <w:tcW w:w="7144" w:type="dxa"/>
          </w:tcPr>
          <w:p w:rsidR="00C70A01" w:rsidRDefault="00C70A01"/>
        </w:tc>
      </w:tr>
      <w:tr w:rsidR="00C70A01">
        <w:trPr>
          <w:jc w:val="center"/>
        </w:trPr>
        <w:tc>
          <w:tcPr>
            <w:tcW w:w="2268" w:type="dxa"/>
          </w:tcPr>
          <w:p w:rsidR="00C70A01" w:rsidRDefault="001E0A69">
            <w:pPr>
              <w:jc w:val="right"/>
            </w:pPr>
            <w:r>
              <w:rPr>
                <w:b/>
                <w:color w:val="1F4E79"/>
              </w:rPr>
              <w:t>E-mail</w:t>
            </w:r>
          </w:p>
        </w:tc>
        <w:tc>
          <w:tcPr>
            <w:tcW w:w="7144" w:type="dxa"/>
          </w:tcPr>
          <w:p w:rsidR="00C70A01" w:rsidRDefault="00C70A01"/>
        </w:tc>
      </w:tr>
      <w:tr w:rsidR="00C70A01">
        <w:trPr>
          <w:jc w:val="center"/>
        </w:trPr>
        <w:tc>
          <w:tcPr>
            <w:tcW w:w="2268" w:type="dxa"/>
          </w:tcPr>
          <w:p w:rsidR="00C70A01" w:rsidRDefault="001E0A69">
            <w:pPr>
              <w:jc w:val="right"/>
            </w:pPr>
            <w:r>
              <w:rPr>
                <w:b/>
                <w:color w:val="1F4E79"/>
              </w:rPr>
              <w:t>Website</w:t>
            </w:r>
          </w:p>
        </w:tc>
        <w:tc>
          <w:tcPr>
            <w:tcW w:w="7144" w:type="dxa"/>
          </w:tcPr>
          <w:p w:rsidR="00C70A01" w:rsidRDefault="00C70A01"/>
        </w:tc>
      </w:tr>
      <w:tr w:rsidR="00C70A01">
        <w:trPr>
          <w:jc w:val="center"/>
        </w:trPr>
        <w:tc>
          <w:tcPr>
            <w:tcW w:w="2268" w:type="dxa"/>
          </w:tcPr>
          <w:p w:rsidR="00C70A01" w:rsidRDefault="001E0A69">
            <w:pPr>
              <w:jc w:val="right"/>
            </w:pPr>
            <w:r>
              <w:rPr>
                <w:b/>
                <w:color w:val="1F4E79"/>
              </w:rPr>
              <w:t>ORCID</w:t>
            </w:r>
          </w:p>
        </w:tc>
        <w:tc>
          <w:tcPr>
            <w:tcW w:w="7144" w:type="dxa"/>
          </w:tcPr>
          <w:p w:rsidR="00C70A01" w:rsidRDefault="00C70A01"/>
        </w:tc>
      </w:tr>
      <w:tr w:rsidR="00C70A01">
        <w:trPr>
          <w:jc w:val="center"/>
        </w:trPr>
        <w:tc>
          <w:tcPr>
            <w:tcW w:w="2268" w:type="dxa"/>
          </w:tcPr>
          <w:p w:rsidR="00C70A01" w:rsidRDefault="001E0A69">
            <w:pPr>
              <w:jc w:val="right"/>
            </w:pPr>
            <w:r>
              <w:rPr>
                <w:b/>
                <w:color w:val="1F4E79"/>
              </w:rPr>
              <w:t>Google Scholar</w:t>
            </w:r>
          </w:p>
        </w:tc>
        <w:tc>
          <w:tcPr>
            <w:tcW w:w="7144" w:type="dxa"/>
          </w:tcPr>
          <w:p w:rsidR="00C70A01" w:rsidRDefault="00C70A01"/>
        </w:tc>
      </w:tr>
    </w:tbl>
    <w:p w:rsidR="00C70A01" w:rsidRDefault="00C70A01">
      <w:pPr>
        <w:spacing w:after="0"/>
      </w:pPr>
    </w:p>
    <w:p w:rsidR="00C70A01" w:rsidRDefault="001E0A69">
      <w:pPr>
        <w:spacing w:before="160"/>
      </w:pPr>
      <w:r>
        <w:rPr>
          <w:b/>
          <w:color w:val="1F4E79"/>
          <w:sz w:val="22"/>
        </w:rPr>
        <w:t>POZIȚIA ACTUALĂ</w:t>
      </w:r>
    </w:p>
    <w:p w:rsidR="00C70A01" w:rsidRDefault="00C70A01">
      <w:pPr>
        <w:pBdr>
          <w:bottom w:val="single" w:sz="6" w:space="1" w:color="5B9BD5"/>
        </w:pBdr>
        <w:spacing w:line="120" w:lineRule="auto"/>
      </w:pPr>
    </w:p>
    <w:tbl>
      <w:tblPr>
        <w:tblW w:w="5000" w:type="pct"/>
        <w:jc w:val="center"/>
        <w:tblLayout w:type="fixed"/>
        <w:tblLook w:val="04A0" w:firstRow="1" w:lastRow="0" w:firstColumn="1" w:lastColumn="0" w:noHBand="0" w:noVBand="1"/>
      </w:tblPr>
      <w:tblGrid>
        <w:gridCol w:w="2552"/>
        <w:gridCol w:w="8039"/>
      </w:tblGrid>
      <w:tr w:rsidR="00C70A01">
        <w:trPr>
          <w:jc w:val="center"/>
        </w:trPr>
        <w:tc>
          <w:tcPr>
            <w:tcW w:w="2268" w:type="dxa"/>
          </w:tcPr>
          <w:p w:rsidR="00C70A01" w:rsidRDefault="001E0A69">
            <w:pPr>
              <w:jc w:val="right"/>
            </w:pPr>
            <w:r>
              <w:rPr>
                <w:b/>
                <w:color w:val="1F4E79"/>
              </w:rPr>
              <w:t>Poziție</w:t>
            </w:r>
          </w:p>
        </w:tc>
        <w:tc>
          <w:tcPr>
            <w:tcW w:w="7144" w:type="dxa"/>
          </w:tcPr>
          <w:p w:rsidR="00C70A01" w:rsidRDefault="001E0A69">
            <w:r>
              <w:t>Asistent</w:t>
            </w:r>
            <w:r>
              <w:t xml:space="preserve"> universitar dr., Disciplina Reabilitare Orală și Urgențe în Medicina Dentară, Facultatea de Medicină Dentară, Universitatea de Medicină și Farmacie „Victor Babeș” din Timișoara</w:t>
            </w:r>
          </w:p>
        </w:tc>
      </w:tr>
      <w:tr w:rsidR="00C70A01">
        <w:trPr>
          <w:jc w:val="center"/>
        </w:trPr>
        <w:tc>
          <w:tcPr>
            <w:tcW w:w="2268" w:type="dxa"/>
          </w:tcPr>
          <w:p w:rsidR="00C70A01" w:rsidRDefault="001E0A69">
            <w:pPr>
              <w:jc w:val="right"/>
            </w:pPr>
            <w:r>
              <w:rPr>
                <w:b/>
                <w:color w:val="1F4E79"/>
              </w:rPr>
              <w:t>Profil</w:t>
            </w:r>
          </w:p>
        </w:tc>
        <w:tc>
          <w:tcPr>
            <w:tcW w:w="7144" w:type="dxa"/>
          </w:tcPr>
          <w:p w:rsidR="00C70A01" w:rsidRDefault="001E0A69">
            <w:r>
              <w:t>Activitate academică, clinică și de cercetare orientată spre reabilita</w:t>
            </w:r>
            <w:r>
              <w:t>re orală, parodontologie, implantologie, terapie fotodinamică, fotobiomodulare și integrarea laserelor în medicina dentară.</w:t>
            </w:r>
          </w:p>
        </w:tc>
      </w:tr>
    </w:tbl>
    <w:p w:rsidR="00C70A01" w:rsidRDefault="00C70A01">
      <w:pPr>
        <w:spacing w:after="0"/>
      </w:pPr>
    </w:p>
    <w:p w:rsidR="00C70A01" w:rsidRDefault="001E0A69">
      <w:pPr>
        <w:spacing w:before="160"/>
      </w:pPr>
      <w:r>
        <w:rPr>
          <w:b/>
          <w:color w:val="1F4E79"/>
          <w:sz w:val="22"/>
        </w:rPr>
        <w:t>PROFIL PROFESIONAL</w:t>
      </w:r>
    </w:p>
    <w:p w:rsidR="00C70A01" w:rsidRDefault="00C70A01">
      <w:pPr>
        <w:pBdr>
          <w:bottom w:val="single" w:sz="6" w:space="1" w:color="5B9BD5"/>
        </w:pBdr>
        <w:spacing w:line="120" w:lineRule="auto"/>
      </w:pPr>
    </w:p>
    <w:p w:rsidR="00C70A01" w:rsidRDefault="001E0A69">
      <w:r>
        <w:t>Medic dentist, specialist în parodontologie și asistent universitar dr. în cadrul UMFVBT, cu activitate integr</w:t>
      </w:r>
      <w:r>
        <w:t>ată clinică, didactică și de cercetare. Expertiza principală vizează utilizarea laserelor în stomatologie, în special în parodontologie, implantologie, reabilitare orală, decontaminare parodontală/periimplantară, terapie fotodinamică și fotobiomodulare. Ex</w:t>
      </w:r>
      <w:r>
        <w:t>periență documentată în organizarea și susținerea de workshopuri și manifestări științifice naționale și internaționale.</w:t>
      </w:r>
    </w:p>
    <w:p w:rsidR="00C70A01" w:rsidRDefault="001E0A69">
      <w:pPr>
        <w:spacing w:before="160"/>
      </w:pPr>
      <w:r>
        <w:rPr>
          <w:b/>
          <w:color w:val="1F4E79"/>
          <w:sz w:val="22"/>
        </w:rPr>
        <w:t>EXPERIENȚA PROFESIONALĂ</w:t>
      </w:r>
    </w:p>
    <w:p w:rsidR="00C70A01" w:rsidRDefault="00C70A01">
      <w:pPr>
        <w:pBdr>
          <w:bottom w:val="single" w:sz="6" w:space="1" w:color="5B9BD5"/>
        </w:pBdr>
        <w:spacing w:line="120" w:lineRule="auto"/>
      </w:pPr>
    </w:p>
    <w:tbl>
      <w:tblPr>
        <w:tblW w:w="5000" w:type="pct"/>
        <w:jc w:val="center"/>
        <w:tblLayout w:type="fixed"/>
        <w:tblLook w:val="04A0" w:firstRow="1" w:lastRow="0" w:firstColumn="1" w:lastColumn="0" w:noHBand="0" w:noVBand="1"/>
      </w:tblPr>
      <w:tblGrid>
        <w:gridCol w:w="2169"/>
        <w:gridCol w:w="8422"/>
      </w:tblGrid>
      <w:tr w:rsidR="00C70A01">
        <w:trPr>
          <w:jc w:val="center"/>
        </w:trPr>
        <w:tc>
          <w:tcPr>
            <w:tcW w:w="1927" w:type="dxa"/>
            <w:tcBorders>
              <w:top w:val="nil"/>
              <w:left w:val="nil"/>
              <w:bottom w:val="nil"/>
              <w:right w:val="nil"/>
            </w:tcBorders>
          </w:tcPr>
          <w:p w:rsidR="00C70A01" w:rsidRDefault="001E0A69">
            <w:pPr>
              <w:spacing w:after="20"/>
              <w:jc w:val="right"/>
            </w:pPr>
            <w:r>
              <w:rPr>
                <w:b/>
                <w:color w:val="1F4E79"/>
              </w:rPr>
              <w:t>01/10/2017 – prezent</w:t>
            </w:r>
          </w:p>
        </w:tc>
        <w:tc>
          <w:tcPr>
            <w:tcW w:w="7484" w:type="dxa"/>
            <w:tcBorders>
              <w:top w:val="nil"/>
              <w:left w:val="nil"/>
              <w:bottom w:val="nil"/>
              <w:right w:val="nil"/>
            </w:tcBorders>
          </w:tcPr>
          <w:p w:rsidR="00C70A01" w:rsidRDefault="001E0A69">
            <w:pPr>
              <w:spacing w:after="20"/>
            </w:pPr>
            <w:r>
              <w:rPr>
                <w:b/>
                <w:color w:val="1F4E79"/>
                <w:sz w:val="20"/>
              </w:rPr>
              <w:t>Asistent universitar dr. – Disciplina Reabilitare Orală și Urgențe în Medicina Dentară</w:t>
            </w:r>
          </w:p>
          <w:p w:rsidR="00C70A01" w:rsidRDefault="001E0A69">
            <w:r>
              <w:t>Un</w:t>
            </w:r>
            <w:r>
              <w:t>iversitatea de Medicină și Farmacie „Victor Babeș” din Timișoara, Facultatea de Medicină Dentară, România.</w:t>
            </w:r>
          </w:p>
          <w:p w:rsidR="00C70A01" w:rsidRDefault="001E0A69">
            <w:pPr>
              <w:pStyle w:val="CVBullet"/>
            </w:pPr>
            <w:r>
              <w:t xml:space="preserve">Activități didactice în cadrul disciplinei, inclusiv stagii/cursuri aferente reabilitării orale, urgențelor în medicina dentară, pregătirii lucrării </w:t>
            </w:r>
            <w:r>
              <w:t>de licență și metodologiei cercetării științifice medicale.</w:t>
            </w:r>
          </w:p>
          <w:p w:rsidR="00C70A01" w:rsidRDefault="001E0A69">
            <w:pPr>
              <w:pStyle w:val="CVBullet"/>
            </w:pPr>
            <w:r>
              <w:t>Activitate de cercetare în reabilitare orală, parodontologie, implantologie și terapii laser asistate.</w:t>
            </w:r>
          </w:p>
          <w:p w:rsidR="00C70A01" w:rsidRDefault="001E0A69">
            <w:pPr>
              <w:pStyle w:val="CVBullet"/>
            </w:pPr>
            <w:r>
              <w:t>Autor/coautor de articole științifice, capitol de carte și lucrări prezentate în congrese naț</w:t>
            </w:r>
            <w:r>
              <w:t>ionale și internaționale.</w:t>
            </w:r>
          </w:p>
        </w:tc>
      </w:tr>
    </w:tbl>
    <w:p w:rsidR="00C70A01" w:rsidRDefault="00C70A01">
      <w:pPr>
        <w:spacing w:after="0"/>
      </w:pPr>
    </w:p>
    <w:tbl>
      <w:tblPr>
        <w:tblW w:w="5000" w:type="pct"/>
        <w:jc w:val="center"/>
        <w:tblLayout w:type="fixed"/>
        <w:tblLook w:val="04A0" w:firstRow="1" w:lastRow="0" w:firstColumn="1" w:lastColumn="0" w:noHBand="0" w:noVBand="1"/>
      </w:tblPr>
      <w:tblGrid>
        <w:gridCol w:w="2169"/>
        <w:gridCol w:w="8422"/>
      </w:tblGrid>
      <w:tr w:rsidR="00C70A01">
        <w:trPr>
          <w:jc w:val="center"/>
        </w:trPr>
        <w:tc>
          <w:tcPr>
            <w:tcW w:w="1927" w:type="dxa"/>
            <w:tcBorders>
              <w:top w:val="nil"/>
              <w:left w:val="nil"/>
              <w:bottom w:val="nil"/>
              <w:right w:val="nil"/>
            </w:tcBorders>
          </w:tcPr>
          <w:p w:rsidR="00C70A01" w:rsidRDefault="001E0A69">
            <w:pPr>
              <w:spacing w:after="20"/>
              <w:jc w:val="right"/>
            </w:pPr>
            <w:r>
              <w:rPr>
                <w:b/>
                <w:color w:val="1F4E79"/>
              </w:rPr>
              <w:t>01/05/2015 – prezent</w:t>
            </w:r>
          </w:p>
        </w:tc>
        <w:tc>
          <w:tcPr>
            <w:tcW w:w="7484" w:type="dxa"/>
            <w:tcBorders>
              <w:top w:val="nil"/>
              <w:left w:val="nil"/>
              <w:bottom w:val="nil"/>
              <w:right w:val="nil"/>
            </w:tcBorders>
          </w:tcPr>
          <w:p w:rsidR="00C70A01" w:rsidRDefault="001E0A69">
            <w:pPr>
              <w:spacing w:after="20"/>
            </w:pPr>
            <w:r>
              <w:rPr>
                <w:b/>
                <w:color w:val="1F4E79"/>
                <w:sz w:val="20"/>
              </w:rPr>
              <w:t>Medic dentist / Administrator – S.C. ROXI DENTA ORTO-X S.R.L.</w:t>
            </w:r>
          </w:p>
          <w:p w:rsidR="00C70A01" w:rsidRDefault="001E0A69">
            <w:r>
              <w:t>Ș</w:t>
            </w:r>
            <w:r>
              <w:t>ag, România. Sector de activitate: medicină dentară.</w:t>
            </w:r>
          </w:p>
          <w:p w:rsidR="00C70A01" w:rsidRDefault="001E0A69">
            <w:pPr>
              <w:pStyle w:val="CVBullet"/>
            </w:pPr>
            <w:r>
              <w:t xml:space="preserve">Managementul activității clinice și administrative a cabinetului; coordonarea unei echipe </w:t>
            </w:r>
            <w:r>
              <w:t>multidisciplinare.</w:t>
            </w:r>
          </w:p>
          <w:p w:rsidR="00C70A01" w:rsidRDefault="001E0A69">
            <w:pPr>
              <w:pStyle w:val="CVBullet"/>
            </w:pPr>
            <w:r>
              <w:t>Activitate clinică în stomatologie generală, parodontologie, reabilitare orală și terapii laser asistate.</w:t>
            </w:r>
          </w:p>
        </w:tc>
      </w:tr>
    </w:tbl>
    <w:p w:rsidR="00C70A01" w:rsidRDefault="00C70A01">
      <w:pPr>
        <w:spacing w:after="0"/>
      </w:pPr>
    </w:p>
    <w:tbl>
      <w:tblPr>
        <w:tblW w:w="5000" w:type="pct"/>
        <w:jc w:val="center"/>
        <w:tblLayout w:type="fixed"/>
        <w:tblLook w:val="04A0" w:firstRow="1" w:lastRow="0" w:firstColumn="1" w:lastColumn="0" w:noHBand="0" w:noVBand="1"/>
      </w:tblPr>
      <w:tblGrid>
        <w:gridCol w:w="2169"/>
        <w:gridCol w:w="8422"/>
      </w:tblGrid>
      <w:tr w:rsidR="00C70A01">
        <w:trPr>
          <w:jc w:val="center"/>
        </w:trPr>
        <w:tc>
          <w:tcPr>
            <w:tcW w:w="1927" w:type="dxa"/>
            <w:tcBorders>
              <w:top w:val="nil"/>
              <w:left w:val="nil"/>
              <w:bottom w:val="nil"/>
              <w:right w:val="nil"/>
            </w:tcBorders>
          </w:tcPr>
          <w:p w:rsidR="00C70A01" w:rsidRDefault="001E0A69">
            <w:pPr>
              <w:spacing w:after="20"/>
              <w:jc w:val="right"/>
            </w:pPr>
            <w:r>
              <w:rPr>
                <w:b/>
                <w:color w:val="1F4E79"/>
              </w:rPr>
              <w:t>01/06/2015 – 01/05/2018</w:t>
            </w:r>
          </w:p>
        </w:tc>
        <w:tc>
          <w:tcPr>
            <w:tcW w:w="7484" w:type="dxa"/>
            <w:tcBorders>
              <w:top w:val="nil"/>
              <w:left w:val="nil"/>
              <w:bottom w:val="nil"/>
              <w:right w:val="nil"/>
            </w:tcBorders>
          </w:tcPr>
          <w:p w:rsidR="00C70A01" w:rsidRDefault="001E0A69">
            <w:pPr>
              <w:spacing w:after="20"/>
            </w:pPr>
            <w:r>
              <w:rPr>
                <w:b/>
                <w:color w:val="1F4E79"/>
                <w:sz w:val="20"/>
              </w:rPr>
              <w:t>Medic rezident – specialitatea Parodontologie</w:t>
            </w:r>
          </w:p>
          <w:p w:rsidR="00C70A01" w:rsidRDefault="001E0A69">
            <w:r>
              <w:t>Spitalul Clinic Municipal de Urgență Timișoara, România.</w:t>
            </w:r>
          </w:p>
          <w:p w:rsidR="00C70A01" w:rsidRDefault="001E0A69">
            <w:pPr>
              <w:pStyle w:val="CVBullet"/>
            </w:pPr>
            <w:r>
              <w:t>Pr</w:t>
            </w:r>
            <w:r>
              <w:t>egătire clinică de specialitate în diagnosticul și tratamentul afecțiunilor parodontale.</w:t>
            </w:r>
          </w:p>
        </w:tc>
      </w:tr>
    </w:tbl>
    <w:p w:rsidR="00C70A01" w:rsidRDefault="00C70A01">
      <w:pPr>
        <w:spacing w:after="0"/>
      </w:pPr>
    </w:p>
    <w:p w:rsidR="00C70A01" w:rsidRDefault="001E0A69">
      <w:pPr>
        <w:spacing w:before="160"/>
      </w:pPr>
      <w:r>
        <w:rPr>
          <w:b/>
          <w:color w:val="1F4E79"/>
          <w:sz w:val="22"/>
        </w:rPr>
        <w:t>EDUCAȚIE ȘI FORMARE</w:t>
      </w:r>
    </w:p>
    <w:p w:rsidR="00C70A01" w:rsidRDefault="00C70A01">
      <w:pPr>
        <w:pBdr>
          <w:bottom w:val="single" w:sz="6" w:space="1" w:color="5B9BD5"/>
        </w:pBdr>
        <w:spacing w:line="120" w:lineRule="auto"/>
      </w:pPr>
    </w:p>
    <w:tbl>
      <w:tblPr>
        <w:tblW w:w="5000" w:type="pct"/>
        <w:jc w:val="center"/>
        <w:tblLayout w:type="fixed"/>
        <w:tblLook w:val="04A0" w:firstRow="1" w:lastRow="0" w:firstColumn="1" w:lastColumn="0" w:noHBand="0" w:noVBand="1"/>
      </w:tblPr>
      <w:tblGrid>
        <w:gridCol w:w="2169"/>
        <w:gridCol w:w="8422"/>
      </w:tblGrid>
      <w:tr w:rsidR="00C70A01">
        <w:trPr>
          <w:jc w:val="center"/>
        </w:trPr>
        <w:tc>
          <w:tcPr>
            <w:tcW w:w="1927" w:type="dxa"/>
            <w:tcBorders>
              <w:top w:val="nil"/>
              <w:left w:val="nil"/>
              <w:bottom w:val="nil"/>
              <w:right w:val="nil"/>
            </w:tcBorders>
          </w:tcPr>
          <w:p w:rsidR="00C70A01" w:rsidRDefault="001E0A69">
            <w:pPr>
              <w:spacing w:after="20"/>
              <w:jc w:val="right"/>
            </w:pPr>
            <w:r>
              <w:rPr>
                <w:b/>
                <w:color w:val="1F4E79"/>
              </w:rPr>
              <w:t>01/10/2017 – 30/08/2024</w:t>
            </w:r>
          </w:p>
        </w:tc>
        <w:tc>
          <w:tcPr>
            <w:tcW w:w="7484" w:type="dxa"/>
            <w:tcBorders>
              <w:top w:val="nil"/>
              <w:left w:val="nil"/>
              <w:bottom w:val="nil"/>
              <w:right w:val="nil"/>
            </w:tcBorders>
          </w:tcPr>
          <w:p w:rsidR="00C70A01" w:rsidRDefault="001E0A69">
            <w:pPr>
              <w:spacing w:after="20"/>
            </w:pPr>
            <w:r>
              <w:rPr>
                <w:b/>
                <w:color w:val="1F4E79"/>
                <w:sz w:val="20"/>
              </w:rPr>
              <w:t>Studii doctorale finalizate</w:t>
            </w:r>
          </w:p>
          <w:p w:rsidR="00C70A01" w:rsidRDefault="001E0A69">
            <w:r>
              <w:t>Universitatea de Medicină și Farmacie „Victor Babeș” din Timișoara, România.</w:t>
            </w:r>
          </w:p>
          <w:p w:rsidR="00C70A01" w:rsidRDefault="001E0A69">
            <w:r>
              <w:t xml:space="preserve">Tematică de </w:t>
            </w:r>
            <w:r>
              <w:t>cercetare: aplicații laser și terapii fotodinamice/fotobiomodulare în managementul afecțiunilor parodontale și periimplantare.</w:t>
            </w:r>
          </w:p>
        </w:tc>
      </w:tr>
    </w:tbl>
    <w:p w:rsidR="00C70A01" w:rsidRDefault="00C70A01">
      <w:pPr>
        <w:spacing w:after="0"/>
      </w:pPr>
    </w:p>
    <w:tbl>
      <w:tblPr>
        <w:tblW w:w="5000" w:type="pct"/>
        <w:jc w:val="center"/>
        <w:tblLayout w:type="fixed"/>
        <w:tblLook w:val="04A0" w:firstRow="1" w:lastRow="0" w:firstColumn="1" w:lastColumn="0" w:noHBand="0" w:noVBand="1"/>
      </w:tblPr>
      <w:tblGrid>
        <w:gridCol w:w="2169"/>
        <w:gridCol w:w="8422"/>
      </w:tblGrid>
      <w:tr w:rsidR="00C70A01">
        <w:trPr>
          <w:jc w:val="center"/>
        </w:trPr>
        <w:tc>
          <w:tcPr>
            <w:tcW w:w="1927" w:type="dxa"/>
            <w:tcBorders>
              <w:top w:val="nil"/>
              <w:left w:val="nil"/>
              <w:bottom w:val="nil"/>
              <w:right w:val="nil"/>
            </w:tcBorders>
          </w:tcPr>
          <w:p w:rsidR="00C70A01" w:rsidRDefault="001E0A69">
            <w:pPr>
              <w:spacing w:after="20"/>
              <w:jc w:val="right"/>
            </w:pPr>
            <w:r>
              <w:rPr>
                <w:b/>
                <w:color w:val="1F4E79"/>
              </w:rPr>
              <w:t>2015 – 2018</w:t>
            </w:r>
          </w:p>
        </w:tc>
        <w:tc>
          <w:tcPr>
            <w:tcW w:w="7484" w:type="dxa"/>
            <w:tcBorders>
              <w:top w:val="nil"/>
              <w:left w:val="nil"/>
              <w:bottom w:val="nil"/>
              <w:right w:val="nil"/>
            </w:tcBorders>
          </w:tcPr>
          <w:p w:rsidR="00C70A01" w:rsidRDefault="001E0A69">
            <w:pPr>
              <w:spacing w:after="20"/>
            </w:pPr>
            <w:r>
              <w:rPr>
                <w:b/>
                <w:color w:val="1F4E79"/>
                <w:sz w:val="20"/>
              </w:rPr>
              <w:t>Rezidențiat – Parodontologie</w:t>
            </w:r>
          </w:p>
          <w:p w:rsidR="00C70A01" w:rsidRDefault="001E0A69">
            <w:r>
              <w:t>Spitalul Clinic Municipal de Urgență Timișoara, România.</w:t>
            </w:r>
          </w:p>
        </w:tc>
      </w:tr>
    </w:tbl>
    <w:p w:rsidR="00C70A01" w:rsidRDefault="00C70A01">
      <w:pPr>
        <w:spacing w:after="0"/>
      </w:pPr>
    </w:p>
    <w:tbl>
      <w:tblPr>
        <w:tblW w:w="5000" w:type="pct"/>
        <w:jc w:val="center"/>
        <w:tblLayout w:type="fixed"/>
        <w:tblLook w:val="04A0" w:firstRow="1" w:lastRow="0" w:firstColumn="1" w:lastColumn="0" w:noHBand="0" w:noVBand="1"/>
      </w:tblPr>
      <w:tblGrid>
        <w:gridCol w:w="2169"/>
        <w:gridCol w:w="8422"/>
      </w:tblGrid>
      <w:tr w:rsidR="00C70A01">
        <w:trPr>
          <w:jc w:val="center"/>
        </w:trPr>
        <w:tc>
          <w:tcPr>
            <w:tcW w:w="1927" w:type="dxa"/>
            <w:tcBorders>
              <w:top w:val="nil"/>
              <w:left w:val="nil"/>
              <w:bottom w:val="nil"/>
              <w:right w:val="nil"/>
            </w:tcBorders>
          </w:tcPr>
          <w:p w:rsidR="00C70A01" w:rsidRDefault="001E0A69">
            <w:pPr>
              <w:spacing w:after="20"/>
              <w:jc w:val="right"/>
            </w:pPr>
            <w:r>
              <w:rPr>
                <w:b/>
                <w:color w:val="1F4E79"/>
              </w:rPr>
              <w:t>2007 – 2013</w:t>
            </w:r>
          </w:p>
        </w:tc>
        <w:tc>
          <w:tcPr>
            <w:tcW w:w="7484" w:type="dxa"/>
            <w:tcBorders>
              <w:top w:val="nil"/>
              <w:left w:val="nil"/>
              <w:bottom w:val="nil"/>
              <w:right w:val="nil"/>
            </w:tcBorders>
          </w:tcPr>
          <w:p w:rsidR="00C70A01" w:rsidRDefault="001E0A69">
            <w:pPr>
              <w:spacing w:after="20"/>
            </w:pPr>
            <w:r>
              <w:rPr>
                <w:b/>
                <w:color w:val="1F4E79"/>
                <w:sz w:val="20"/>
              </w:rPr>
              <w:t>Medic dentist</w:t>
            </w:r>
          </w:p>
          <w:p w:rsidR="00C70A01" w:rsidRDefault="001E0A69">
            <w:r>
              <w:t>U</w:t>
            </w:r>
            <w:r>
              <w:t>niversitatea de Medicină și Farmacie „Victor Babeș” din Timișoara, Facultatea de Medicină Dentară, Timișoara, România.</w:t>
            </w:r>
          </w:p>
        </w:tc>
      </w:tr>
    </w:tbl>
    <w:p w:rsidR="00C70A01" w:rsidRDefault="00C70A01">
      <w:pPr>
        <w:spacing w:after="0"/>
      </w:pPr>
    </w:p>
    <w:tbl>
      <w:tblPr>
        <w:tblW w:w="5000" w:type="pct"/>
        <w:jc w:val="center"/>
        <w:tblLayout w:type="fixed"/>
        <w:tblLook w:val="04A0" w:firstRow="1" w:lastRow="0" w:firstColumn="1" w:lastColumn="0" w:noHBand="0" w:noVBand="1"/>
      </w:tblPr>
      <w:tblGrid>
        <w:gridCol w:w="2169"/>
        <w:gridCol w:w="8422"/>
      </w:tblGrid>
      <w:tr w:rsidR="00C70A01">
        <w:trPr>
          <w:jc w:val="center"/>
        </w:trPr>
        <w:tc>
          <w:tcPr>
            <w:tcW w:w="1927" w:type="dxa"/>
            <w:tcBorders>
              <w:top w:val="nil"/>
              <w:left w:val="nil"/>
              <w:bottom w:val="nil"/>
              <w:right w:val="nil"/>
            </w:tcBorders>
          </w:tcPr>
          <w:p w:rsidR="00C70A01" w:rsidRDefault="001E0A69">
            <w:pPr>
              <w:spacing w:after="20"/>
              <w:jc w:val="right"/>
            </w:pPr>
            <w:r>
              <w:rPr>
                <w:b/>
                <w:color w:val="1F4E79"/>
              </w:rPr>
              <w:t>2003 – 2007</w:t>
            </w:r>
          </w:p>
        </w:tc>
        <w:tc>
          <w:tcPr>
            <w:tcW w:w="7484" w:type="dxa"/>
            <w:tcBorders>
              <w:top w:val="nil"/>
              <w:left w:val="nil"/>
              <w:bottom w:val="nil"/>
              <w:right w:val="nil"/>
            </w:tcBorders>
          </w:tcPr>
          <w:p w:rsidR="00C70A01" w:rsidRDefault="001E0A69">
            <w:pPr>
              <w:spacing w:after="20"/>
            </w:pPr>
            <w:r>
              <w:rPr>
                <w:b/>
                <w:color w:val="1F4E79"/>
                <w:sz w:val="20"/>
              </w:rPr>
              <w:t>Absolvent liceu</w:t>
            </w:r>
          </w:p>
          <w:p w:rsidR="00C70A01" w:rsidRDefault="001E0A69">
            <w:r>
              <w:t>Liceul Teoretic „Grigore Moisil”, Timișoara, România.</w:t>
            </w:r>
          </w:p>
        </w:tc>
      </w:tr>
    </w:tbl>
    <w:p w:rsidR="00C70A01" w:rsidRDefault="00C70A01">
      <w:pPr>
        <w:spacing w:after="0"/>
      </w:pPr>
    </w:p>
    <w:p w:rsidR="00C70A01" w:rsidRDefault="001E0A69">
      <w:pPr>
        <w:spacing w:before="160"/>
      </w:pPr>
      <w:r>
        <w:rPr>
          <w:b/>
          <w:color w:val="1F4E79"/>
          <w:sz w:val="22"/>
        </w:rPr>
        <w:t>COMPETENȚE PERSONALE</w:t>
      </w:r>
    </w:p>
    <w:p w:rsidR="00C70A01" w:rsidRDefault="00C70A01">
      <w:pPr>
        <w:pBdr>
          <w:bottom w:val="single" w:sz="6" w:space="1" w:color="5B9BD5"/>
        </w:pBdr>
        <w:spacing w:line="120" w:lineRule="auto"/>
      </w:pPr>
    </w:p>
    <w:tbl>
      <w:tblPr>
        <w:tblW w:w="5000" w:type="pct"/>
        <w:jc w:val="center"/>
        <w:tblLayout w:type="fixed"/>
        <w:tblLook w:val="04A0" w:firstRow="1" w:lastRow="0" w:firstColumn="1" w:lastColumn="0" w:noHBand="0" w:noVBand="1"/>
      </w:tblPr>
      <w:tblGrid>
        <w:gridCol w:w="2552"/>
        <w:gridCol w:w="8039"/>
      </w:tblGrid>
      <w:tr w:rsidR="00C70A01">
        <w:trPr>
          <w:jc w:val="center"/>
        </w:trPr>
        <w:tc>
          <w:tcPr>
            <w:tcW w:w="2268" w:type="dxa"/>
          </w:tcPr>
          <w:p w:rsidR="00C70A01" w:rsidRDefault="001E0A69">
            <w:pPr>
              <w:jc w:val="right"/>
            </w:pPr>
            <w:r>
              <w:rPr>
                <w:b/>
                <w:color w:val="1F4E79"/>
              </w:rPr>
              <w:t>Limbi străine</w:t>
            </w:r>
          </w:p>
        </w:tc>
        <w:tc>
          <w:tcPr>
            <w:tcW w:w="7144" w:type="dxa"/>
          </w:tcPr>
          <w:p w:rsidR="00C70A01" w:rsidRDefault="001E0A69">
            <w:r>
              <w:t xml:space="preserve">Engleză – </w:t>
            </w:r>
            <w:r>
              <w:t>Certificate in Advanced English (Cambridge): C1/C1/B2; Germană – Österreichisches Sprachdiplom Deutsch: B1/B2.</w:t>
            </w:r>
          </w:p>
        </w:tc>
      </w:tr>
      <w:tr w:rsidR="00C70A01">
        <w:trPr>
          <w:jc w:val="center"/>
        </w:trPr>
        <w:tc>
          <w:tcPr>
            <w:tcW w:w="2268" w:type="dxa"/>
          </w:tcPr>
          <w:p w:rsidR="00C70A01" w:rsidRDefault="001E0A69">
            <w:pPr>
              <w:jc w:val="right"/>
            </w:pPr>
            <w:r>
              <w:rPr>
                <w:b/>
                <w:color w:val="1F4E79"/>
              </w:rPr>
              <w:t>Competențe digitale</w:t>
            </w:r>
          </w:p>
        </w:tc>
        <w:tc>
          <w:tcPr>
            <w:tcW w:w="7144" w:type="dxa"/>
          </w:tcPr>
          <w:p w:rsidR="00C70A01" w:rsidRDefault="001E0A69">
            <w:r>
              <w:t xml:space="preserve">Atestat profesional informatică (2007); utilizare curentă Microsoft Office, documentare în baze de date științifice, </w:t>
            </w:r>
            <w:r>
              <w:t>redactare academică și analiză imagistică/digitală în cercetare.</w:t>
            </w:r>
          </w:p>
        </w:tc>
      </w:tr>
      <w:tr w:rsidR="00C70A01">
        <w:trPr>
          <w:jc w:val="center"/>
        </w:trPr>
        <w:tc>
          <w:tcPr>
            <w:tcW w:w="2268" w:type="dxa"/>
          </w:tcPr>
          <w:p w:rsidR="00C70A01" w:rsidRDefault="001E0A69">
            <w:pPr>
              <w:jc w:val="right"/>
            </w:pPr>
            <w:r>
              <w:rPr>
                <w:b/>
                <w:color w:val="1F4E79"/>
              </w:rPr>
              <w:t>Competențe organizaționale</w:t>
            </w:r>
          </w:p>
        </w:tc>
        <w:tc>
          <w:tcPr>
            <w:tcW w:w="7144" w:type="dxa"/>
          </w:tcPr>
          <w:p w:rsidR="00C70A01" w:rsidRDefault="001E0A69">
            <w:r>
              <w:t>Organizare, coordonare și leadership dobândite prin activitate academică, management clinic privat și participare în comitete de organizare pentru manifestări știi</w:t>
            </w:r>
            <w:r>
              <w:t>nțifice.</w:t>
            </w:r>
          </w:p>
        </w:tc>
      </w:tr>
      <w:tr w:rsidR="00C70A01">
        <w:trPr>
          <w:jc w:val="center"/>
        </w:trPr>
        <w:tc>
          <w:tcPr>
            <w:tcW w:w="2268" w:type="dxa"/>
          </w:tcPr>
          <w:p w:rsidR="00C70A01" w:rsidRDefault="001E0A69">
            <w:pPr>
              <w:jc w:val="right"/>
            </w:pPr>
            <w:r>
              <w:rPr>
                <w:b/>
                <w:color w:val="1F4E79"/>
              </w:rPr>
              <w:t>Competențe profesionale</w:t>
            </w:r>
          </w:p>
        </w:tc>
        <w:tc>
          <w:tcPr>
            <w:tcW w:w="7144" w:type="dxa"/>
          </w:tcPr>
          <w:p w:rsidR="00C70A01" w:rsidRDefault="001E0A69">
            <w:r>
              <w:t>Parodontologie, reabilitare orală, urgențe în medicina dentară, decontaminare laser asistată, terapie fotodinamică, fotobiomodulare, integrarea protocoalelor laser în practica clinică.</w:t>
            </w:r>
          </w:p>
        </w:tc>
      </w:tr>
    </w:tbl>
    <w:p w:rsidR="00C70A01" w:rsidRDefault="00C70A01">
      <w:pPr>
        <w:spacing w:after="0"/>
      </w:pPr>
    </w:p>
    <w:p w:rsidR="00C70A01" w:rsidRDefault="001E0A69">
      <w:pPr>
        <w:spacing w:before="160"/>
      </w:pPr>
      <w:r>
        <w:rPr>
          <w:b/>
          <w:color w:val="1F4E79"/>
          <w:sz w:val="22"/>
        </w:rPr>
        <w:t>ACTIVITĂȚI ȘTIINȚIFICE, CONGRESE ȘI</w:t>
      </w:r>
      <w:r>
        <w:rPr>
          <w:b/>
          <w:color w:val="1F4E79"/>
          <w:sz w:val="22"/>
        </w:rPr>
        <w:t xml:space="preserve"> WORKSHOPURI SELECTATE</w:t>
      </w:r>
    </w:p>
    <w:p w:rsidR="00C70A01" w:rsidRDefault="00C70A01">
      <w:pPr>
        <w:pBdr>
          <w:bottom w:val="single" w:sz="6" w:space="1" w:color="5B9BD5"/>
        </w:pBdr>
        <w:spacing w:line="120" w:lineRule="auto"/>
      </w:pPr>
    </w:p>
    <w:p w:rsidR="00C70A01" w:rsidRDefault="001E0A69">
      <w:pPr>
        <w:pStyle w:val="CVBullet"/>
        <w:ind w:left="283"/>
      </w:pPr>
      <w:r>
        <w:t>2026 – Publicare Frontiers in Dental Medicine: „Impacted third molars and their influence on second molar pathologies: radiological patterns, statistical analysis, and emerging AI perspectives”, coautor/corresponding author.</w:t>
      </w:r>
    </w:p>
    <w:p w:rsidR="00C70A01" w:rsidRDefault="001E0A69">
      <w:pPr>
        <w:pStyle w:val="CVBullet"/>
        <w:ind w:left="283"/>
      </w:pPr>
      <w:r>
        <w:t xml:space="preserve">2025 – </w:t>
      </w:r>
      <w:r>
        <w:t>Congresul Transilvania: workshop Halmadent / prezentare privind sinergia tratamentelor laser asistate și convenționale în stomatologia modernă.</w:t>
      </w:r>
    </w:p>
    <w:p w:rsidR="00C70A01" w:rsidRDefault="001E0A69">
      <w:pPr>
        <w:pStyle w:val="CVBullet"/>
        <w:ind w:left="283"/>
      </w:pPr>
      <w:r>
        <w:t>Mai 2025 – International Laser Congress 2025, Timișoara: membru în comitetul local de organizare; implicare în p</w:t>
      </w:r>
      <w:r>
        <w:t>rogramul științific și workshopuri dedicate utilizării laserului în medicina dentară.</w:t>
      </w:r>
    </w:p>
    <w:p w:rsidR="00C70A01" w:rsidRDefault="001E0A69">
      <w:pPr>
        <w:pStyle w:val="CVBullet"/>
        <w:ind w:left="283"/>
      </w:pPr>
      <w:r>
        <w:t>Aprilie 2025 – DENTim Congress 2025, Timișoara: lector al workshopului „Diode Lasers in Dentistry”; participare la prelegeri și workshopuri (24 credite EMC).</w:t>
      </w:r>
    </w:p>
    <w:p w:rsidR="00C70A01" w:rsidRDefault="001E0A69">
      <w:pPr>
        <w:pStyle w:val="CVBullet"/>
        <w:ind w:left="283"/>
      </w:pPr>
      <w:r>
        <w:t>Mai 2023 – A</w:t>
      </w:r>
      <w:r>
        <w:t xml:space="preserve"> 9-a Conferință Internațională de Laseri în Medicina Dentară, Oradea, România: </w:t>
      </w:r>
      <w:r>
        <w:rPr>
          <w:lang w:val="en-GB"/>
        </w:rPr>
        <w:t xml:space="preserve">workshop </w:t>
      </w:r>
      <w:r>
        <w:t>speaker.</w:t>
      </w:r>
    </w:p>
    <w:p w:rsidR="00C70A01" w:rsidRDefault="001E0A69">
      <w:pPr>
        <w:pStyle w:val="CVBullet"/>
        <w:ind w:left="283"/>
      </w:pPr>
      <w:r>
        <w:t>Februarie 2024 – AEEDC Dubai, EAU.</w:t>
      </w:r>
    </w:p>
    <w:p w:rsidR="00C70A01" w:rsidRDefault="001E0A69">
      <w:pPr>
        <w:pStyle w:val="CVBullet"/>
        <w:ind w:left="283"/>
      </w:pPr>
      <w:r>
        <w:t>Iunie 2019 – 7th European Division Congress of the World Federation for Laser Dentistry (WFLD).</w:t>
      </w:r>
    </w:p>
    <w:p w:rsidR="00C70A01" w:rsidRDefault="001E0A69">
      <w:pPr>
        <w:pStyle w:val="CVBullet"/>
        <w:ind w:left="283"/>
      </w:pPr>
      <w:r>
        <w:t xml:space="preserve">2019 – Curs de inițiere în </w:t>
      </w:r>
      <w:r>
        <w:t>implantologie, susținut de Prof. univ. dr. Emanuel Bratu.</w:t>
      </w:r>
    </w:p>
    <w:p w:rsidR="00C70A01" w:rsidRDefault="001E0A69">
      <w:pPr>
        <w:pStyle w:val="CVBullet"/>
        <w:ind w:left="283"/>
      </w:pPr>
      <w:r>
        <w:t>Iunie 2019 – Program de formare psihopedagogică pentru certificarea competențelor pentru profesia didactică.</w:t>
      </w:r>
    </w:p>
    <w:p w:rsidR="00C70A01" w:rsidRDefault="001E0A69">
      <w:pPr>
        <w:pStyle w:val="CVBullet"/>
        <w:ind w:left="283"/>
      </w:pPr>
      <w:r>
        <w:t>2017 – Școala Internațională de Vară de Parodontologie, Timișoara.</w:t>
      </w:r>
    </w:p>
    <w:p w:rsidR="00C70A01" w:rsidRDefault="001E0A69">
      <w:pPr>
        <w:pStyle w:val="CVBullet"/>
        <w:ind w:left="283"/>
      </w:pPr>
      <w:r>
        <w:t>2016–2017 – Terapia cu</w:t>
      </w:r>
      <w:r>
        <w:t xml:space="preserve"> laser în medicina dentară, Modulele I–III, UMF „Victor Babeș” din Timișoara &amp; Societatea Română de Laseri în Stomatologie; dobândirea competenței în utilizarea terapiei laser în medicina dentară.</w:t>
      </w:r>
    </w:p>
    <w:p w:rsidR="00C70A01" w:rsidRDefault="001E0A69">
      <w:pPr>
        <w:pStyle w:val="CVBullet"/>
        <w:ind w:left="283"/>
      </w:pPr>
      <w:r>
        <w:t>2015 – Curs de introducere în tehnica inhalo-sedării medica</w:t>
      </w:r>
      <w:r>
        <w:t>le; 2014 – curs de radiodiagnostic și radioprotecție.</w:t>
      </w:r>
    </w:p>
    <w:p w:rsidR="00C70A01" w:rsidRDefault="001E0A69">
      <w:pPr>
        <w:pStyle w:val="CVBullet"/>
        <w:ind w:left="283"/>
      </w:pPr>
      <w:r>
        <w:t>2009–2012 – implicare în organizarea a patru ediții ale Congresului Internațional pentru Studenți și Tineri Medici Dentiști DENTim.</w:t>
      </w:r>
    </w:p>
    <w:p w:rsidR="00C70A01" w:rsidRDefault="001E0A69">
      <w:pPr>
        <w:pStyle w:val="CVBullet"/>
        <w:ind w:left="283"/>
      </w:pPr>
      <w:r>
        <w:t>2013, 2017, 2018, 2022, 2025 – implicare în organizarea edițiilor Conf</w:t>
      </w:r>
      <w:r>
        <w:t>erinței Internaționale de Laseri în Medicină.</w:t>
      </w:r>
    </w:p>
    <w:p w:rsidR="00C70A01" w:rsidRDefault="001E0A69">
      <w:pPr>
        <w:spacing w:before="160"/>
      </w:pPr>
      <w:r>
        <w:rPr>
          <w:b/>
          <w:color w:val="1F4E79"/>
          <w:sz w:val="22"/>
        </w:rPr>
        <w:t>ACTIVITATE DE CERCETARE ȘI INDICATORI</w:t>
      </w:r>
    </w:p>
    <w:p w:rsidR="00C70A01" w:rsidRDefault="00C70A01">
      <w:pPr>
        <w:pBdr>
          <w:bottom w:val="single" w:sz="6" w:space="1" w:color="5B9BD5"/>
        </w:pBdr>
        <w:spacing w:line="120" w:lineRule="auto"/>
      </w:pPr>
    </w:p>
    <w:tbl>
      <w:tblPr>
        <w:tblW w:w="5000" w:type="pct"/>
        <w:jc w:val="center"/>
        <w:tblLayout w:type="fixed"/>
        <w:tblLook w:val="04A0" w:firstRow="1" w:lastRow="0" w:firstColumn="1" w:lastColumn="0" w:noHBand="0" w:noVBand="1"/>
      </w:tblPr>
      <w:tblGrid>
        <w:gridCol w:w="2552"/>
        <w:gridCol w:w="8039"/>
      </w:tblGrid>
      <w:tr w:rsidR="00C70A01">
        <w:trPr>
          <w:jc w:val="center"/>
        </w:trPr>
        <w:tc>
          <w:tcPr>
            <w:tcW w:w="2268" w:type="dxa"/>
          </w:tcPr>
          <w:p w:rsidR="00C70A01" w:rsidRDefault="001E0A69">
            <w:pPr>
              <w:jc w:val="right"/>
            </w:pPr>
            <w:r>
              <w:rPr>
                <w:b/>
                <w:color w:val="1F4E79"/>
              </w:rPr>
              <w:t>Domenii</w:t>
            </w:r>
          </w:p>
        </w:tc>
        <w:tc>
          <w:tcPr>
            <w:tcW w:w="7144" w:type="dxa"/>
          </w:tcPr>
          <w:p w:rsidR="00C70A01" w:rsidRDefault="001E0A69">
            <w:r>
              <w:t>Laseri în stomatologie, parodontologie, implantologie, reabilitare orală, terapie fotodinamică, fotobiomodulare, imagistică dentară și analiză radiologică/CBCT.</w:t>
            </w:r>
          </w:p>
        </w:tc>
      </w:tr>
      <w:tr w:rsidR="00C70A01">
        <w:trPr>
          <w:jc w:val="center"/>
        </w:trPr>
        <w:tc>
          <w:tcPr>
            <w:tcW w:w="2268" w:type="dxa"/>
          </w:tcPr>
          <w:p w:rsidR="00C70A01" w:rsidRDefault="001E0A69">
            <w:pPr>
              <w:jc w:val="right"/>
            </w:pPr>
            <w:r>
              <w:rPr>
                <w:b/>
                <w:color w:val="1F4E79"/>
              </w:rPr>
              <w:t>P</w:t>
            </w:r>
            <w:r>
              <w:rPr>
                <w:b/>
                <w:color w:val="1F4E79"/>
              </w:rPr>
              <w:t>rofil academic</w:t>
            </w:r>
          </w:p>
        </w:tc>
        <w:tc>
          <w:tcPr>
            <w:tcW w:w="7144" w:type="dxa"/>
          </w:tcPr>
          <w:p w:rsidR="00C70A01" w:rsidRDefault="001E0A69">
            <w:r>
              <w:t>Google Scholar: citată de 185; h-index 3 (valoare publică verificată online la data actualizării).</w:t>
            </w:r>
          </w:p>
        </w:tc>
      </w:tr>
      <w:tr w:rsidR="00C70A01">
        <w:trPr>
          <w:jc w:val="center"/>
        </w:trPr>
        <w:tc>
          <w:tcPr>
            <w:tcW w:w="2268" w:type="dxa"/>
          </w:tcPr>
          <w:p w:rsidR="00C70A01" w:rsidRDefault="001E0A69">
            <w:pPr>
              <w:jc w:val="right"/>
            </w:pPr>
            <w:r>
              <w:rPr>
                <w:b/>
                <w:color w:val="1F4E79"/>
              </w:rPr>
              <w:t>Identificatori</w:t>
            </w:r>
          </w:p>
        </w:tc>
        <w:tc>
          <w:tcPr>
            <w:tcW w:w="7144" w:type="dxa"/>
          </w:tcPr>
          <w:p w:rsidR="00C70A01" w:rsidRDefault="001E0A69">
            <w:r>
              <w:t>ORCID: 0009-0007-4608-9409; profiluri publice: Google Scholar, UMFT, ResearchGate, SciProfiles, IntechOpen.</w:t>
            </w:r>
          </w:p>
        </w:tc>
      </w:tr>
    </w:tbl>
    <w:p w:rsidR="00C70A01" w:rsidRDefault="00C70A01">
      <w:pPr>
        <w:spacing w:after="0"/>
      </w:pPr>
    </w:p>
    <w:p w:rsidR="00C70A01" w:rsidRDefault="001E0A69">
      <w:pPr>
        <w:spacing w:before="160"/>
      </w:pPr>
      <w:r>
        <w:rPr>
          <w:b/>
          <w:color w:val="1F4E79"/>
          <w:sz w:val="22"/>
        </w:rPr>
        <w:t xml:space="preserve">ARTICOLE </w:t>
      </w:r>
      <w:r>
        <w:rPr>
          <w:b/>
          <w:color w:val="1F4E79"/>
          <w:sz w:val="22"/>
        </w:rPr>
        <w:t>PUBLICATE ÎN REVISTE INDEXATE / LUCRĂRI ȘTIINȚIFICE</w:t>
      </w:r>
    </w:p>
    <w:p w:rsidR="00C70A01" w:rsidRDefault="00C70A01">
      <w:pPr>
        <w:pBdr>
          <w:bottom w:val="single" w:sz="6" w:space="1" w:color="5B9BD5"/>
        </w:pBdr>
        <w:spacing w:line="120" w:lineRule="auto"/>
      </w:pPr>
    </w:p>
    <w:p w:rsidR="00C70A01" w:rsidRDefault="001E0A69">
      <w:pPr>
        <w:spacing w:after="20"/>
        <w:ind w:left="255" w:hanging="255"/>
      </w:pPr>
      <w:r>
        <w:rPr>
          <w:b/>
        </w:rPr>
        <w:t xml:space="preserve">1. </w:t>
      </w:r>
      <w:r>
        <w:t xml:space="preserve">Luca R-E, Cica M-A, Munteanu I-R, Gidea-Paraschivescu E, Constantin G-D, Miron M-I. Impacted third molars and their influence on second molar pathologies: radiological patterns, statistical analysis, </w:t>
      </w:r>
      <w:r>
        <w:t>and emerging AI perspectives. Front Dent Med. 2026;7:1812621. doi:10.3389/fdmed.2026.1812621.</w:t>
      </w:r>
    </w:p>
    <w:p w:rsidR="00C70A01" w:rsidRDefault="001E0A69">
      <w:pPr>
        <w:spacing w:after="20"/>
        <w:ind w:left="255" w:hanging="255"/>
      </w:pPr>
      <w:r>
        <w:rPr>
          <w:b/>
        </w:rPr>
        <w:t xml:space="preserve">2. </w:t>
      </w:r>
      <w:r>
        <w:t>Constantin GD, Luca RE, Veja I, Mazilescu CA, Hoinoiu B, Hoinoiu T, Munteanu IR, Oancea R. Ethical decision-making in medical practice: the role of moral and b</w:t>
      </w:r>
      <w:r>
        <w:t>usiness philosophies. Healthcare. 2025;13(24):3296. doi:10.3390/healthcare13243296.</w:t>
      </w:r>
    </w:p>
    <w:p w:rsidR="00C70A01" w:rsidRDefault="001E0A69">
      <w:pPr>
        <w:spacing w:after="20"/>
        <w:ind w:left="255" w:hanging="255"/>
      </w:pPr>
      <w:r>
        <w:rPr>
          <w:b/>
        </w:rPr>
        <w:t xml:space="preserve">3. </w:t>
      </w:r>
      <w:r>
        <w:t>Munteanu IR, Constantin GD, Luca RE, Veja I, Miron MI. Diode laser-guided protocol for endo-perio lesions: toward a multi-stage therapeutic strategy—A case series and br</w:t>
      </w:r>
      <w:r>
        <w:t>ief literature review. Medicina. 2025;61(12):2157. doi:10.3390/medicina61122157.</w:t>
      </w:r>
    </w:p>
    <w:p w:rsidR="00C70A01" w:rsidRDefault="001E0A69">
      <w:pPr>
        <w:spacing w:after="20"/>
        <w:ind w:left="255" w:hanging="255"/>
      </w:pPr>
      <w:r>
        <w:rPr>
          <w:b/>
        </w:rPr>
        <w:lastRenderedPageBreak/>
        <w:t xml:space="preserve">4. </w:t>
      </w:r>
      <w:r>
        <w:t>Constantin GD, Hoinoiu B, Veja I, Lile IE, Mazilescu CA, Luca RE, Munteanu IR, Oancea R. Scenario-based ethical reasoning among healthcare trainees and practitioners: evide</w:t>
      </w:r>
      <w:r>
        <w:t>nce from dental and medical cohorts in Romania. Healthcare. 2025;13(20):2583. doi:10.3390/healthcare13202583.</w:t>
      </w:r>
    </w:p>
    <w:p w:rsidR="00C70A01" w:rsidRDefault="001E0A69">
      <w:pPr>
        <w:spacing w:after="20"/>
        <w:ind w:left="255" w:hanging="255"/>
      </w:pPr>
      <w:r>
        <w:rPr>
          <w:b/>
        </w:rPr>
        <w:t xml:space="preserve">5. </w:t>
      </w:r>
      <w:r>
        <w:t>Constantin GD, Hoinoiu B, Veja I, Mazilescu CA, Hoinoiu T, Luca RE, Munteanu IR, Oancea R. Moral distress in ethical dilemmas: a comparative st</w:t>
      </w:r>
      <w:r>
        <w:t>udy of medical students and physicians. Healthcare. 2025;13(19):2547. doi:10.3390/healthcare13192547.</w:t>
      </w:r>
    </w:p>
    <w:p w:rsidR="00C70A01" w:rsidRDefault="001E0A69">
      <w:pPr>
        <w:spacing w:after="20"/>
        <w:ind w:left="255" w:hanging="255"/>
      </w:pPr>
      <w:r>
        <w:rPr>
          <w:b/>
        </w:rPr>
        <w:t xml:space="preserve">6. </w:t>
      </w:r>
      <w:r>
        <w:t xml:space="preserve">Talpoș Niculescu S, Veja I, Constantin GD, Lile IE, Armeniakos C, Munteanu IR, Hajaj T. Comparative in vitro evaluation of marginal sealing in class I </w:t>
      </w:r>
      <w:r>
        <w:t>composite restorations using fifth- and seventh-generation adhesives. J Funct Biomater. 2025;16(8):301. doi:10.3390/jfb16080301.</w:t>
      </w:r>
    </w:p>
    <w:p w:rsidR="00C70A01" w:rsidRDefault="001E0A69">
      <w:pPr>
        <w:spacing w:after="20"/>
        <w:ind w:left="255" w:hanging="255"/>
      </w:pPr>
      <w:r>
        <w:rPr>
          <w:b/>
        </w:rPr>
        <w:t xml:space="preserve">7. </w:t>
      </w:r>
      <w:r>
        <w:t>Luca RE, Del Vecchio A, Munteanu IR, Margan MM, Todea CD. Evaluation of the effects of photobiomodulation on bone density af</w:t>
      </w:r>
      <w:r>
        <w:t>ter placing dental implants: a pilot study using cone beam CT analysis. Clin Pract. 2025;15(3):64. doi:10.3390/clinpract15030064.</w:t>
      </w:r>
    </w:p>
    <w:p w:rsidR="00C70A01" w:rsidRDefault="001E0A69">
      <w:pPr>
        <w:spacing w:after="20"/>
        <w:ind w:left="255" w:hanging="255"/>
      </w:pPr>
      <w:r>
        <w:rPr>
          <w:b/>
        </w:rPr>
        <w:t xml:space="preserve">8. </w:t>
      </w:r>
      <w:r>
        <w:t>Luca RE, Giumancă-Borozan A, Hulka I, Munteanu IR, Todea CD, Miron MI. Er:YAG laser applications for debonding different ce</w:t>
      </w:r>
      <w:r>
        <w:t>ramic restorations: an in vitro study. Medicina. 2025;61:1189.</w:t>
      </w:r>
    </w:p>
    <w:p w:rsidR="00C70A01" w:rsidRDefault="001E0A69">
      <w:pPr>
        <w:spacing w:after="20"/>
        <w:ind w:left="255" w:hanging="255"/>
      </w:pPr>
      <w:r>
        <w:rPr>
          <w:b/>
        </w:rPr>
        <w:t xml:space="preserve">9. </w:t>
      </w:r>
      <w:r>
        <w:t>Munteanu IR, Luca RE, Hogea E, Erdelyi R, Duma VF, Marsavina L, Globasu AL, Constantin GD, Todea CD. Microbiological and imaging-based evaluations of photodynamic therapy combined with Er:YA</w:t>
      </w:r>
      <w:r>
        <w:t>G laser therapy in the in vitro decontamination of titanium and zirconia surfaces. Microorganisms. 2024;12(7):1345. doi:10.3390/microorganisms12071345.</w:t>
      </w:r>
    </w:p>
    <w:p w:rsidR="00C70A01" w:rsidRDefault="001E0A69">
      <w:pPr>
        <w:spacing w:after="20"/>
        <w:ind w:left="255" w:hanging="255"/>
      </w:pPr>
      <w:r>
        <w:rPr>
          <w:b/>
        </w:rPr>
        <w:t xml:space="preserve">10. </w:t>
      </w:r>
      <w:r>
        <w:t>Boia ER, Huț AR, Roi A, Luca RE, Munteanu IR, Roi CI, Riviș M, Boia S, Dușe AO, Vulcănescu DD, Horha</w:t>
      </w:r>
      <w:r>
        <w:t>t FG. Associated bacterial coinfections in COVID-19-positive patients. Medicina. 2023;59(10):1858. doi:10.3390/medicina59101858.</w:t>
      </w:r>
    </w:p>
    <w:p w:rsidR="00C70A01" w:rsidRDefault="001E0A69">
      <w:pPr>
        <w:spacing w:after="20"/>
        <w:ind w:left="255" w:hanging="255"/>
      </w:pPr>
      <w:r>
        <w:rPr>
          <w:b/>
        </w:rPr>
        <w:t xml:space="preserve">11. </w:t>
      </w:r>
      <w:r>
        <w:t>Munteanu IR, Luca RE, Mateaș M, Darawsha LD, Boia S, Boia E, Todea CD. The efficiency of photodynamic therapy in the bacter</w:t>
      </w:r>
      <w:r>
        <w:t>ial decontamination of periodontal pockets and its impact on the patient. Diagnostics. 2022;12(12):3026. doi:10.3390/diagnostics12123026.</w:t>
      </w:r>
    </w:p>
    <w:p w:rsidR="00C70A01" w:rsidRDefault="001E0A69">
      <w:pPr>
        <w:spacing w:after="20"/>
        <w:ind w:left="255" w:hanging="255"/>
      </w:pPr>
      <w:r>
        <w:rPr>
          <w:b/>
        </w:rPr>
        <w:t xml:space="preserve">12. </w:t>
      </w:r>
      <w:r>
        <w:t>Roi A, Rusu LC, Roi CI, Luca RE, Boia S, Munteanu RI. A new approach for the diagnosis of systemic and oral diseas</w:t>
      </w:r>
      <w:r>
        <w:t>es based on salivary biomolecules. Dis Markers. 2019;2019:8761860. doi:10.1155/2019/8761860.</w:t>
      </w:r>
    </w:p>
    <w:p w:rsidR="00C70A01" w:rsidRDefault="001E0A69">
      <w:pPr>
        <w:spacing w:after="20"/>
        <w:ind w:left="255" w:hanging="255"/>
      </w:pPr>
      <w:r>
        <w:rPr>
          <w:b/>
        </w:rPr>
        <w:t xml:space="preserve">13. </w:t>
      </w:r>
      <w:r>
        <w:t>Munteanu IR, Todea C, Luca RE, Mocuta DE. Photodynamic therapy in periodontology: a systematic review. In: Proc SPIE 10831, Seventh International Conference on</w:t>
      </w:r>
      <w:r>
        <w:t xml:space="preserve"> Lasers in Medicine; 2018. p.108310B. doi:10.1117/12.2285204.</w:t>
      </w:r>
    </w:p>
    <w:p w:rsidR="00C70A01" w:rsidRDefault="001E0A69">
      <w:pPr>
        <w:spacing w:after="20"/>
        <w:ind w:left="255" w:hanging="255"/>
      </w:pPr>
      <w:r>
        <w:rPr>
          <w:b/>
        </w:rPr>
        <w:t xml:space="preserve">14. </w:t>
      </w:r>
      <w:r>
        <w:t>Luca RE, Todea CD, Constantin GD, Mocuta DE, Munteanu R. Animal models in guided bone regeneration using photobiomodulation: general aspects and particularities influencing study outcomes. I</w:t>
      </w:r>
      <w:r>
        <w:t>n: Proc SPIE 10831, Seventh International Conference on Lasers in Medicine; 2018. p.108310A. doi:10.1117/12.2285172.</w:t>
      </w:r>
    </w:p>
    <w:p w:rsidR="00C70A01" w:rsidRDefault="001E0A69">
      <w:pPr>
        <w:spacing w:before="160"/>
      </w:pPr>
      <w:r>
        <w:rPr>
          <w:b/>
          <w:color w:val="1F4E79"/>
          <w:sz w:val="22"/>
        </w:rPr>
        <w:t>LUCRĂRI PREZENTATE ÎN CONGRESE ȘI CONFERINȚE SELECTATE</w:t>
      </w:r>
    </w:p>
    <w:p w:rsidR="00C70A01" w:rsidRDefault="00C70A01">
      <w:pPr>
        <w:pBdr>
          <w:bottom w:val="single" w:sz="6" w:space="1" w:color="5B9BD5"/>
        </w:pBdr>
        <w:spacing w:line="120" w:lineRule="auto"/>
      </w:pPr>
    </w:p>
    <w:p w:rsidR="00C70A01" w:rsidRDefault="001E0A69">
      <w:pPr>
        <w:spacing w:after="20"/>
        <w:ind w:left="255" w:hanging="255"/>
      </w:pPr>
      <w:r>
        <w:rPr>
          <w:b/>
        </w:rPr>
        <w:t xml:space="preserve">1. </w:t>
      </w:r>
      <w:r>
        <w:t>Luca RE, Miron M, Munteanu IR, Borozan A, Todea CD. Alternative techniques for f</w:t>
      </w:r>
      <w:r>
        <w:t>ixed prosthetic restoration removal: an in vitro study on the Er:YAG laser debonding effectiveness of 4 different types of restorations and 2 cements. Poster, 18th WFLD International Congress, São Paulo, Brazil, 11–13 November 2024. ISSN 3078-7068.</w:t>
      </w:r>
    </w:p>
    <w:p w:rsidR="00C70A01" w:rsidRDefault="001E0A69">
      <w:pPr>
        <w:spacing w:after="20"/>
        <w:ind w:left="255" w:hanging="255"/>
      </w:pPr>
      <w:r>
        <w:rPr>
          <w:b/>
        </w:rPr>
        <w:t xml:space="preserve">2. </w:t>
      </w:r>
      <w:r>
        <w:t>Munt</w:t>
      </w:r>
      <w:r>
        <w:t>eanu IR, Todea CD, Luca RE, Constantin GD, Erdelyi RA, Duma VF, Marsavina L. Imaging analysis regarding the disinfection efficacy of different laser wavelengths on titanium and zirconia surfaces: an OCT and SEM evaluation. Poster, 18th WFLD International C</w:t>
      </w:r>
      <w:r>
        <w:t>ongress, São Paulo, Brazil, 11–13 November 2024. ISSN 3078-7068.</w:t>
      </w:r>
    </w:p>
    <w:p w:rsidR="00C70A01" w:rsidRDefault="001E0A69">
      <w:pPr>
        <w:spacing w:after="20"/>
        <w:ind w:left="255" w:hanging="255"/>
      </w:pPr>
      <w:r>
        <w:rPr>
          <w:b/>
        </w:rPr>
        <w:t xml:space="preserve">3. </w:t>
      </w:r>
      <w:r>
        <w:t xml:space="preserve">Luca RE, Del Vecchio A, Munteanu IR, Todea CD. Cone beam CT investigation of the effects of photobiomodulation on maxillary bone mineral density. Poster, 9th European WFLD Congress &amp; 10th </w:t>
      </w:r>
      <w:r>
        <w:t>International Conference of Lasers in Dentistry, Timișoara, Romania, 29–31 May 2025.</w:t>
      </w:r>
    </w:p>
    <w:p w:rsidR="00C70A01" w:rsidRDefault="001E0A69">
      <w:pPr>
        <w:spacing w:after="20"/>
        <w:ind w:left="255" w:hanging="255"/>
      </w:pPr>
      <w:r>
        <w:rPr>
          <w:b/>
        </w:rPr>
        <w:t xml:space="preserve">4. </w:t>
      </w:r>
      <w:r>
        <w:t>Munteanu IR, Luca RE, Erdelyi RA, Duma VF, Marsavina L, Globasu AL, Constantin GD, Todea CD. Imaging analysis regarding the disinfection efficacy of different laser wav</w:t>
      </w:r>
      <w:r>
        <w:t>elengths on titanium and zirconia surfaces: an OCT and SEM evaluation. Poster, 9th European WFLD Congress &amp; 10th International Conference of Lasers in Dentistry, Timișoara, Romania, 29–31 May 2025.</w:t>
      </w:r>
    </w:p>
    <w:p w:rsidR="00C70A01" w:rsidRDefault="001E0A69">
      <w:pPr>
        <w:spacing w:after="20"/>
        <w:ind w:left="255" w:hanging="255"/>
      </w:pPr>
      <w:r>
        <w:rPr>
          <w:b/>
        </w:rPr>
        <w:t xml:space="preserve">5. </w:t>
      </w:r>
      <w:r>
        <w:t>Munteanu IR, Luca RE, Mateaș M, Darawsha LD, Boia S, Bo</w:t>
      </w:r>
      <w:r>
        <w:t>ia ER, Todea CD. The efficiency of photodynamic therapy in the bacterial decontamination of periodontal pockets and its impact on the patient. Poster, 3rd International Congress of Lasers in Dentistry in connection with the 9th Conference of Lasers in Medi</w:t>
      </w:r>
      <w:r>
        <w:t>cine, Oradea, Romania, 25–27 May 2023.</w:t>
      </w:r>
    </w:p>
    <w:p w:rsidR="00C70A01" w:rsidRDefault="001E0A69">
      <w:pPr>
        <w:spacing w:before="160"/>
      </w:pPr>
      <w:r>
        <w:rPr>
          <w:b/>
          <w:color w:val="1F4E79"/>
          <w:sz w:val="22"/>
        </w:rPr>
        <w:t>CĂRȚI ȘI CAPITOLE DE CARTE</w:t>
      </w:r>
    </w:p>
    <w:p w:rsidR="00C70A01" w:rsidRDefault="00C70A01">
      <w:pPr>
        <w:pBdr>
          <w:bottom w:val="single" w:sz="6" w:space="1" w:color="5B9BD5"/>
        </w:pBdr>
        <w:spacing w:line="120" w:lineRule="auto"/>
      </w:pPr>
    </w:p>
    <w:p w:rsidR="00C70A01" w:rsidRDefault="001E0A69">
      <w:pPr>
        <w:spacing w:after="20"/>
        <w:ind w:left="255" w:hanging="255"/>
      </w:pPr>
      <w:r>
        <w:rPr>
          <w:b/>
        </w:rPr>
        <w:t xml:space="preserve">1. </w:t>
      </w:r>
      <w:r>
        <w:t>Todea C, Bojoga DE, Ciora E, Cîrdei M, Constantin GD, Hanigovski E, Luca RE, Miron MI, Munteanu IR. Atitudinea de urgență în medicina dentară. Editura „Victor Babeș”; 2021. ISBN 978-606-</w:t>
      </w:r>
      <w:r>
        <w:t>786-255-3.</w:t>
      </w:r>
    </w:p>
    <w:p w:rsidR="00C70A01" w:rsidRDefault="001E0A69">
      <w:pPr>
        <w:spacing w:after="20"/>
        <w:ind w:left="255" w:hanging="255"/>
      </w:pPr>
      <w:r>
        <w:rPr>
          <w:b/>
        </w:rPr>
        <w:t xml:space="preserve">2. </w:t>
      </w:r>
      <w:r>
        <w:t>Todea C, Bojoga DE, Ciora E, Cîrdei M, Constantin GD, Hanigovski E, Luca RE, Miron MI, Munteanu IR. Emergencies in dental medicine. Editura „Victor Babeș”; 2021. ISBN 978-606-786-254-6.</w:t>
      </w:r>
    </w:p>
    <w:p w:rsidR="00C70A01" w:rsidRDefault="001E0A69">
      <w:pPr>
        <w:spacing w:after="20"/>
        <w:ind w:left="255" w:hanging="255"/>
      </w:pPr>
      <w:r>
        <w:rPr>
          <w:b/>
        </w:rPr>
        <w:t xml:space="preserve">3. </w:t>
      </w:r>
      <w:r>
        <w:t xml:space="preserve">Luca RE, Munteanu RI, Miron MI, Roi A, Roi CI. </w:t>
      </w:r>
      <w:r>
        <w:t>Advanced laser application for dental caries management. In: Dental Caries – From Prevention to Restoration. IntechOpen; 2025. doi:10.5772/intechopen.1008113. Print ISBN 978-1-83635-641-7; eBook ISBN 978-1-83635-642-4.</w:t>
      </w:r>
    </w:p>
    <w:p w:rsidR="00C70A01" w:rsidRDefault="001E0A69">
      <w:pPr>
        <w:spacing w:before="160"/>
      </w:pPr>
      <w:r>
        <w:rPr>
          <w:b/>
          <w:color w:val="1F4E79"/>
          <w:sz w:val="22"/>
        </w:rPr>
        <w:t>DATA ACTUALIZĂRII</w:t>
      </w:r>
    </w:p>
    <w:p w:rsidR="00C70A01" w:rsidRDefault="00C70A01">
      <w:pPr>
        <w:pBdr>
          <w:bottom w:val="single" w:sz="6" w:space="1" w:color="5B9BD5"/>
        </w:pBdr>
        <w:spacing w:line="120" w:lineRule="auto"/>
      </w:pPr>
    </w:p>
    <w:tbl>
      <w:tblPr>
        <w:tblW w:w="5000" w:type="pct"/>
        <w:jc w:val="center"/>
        <w:tblLayout w:type="fixed"/>
        <w:tblLook w:val="04A0" w:firstRow="1" w:lastRow="0" w:firstColumn="1" w:lastColumn="0" w:noHBand="0" w:noVBand="1"/>
      </w:tblPr>
      <w:tblGrid>
        <w:gridCol w:w="2552"/>
        <w:gridCol w:w="8039"/>
      </w:tblGrid>
      <w:tr w:rsidR="00C70A01">
        <w:trPr>
          <w:jc w:val="center"/>
        </w:trPr>
        <w:tc>
          <w:tcPr>
            <w:tcW w:w="2268" w:type="dxa"/>
          </w:tcPr>
          <w:p w:rsidR="00C70A01" w:rsidRDefault="001E0A69">
            <w:pPr>
              <w:jc w:val="right"/>
            </w:pPr>
            <w:r>
              <w:rPr>
                <w:b/>
                <w:color w:val="1F4E79"/>
              </w:rPr>
              <w:t>Data</w:t>
            </w:r>
          </w:p>
        </w:tc>
        <w:tc>
          <w:tcPr>
            <w:tcW w:w="7144" w:type="dxa"/>
          </w:tcPr>
          <w:p w:rsidR="00C70A01" w:rsidRDefault="001E0A69">
            <w:r>
              <w:t>0</w:t>
            </w:r>
            <w:r>
              <w:rPr>
                <w:lang w:val="en-GB"/>
              </w:rPr>
              <w:t>8</w:t>
            </w:r>
            <w:r>
              <w:t>.06.2026</w:t>
            </w:r>
          </w:p>
        </w:tc>
      </w:tr>
      <w:tr w:rsidR="00C70A01">
        <w:trPr>
          <w:jc w:val="center"/>
        </w:trPr>
        <w:tc>
          <w:tcPr>
            <w:tcW w:w="2268" w:type="dxa"/>
          </w:tcPr>
          <w:p w:rsidR="00C70A01" w:rsidRDefault="001E0A69">
            <w:pPr>
              <w:jc w:val="right"/>
            </w:pPr>
            <w:r>
              <w:rPr>
                <w:b/>
                <w:color w:val="1F4E79"/>
              </w:rPr>
              <w:t>S</w:t>
            </w:r>
            <w:r>
              <w:rPr>
                <w:b/>
                <w:color w:val="1F4E79"/>
              </w:rPr>
              <w:t>emnătură</w:t>
            </w:r>
          </w:p>
        </w:tc>
        <w:tc>
          <w:tcPr>
            <w:tcW w:w="7144" w:type="dxa"/>
          </w:tcPr>
          <w:p w:rsidR="00C70A01" w:rsidRDefault="001E0A69">
            <w:r>
              <w:t>Ioana-Roxana Munteanu</w:t>
            </w:r>
          </w:p>
        </w:tc>
      </w:tr>
    </w:tbl>
    <w:p w:rsidR="00C70A01" w:rsidRDefault="00C70A01">
      <w:pPr>
        <w:spacing w:after="0"/>
      </w:pPr>
    </w:p>
    <w:sectPr w:rsidR="00C70A01">
      <w:footerReference w:type="default" r:id="rId9"/>
      <w:pgSz w:w="11906" w:h="16838"/>
      <w:pgMar w:top="680" w:right="709" w:bottom="680" w:left="82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A69" w:rsidRDefault="001E0A69">
      <w:pPr>
        <w:spacing w:line="240" w:lineRule="auto"/>
      </w:pPr>
      <w:r>
        <w:separator/>
      </w:r>
    </w:p>
  </w:endnote>
  <w:endnote w:type="continuationSeparator" w:id="0">
    <w:p w:rsidR="001E0A69" w:rsidRDefault="001E0A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A01" w:rsidRDefault="001E0A69">
    <w:pPr>
      <w:pStyle w:val="Footer"/>
      <w:jc w:val="center"/>
    </w:pPr>
    <w:r>
      <w:rPr>
        <w:color w:val="595959"/>
        <w:sz w:val="16"/>
      </w:rPr>
      <w:t>Curriculum Vitae Europass – Ioana-Roxana Munteanu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A69" w:rsidRDefault="001E0A69">
      <w:pPr>
        <w:spacing w:after="0"/>
      </w:pPr>
      <w:r>
        <w:separator/>
      </w:r>
    </w:p>
  </w:footnote>
  <w:footnote w:type="continuationSeparator" w:id="0">
    <w:p w:rsidR="001E0A69" w:rsidRDefault="001E0A6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E0A69"/>
    <w:rsid w:val="001E3641"/>
    <w:rsid w:val="0029639D"/>
    <w:rsid w:val="00326F90"/>
    <w:rsid w:val="00AA1D8D"/>
    <w:rsid w:val="00B47730"/>
    <w:rsid w:val="00C70A01"/>
    <w:rsid w:val="00CB0664"/>
    <w:rsid w:val="00FC693F"/>
    <w:rsid w:val="05296429"/>
    <w:rsid w:val="22411129"/>
    <w:rsid w:val="5A3E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FEE68D3-5391-4BCC-97B8-973FC62D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lsdException w:name="Light List Accent 2" w:uiPriority="6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lsdException w:name="Medium Grid 2 Accent 2" w:uiPriority="68"/>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lsdException w:name="Medium List 2 Accent 4" w:uiPriority="66" w:qFormat="1"/>
    <w:lsdException w:name="Medium Grid 1 Accent 4" w:uiPriority="67"/>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0" w:line="252" w:lineRule="auto"/>
    </w:pPr>
    <w:rPr>
      <w:rFonts w:ascii="Calibri" w:eastAsia="Calibri" w:hAnsi="Calibri"/>
      <w:sz w:val="18"/>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BodyText2">
    <w:name w:val="Body Text 2"/>
    <w:basedOn w:val="Normal"/>
    <w:link w:val="BodyText2Char"/>
    <w:uiPriority w:val="99"/>
    <w:unhideWhenUsed/>
    <w:pPr>
      <w:spacing w:after="120" w:line="480" w:lineRule="auto"/>
    </w:pPr>
  </w:style>
  <w:style w:type="paragraph" w:styleId="BodyText3">
    <w:name w:val="Body Text 3"/>
    <w:basedOn w:val="Normal"/>
    <w:link w:val="BodyText3Char"/>
    <w:uiPriority w:val="99"/>
    <w:unhideWhenUsed/>
    <w:qFormat/>
    <w:pPr>
      <w:spacing w:after="120"/>
    </w:pPr>
    <w:rPr>
      <w:sz w:val="16"/>
      <w:szCs w:val="16"/>
    </w:rPr>
  </w:style>
  <w:style w:type="paragraph" w:styleId="Caption">
    <w:name w:val="caption"/>
    <w:basedOn w:val="Normal"/>
    <w:next w:val="Normal"/>
    <w:uiPriority w:val="35"/>
    <w:semiHidden/>
    <w:unhideWhenUsed/>
    <w:qFormat/>
    <w:pPr>
      <w:spacing w:line="240" w:lineRule="auto"/>
    </w:pPr>
    <w:rPr>
      <w:b/>
      <w:bCs/>
      <w:color w:val="4F81BD" w:themeColor="accent1"/>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List">
    <w:name w:val="List"/>
    <w:basedOn w:val="Normal"/>
    <w:uiPriority w:val="99"/>
    <w:unhideWhenUsed/>
    <w:qFormat/>
    <w:pPr>
      <w:ind w:left="360" w:hanging="360"/>
      <w:contextualSpacing/>
    </w:pPr>
  </w:style>
  <w:style w:type="paragraph" w:styleId="List2">
    <w:name w:val="List 2"/>
    <w:basedOn w:val="Normal"/>
    <w:uiPriority w:val="99"/>
    <w:unhideWhenUsed/>
    <w:qFormat/>
    <w:pPr>
      <w:ind w:left="720" w:hanging="360"/>
      <w:contextualSpacing/>
    </w:pPr>
  </w:style>
  <w:style w:type="paragraph" w:styleId="List3">
    <w:name w:val="List 3"/>
    <w:basedOn w:val="Normal"/>
    <w:uiPriority w:val="99"/>
    <w:unhideWhenUsed/>
    <w:qFormat/>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qFormat/>
    <w:pPr>
      <w:numPr>
        <w:numId w:val="2"/>
      </w:numPr>
      <w:contextualSpacing/>
    </w:pPr>
  </w:style>
  <w:style w:type="paragraph" w:styleId="ListBullet3">
    <w:name w:val="List Bullet 3"/>
    <w:basedOn w:val="Normal"/>
    <w:uiPriority w:val="99"/>
    <w:unhideWhenUsed/>
    <w:qFormat/>
    <w:pPr>
      <w:numPr>
        <w:numId w:val="3"/>
      </w:numPr>
      <w:contextualSpacing/>
    </w:pPr>
  </w:style>
  <w:style w:type="paragraph" w:styleId="ListContinue">
    <w:name w:val="List Continue"/>
    <w:basedOn w:val="Normal"/>
    <w:uiPriority w:val="99"/>
    <w:unhideWhenUsed/>
    <w:qFormat/>
    <w:pPr>
      <w:spacing w:after="120"/>
      <w:ind w:left="360"/>
      <w:contextualSpacing/>
    </w:pPr>
  </w:style>
  <w:style w:type="paragraph" w:styleId="ListContinue2">
    <w:name w:val="List Continue 2"/>
    <w:basedOn w:val="Normal"/>
    <w:uiPriority w:val="99"/>
    <w:unhideWhenUsed/>
    <w:qFormat/>
    <w:pPr>
      <w:spacing w:after="120"/>
      <w:ind w:left="720"/>
      <w:contextualSpacing/>
    </w:pPr>
  </w:style>
  <w:style w:type="paragraph" w:styleId="ListContinue3">
    <w:name w:val="List Continue 3"/>
    <w:basedOn w:val="Normal"/>
    <w:uiPriority w:val="99"/>
    <w:unhideWhenUsed/>
    <w:qFormat/>
    <w:pPr>
      <w:spacing w:after="120"/>
      <w:ind w:left="1080"/>
      <w:contextualSpacing/>
    </w:pPr>
  </w:style>
  <w:style w:type="paragraph" w:styleId="ListNumber">
    <w:name w:val="List Number"/>
    <w:basedOn w:val="Normal"/>
    <w:uiPriority w:val="99"/>
    <w:unhideWhenUsed/>
    <w:qFormat/>
    <w:pPr>
      <w:numPr>
        <w:numId w:val="4"/>
      </w:numPr>
      <w:contextualSpacing/>
    </w:pPr>
  </w:style>
  <w:style w:type="paragraph" w:styleId="ListNumber2">
    <w:name w:val="List Number 2"/>
    <w:basedOn w:val="Normal"/>
    <w:uiPriority w:val="99"/>
    <w:unhideWhenUsed/>
    <w:qFormat/>
    <w:pPr>
      <w:numPr>
        <w:numId w:val="5"/>
      </w:numPr>
      <w:contextualSpacing/>
    </w:pPr>
  </w:style>
  <w:style w:type="paragraph" w:styleId="ListNumber3">
    <w:name w:val="List Number 3"/>
    <w:basedOn w:val="Normal"/>
    <w:uiPriority w:val="99"/>
    <w:unhideWhenUsed/>
    <w:qFormat/>
    <w:pPr>
      <w:numPr>
        <w:numId w:val="6"/>
      </w:numPr>
      <w:contextualSpacing/>
    </w:pPr>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qFormat/>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qFormat/>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paragraph" w:customStyle="1" w:styleId="CVBullet">
    <w:name w:val="CV Bullet"/>
    <w:qFormat/>
    <w:pPr>
      <w:spacing w:after="20" w:line="276" w:lineRule="auto"/>
      <w:ind w:left="255" w:hanging="142"/>
    </w:pPr>
    <w:rPr>
      <w:rFonts w:ascii="Calibri" w:eastAsia="Calibri" w:hAnsi="Calibr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3787D-B727-4A1C-9104-690423899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1833</Words>
  <Characters>10454</Characters>
  <Application>Microsoft Office Word</Application>
  <DocSecurity>0</DocSecurity>
  <Lines>87</Lines>
  <Paragraphs>24</Paragraphs>
  <ScaleCrop>false</ScaleCrop>
  <Company/>
  <LinksUpToDate>false</LinksUpToDate>
  <CharactersWithSpaces>12263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Windows User</cp:lastModifiedBy>
  <cp:revision>2</cp:revision>
  <dcterms:created xsi:type="dcterms:W3CDTF">2013-12-23T23:15:00Z</dcterms:created>
  <dcterms:modified xsi:type="dcterms:W3CDTF">2026-06-10T09:24:00Z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2057-12.2.0.22549</vt:lpwstr>
  </property>
  <property fmtid="{D5CDD505-2E9C-101B-9397-08002B2CF9AE}" pid="3" name="ICV">
    <vt:lpwstr>AE4EB74819254F9991F5F9D0A38967F2_13</vt:lpwstr>
  </property>
</Properties>
</file>