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476B7" w14:textId="77777777" w:rsidR="00CA559A" w:rsidRPr="00F156EF" w:rsidRDefault="00CA559A" w:rsidP="00CA559A">
      <w:pPr>
        <w:ind w:left="7788"/>
        <w:rPr>
          <w:rFonts w:ascii="Times New Roman" w:hAnsi="Times New Roman"/>
        </w:rPr>
      </w:pPr>
      <w:r w:rsidRPr="00F156EF">
        <w:rPr>
          <w:rFonts w:ascii="Times New Roman" w:hAnsi="Times New Roman"/>
        </w:rPr>
        <w:t>Anexa 5</w:t>
      </w:r>
    </w:p>
    <w:p w14:paraId="1C6B0467" w14:textId="77777777" w:rsidR="00414C6E" w:rsidRDefault="00414C6E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</w:p>
    <w:p w14:paraId="5094A68E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>STANDARDELE MINIMALE, NECESARE ȘI OBLIGATORII</w:t>
      </w:r>
    </w:p>
    <w:p w14:paraId="71C665D5" w14:textId="77777777" w:rsidR="00CA559A" w:rsidRPr="005631C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 xml:space="preserve">PENTRU </w:t>
      </w:r>
      <w:r w:rsidRPr="001956A3">
        <w:rPr>
          <w:rStyle w:val="FontStyle30"/>
          <w:b/>
        </w:rPr>
        <w:t>ÎNSCRIERE LA CONCURS</w:t>
      </w:r>
    </w:p>
    <w:p w14:paraId="633D8AD2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>
        <w:rPr>
          <w:rStyle w:val="FontStyle30"/>
          <w:b/>
          <w:u w:val="single"/>
        </w:rPr>
        <w:t>pentru ocuparea postului</w:t>
      </w:r>
      <w:r w:rsidRPr="007C19D5">
        <w:rPr>
          <w:rStyle w:val="FontStyle30"/>
          <w:b/>
          <w:u w:val="single"/>
        </w:rPr>
        <w:t xml:space="preserve"> de Asistent Universitar</w:t>
      </w:r>
    </w:p>
    <w:p w14:paraId="24085944" w14:textId="2949BD6C" w:rsidR="00E64D6B" w:rsidRDefault="008F0485" w:rsidP="00E64D6B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>
        <w:rPr>
          <w:rStyle w:val="FontStyle30"/>
          <w:b/>
        </w:rPr>
        <w:t>perioadă nedeterminată</w:t>
      </w:r>
      <w:r w:rsidR="00E64D6B">
        <w:rPr>
          <w:rStyle w:val="FontStyle30"/>
          <w:b/>
        </w:rPr>
        <w:t xml:space="preserve">, poziția 19,  Disciplina Ortopedie-Traumatologie, </w:t>
      </w:r>
    </w:p>
    <w:p w14:paraId="6C90CDFE" w14:textId="0A3B67C3" w:rsidR="00E64D6B" w:rsidRDefault="00E64D6B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>
        <w:rPr>
          <w:rStyle w:val="FontStyle30"/>
          <w:b/>
        </w:rPr>
        <w:t xml:space="preserve">Facultatea de Medicină, Departamanetul Chirurgie II, </w:t>
      </w:r>
    </w:p>
    <w:p w14:paraId="4B03909A" w14:textId="255943F5" w:rsidR="008F0485" w:rsidRPr="00E64D6B" w:rsidRDefault="00E64D6B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</w:rPr>
      </w:pPr>
      <w:r>
        <w:rPr>
          <w:rStyle w:val="FontStyle30"/>
          <w:b/>
        </w:rPr>
        <w:t xml:space="preserve">Universitatea de Medicină și Farmacie </w:t>
      </w:r>
      <w:r>
        <w:rPr>
          <w:rStyle w:val="FontStyle30"/>
          <w:b/>
          <w:lang w:val="en-GB"/>
        </w:rPr>
        <w:t>“Grigore T. Popa”, Ia</w:t>
      </w:r>
      <w:r>
        <w:rPr>
          <w:rStyle w:val="FontStyle30"/>
          <w:b/>
        </w:rPr>
        <w:t>și</w:t>
      </w:r>
    </w:p>
    <w:p w14:paraId="62CF3684" w14:textId="77777777" w:rsidR="00CA559A" w:rsidRDefault="00CA559A" w:rsidP="00CA559A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14:paraId="426B463C" w14:textId="2DFC0362" w:rsidR="00CA559A" w:rsidRPr="00C95675" w:rsidRDefault="00CA559A" w:rsidP="00EA4716">
      <w:pPr>
        <w:pStyle w:val="ListParagraph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/>
          <w:sz w:val="22"/>
          <w:vertAlign w:val="superscript"/>
          <w:lang w:val="pt-BR"/>
        </w:rPr>
      </w:pPr>
      <w:r w:rsidRPr="00BF78A7">
        <w:rPr>
          <w:rFonts w:ascii="Times New Roman" w:hAnsi="Times New Roman"/>
          <w:color w:val="000000"/>
          <w:sz w:val="22"/>
          <w:lang w:val="pt-BR"/>
        </w:rPr>
        <w:t>Deținerea diplomei</w:t>
      </w:r>
      <w:r w:rsidRPr="00BF78A7">
        <w:rPr>
          <w:rFonts w:ascii="Times New Roman" w:hAnsi="Times New Roman"/>
          <w:color w:val="0000FF"/>
          <w:sz w:val="22"/>
          <w:lang w:val="pt-BR"/>
        </w:rPr>
        <w:t xml:space="preserve"> </w:t>
      </w:r>
      <w:r w:rsidRPr="00BF78A7">
        <w:rPr>
          <w:rFonts w:ascii="Times New Roman" w:hAnsi="Times New Roman"/>
          <w:color w:val="000000"/>
          <w:sz w:val="22"/>
          <w:lang w:val="pt-BR"/>
        </w:rPr>
        <w:t xml:space="preserve">de Doctor </w:t>
      </w:r>
      <w:r w:rsidRPr="00C95675">
        <w:rPr>
          <w:rFonts w:ascii="Times New Roman" w:hAnsi="Times New Roman"/>
          <w:sz w:val="22"/>
          <w:lang w:val="pt-BR"/>
        </w:rPr>
        <w:t xml:space="preserve">în domeniul </w:t>
      </w:r>
      <w:r w:rsidRPr="00F9654A">
        <w:rPr>
          <w:rFonts w:ascii="Times New Roman" w:hAnsi="Times New Roman"/>
          <w:sz w:val="22"/>
          <w:lang w:val="pt-BR"/>
        </w:rPr>
        <w:t>postului</w:t>
      </w:r>
      <w:r w:rsidR="00910BE5" w:rsidRPr="00F9654A">
        <w:rPr>
          <w:rStyle w:val="FootnoteReference"/>
          <w:rFonts w:ascii="Times New Roman" w:hAnsi="Times New Roman"/>
          <w:sz w:val="22"/>
          <w:lang w:val="pt-BR"/>
        </w:rPr>
        <w:footnoteReference w:id="1"/>
      </w:r>
      <w:r w:rsidR="00910BE5" w:rsidRPr="00F9654A">
        <w:rPr>
          <w:rFonts w:ascii="Times New Roman" w:hAnsi="Times New Roman"/>
          <w:sz w:val="22"/>
          <w:lang w:val="pt-BR"/>
        </w:rPr>
        <w:t>/</w:t>
      </w:r>
      <w:r w:rsidR="001D67D6" w:rsidRPr="00F9654A">
        <w:rPr>
          <w:rFonts w:ascii="Times New Roman" w:hAnsi="Times New Roman"/>
          <w:sz w:val="22"/>
          <w:lang w:val="pt-BR"/>
        </w:rPr>
        <w:t>/Adeverinței Școala Doctorală</w:t>
      </w:r>
    </w:p>
    <w:p w14:paraId="2872554C" w14:textId="3930D121" w:rsidR="00CA559A" w:rsidRDefault="00D7058A" w:rsidP="001F4F78">
      <w:pPr>
        <w:pStyle w:val="ListParagraph"/>
        <w:numPr>
          <w:ilvl w:val="0"/>
          <w:numId w:val="6"/>
        </w:numPr>
        <w:spacing w:line="360" w:lineRule="auto"/>
        <w:ind w:left="1134"/>
        <w:outlineLvl w:val="0"/>
        <w:rPr>
          <w:rFonts w:ascii="Times New Roman" w:hAnsi="Times New Roman"/>
          <w:sz w:val="22"/>
          <w:lang w:val="pt-BR"/>
        </w:rPr>
      </w:pPr>
      <w:hyperlink r:id="rId11" w:history="1">
        <w:r w:rsidR="001F4F78" w:rsidRPr="00D7058A">
          <w:rPr>
            <w:rStyle w:val="Hyperlink"/>
            <w:rFonts w:ascii="Times New Roman" w:hAnsi="Times New Roman"/>
            <w:sz w:val="22"/>
            <w:lang w:val="pt-BR"/>
          </w:rPr>
          <w:t>ADEVERINȚ</w:t>
        </w:r>
        <w:r w:rsidR="001F4F78" w:rsidRPr="00D7058A">
          <w:rPr>
            <w:rStyle w:val="Hyperlink"/>
            <w:rFonts w:ascii="Times New Roman" w:hAnsi="Times New Roman"/>
            <w:sz w:val="22"/>
            <w:lang w:val="pt-BR"/>
          </w:rPr>
          <w:t>Ă</w:t>
        </w:r>
        <w:r w:rsidR="001F4F78" w:rsidRPr="00D7058A">
          <w:rPr>
            <w:rStyle w:val="Hyperlink"/>
            <w:rFonts w:ascii="Times New Roman" w:hAnsi="Times New Roman"/>
            <w:sz w:val="22"/>
            <w:lang w:val="pt-BR"/>
          </w:rPr>
          <w:t xml:space="preserve"> </w:t>
        </w:r>
        <w:r w:rsidR="00830F03" w:rsidRPr="00D7058A">
          <w:rPr>
            <w:rStyle w:val="Hyperlink"/>
            <w:rFonts w:ascii="Times New Roman" w:hAnsi="Times New Roman"/>
            <w:sz w:val="22"/>
            <w:lang w:val="pt-BR"/>
          </w:rPr>
          <w:t xml:space="preserve">STUDENT DOCTORAND, DOMENIUL MEDICINĂ, </w:t>
        </w:r>
        <w:r w:rsidR="009177DF" w:rsidRPr="00D7058A">
          <w:rPr>
            <w:rStyle w:val="Hyperlink"/>
            <w:rFonts w:ascii="Times New Roman" w:hAnsi="Times New Roman"/>
            <w:sz w:val="22"/>
            <w:lang w:val="pt-BR"/>
          </w:rPr>
          <w:t>(</w:t>
        </w:r>
        <w:r w:rsidR="00830F03" w:rsidRPr="00D7058A">
          <w:rPr>
            <w:rStyle w:val="Hyperlink"/>
            <w:rFonts w:ascii="Times New Roman" w:hAnsi="Times New Roman"/>
            <w:sz w:val="22"/>
            <w:lang w:val="pt-BR"/>
          </w:rPr>
          <w:t>ADEVERINȚĂ ȘCOALA DOCTORALĂ 1058/12.05.2026</w:t>
        </w:r>
        <w:r w:rsidR="009177DF" w:rsidRPr="00D7058A">
          <w:rPr>
            <w:rStyle w:val="Hyperlink"/>
            <w:rFonts w:ascii="Times New Roman" w:hAnsi="Times New Roman"/>
            <w:sz w:val="22"/>
            <w:lang w:val="pt-BR"/>
          </w:rPr>
          <w:t>)</w:t>
        </w:r>
      </w:hyperlink>
    </w:p>
    <w:p w14:paraId="4378F18F" w14:textId="77777777" w:rsidR="007D788A" w:rsidRPr="001F4F78" w:rsidRDefault="007D788A" w:rsidP="007D788A">
      <w:pPr>
        <w:pStyle w:val="ListParagraph"/>
        <w:spacing w:line="360" w:lineRule="auto"/>
        <w:ind w:left="1134"/>
        <w:outlineLvl w:val="0"/>
        <w:rPr>
          <w:rFonts w:ascii="Times New Roman" w:hAnsi="Times New Roman"/>
          <w:sz w:val="22"/>
          <w:lang w:val="pt-BR"/>
        </w:rPr>
      </w:pPr>
    </w:p>
    <w:p w14:paraId="453F14DC" w14:textId="77777777" w:rsidR="00CA559A" w:rsidRPr="00BF78A7" w:rsidRDefault="00CA559A" w:rsidP="00EA4716">
      <w:pPr>
        <w:pStyle w:val="ListParagraph"/>
        <w:numPr>
          <w:ilvl w:val="0"/>
          <w:numId w:val="3"/>
        </w:num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r w:rsidRPr="00BF78A7">
        <w:rPr>
          <w:rFonts w:ascii="Times New Roman" w:hAnsi="Times New Roman"/>
          <w:color w:val="000000"/>
          <w:sz w:val="22"/>
          <w:lang w:val="fr-FR"/>
        </w:rPr>
        <w:t xml:space="preserve">Deținerea titlului de medic rezident sau a unui titlu medical superior la disciplinele de concurs cu corespondent în Rețeaua Sanitară, </w:t>
      </w:r>
      <w:r w:rsidRPr="00BF78A7">
        <w:rPr>
          <w:rFonts w:ascii="Times New Roman" w:hAnsi="Times New Roman"/>
          <w:sz w:val="22"/>
          <w:lang w:val="fr-FR"/>
        </w:rPr>
        <w:t>în specialitatea postului</w:t>
      </w:r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</w:p>
    <w:p w14:paraId="20100401" w14:textId="3CFB90C3" w:rsidR="00CA559A" w:rsidRPr="001F4F78" w:rsidRDefault="00D7058A" w:rsidP="001F4F78">
      <w:pPr>
        <w:pStyle w:val="ListParagraph"/>
        <w:numPr>
          <w:ilvl w:val="0"/>
          <w:numId w:val="5"/>
        </w:num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hyperlink r:id="rId12" w:history="1">
        <w:r w:rsidR="001F4F78" w:rsidRPr="00D7058A">
          <w:rPr>
            <w:rStyle w:val="Hyperlink"/>
            <w:rFonts w:ascii="Times New Roman" w:hAnsi="Times New Roman"/>
            <w:sz w:val="22"/>
            <w:lang w:val="fr-FR"/>
          </w:rPr>
          <w:t xml:space="preserve">ADEVERINȚĂ </w:t>
        </w:r>
        <w:r w:rsidR="00830F03" w:rsidRPr="00D7058A">
          <w:rPr>
            <w:rStyle w:val="Hyperlink"/>
            <w:rFonts w:ascii="Times New Roman" w:hAnsi="Times New Roman"/>
            <w:sz w:val="22"/>
            <w:lang w:val="fr-FR"/>
          </w:rPr>
          <w:t>MEDIC REZIDENT AN II</w:t>
        </w:r>
        <w:r w:rsidR="00A03AD9" w:rsidRPr="00D7058A">
          <w:rPr>
            <w:rStyle w:val="Hyperlink"/>
            <w:rFonts w:ascii="Times New Roman" w:hAnsi="Times New Roman"/>
            <w:sz w:val="22"/>
            <w:lang w:val="fr-FR"/>
          </w:rPr>
          <w:t>, SPECIALITATEA ORTOPEDIE-TRAUMATOLO</w:t>
        </w:r>
        <w:r w:rsidR="00A03AD9" w:rsidRPr="00D7058A">
          <w:rPr>
            <w:rStyle w:val="Hyperlink"/>
            <w:rFonts w:ascii="Times New Roman" w:hAnsi="Times New Roman"/>
            <w:sz w:val="22"/>
            <w:lang w:val="fr-FR"/>
          </w:rPr>
          <w:t>G</w:t>
        </w:r>
        <w:r w:rsidR="00A03AD9" w:rsidRPr="00D7058A">
          <w:rPr>
            <w:rStyle w:val="Hyperlink"/>
            <w:rFonts w:ascii="Times New Roman" w:hAnsi="Times New Roman"/>
            <w:sz w:val="22"/>
            <w:lang w:val="fr-FR"/>
          </w:rPr>
          <w:t xml:space="preserve">IE </w:t>
        </w:r>
        <w:r w:rsidR="001F4F78" w:rsidRPr="00D7058A">
          <w:rPr>
            <w:rStyle w:val="Hyperlink"/>
            <w:rFonts w:ascii="Times New Roman" w:hAnsi="Times New Roman"/>
            <w:sz w:val="22"/>
            <w:lang w:val="fr-FR"/>
          </w:rPr>
          <w:t xml:space="preserve">PRIN </w:t>
        </w:r>
        <w:r w:rsidR="00A03AD9" w:rsidRPr="00D7058A">
          <w:rPr>
            <w:rStyle w:val="Hyperlink"/>
            <w:rFonts w:ascii="Times New Roman" w:hAnsi="Times New Roman"/>
            <w:sz w:val="22"/>
            <w:lang w:val="fr-FR"/>
          </w:rPr>
          <w:t>ORDIN</w:t>
        </w:r>
        <w:r w:rsidR="001F4F78" w:rsidRPr="00D7058A">
          <w:rPr>
            <w:rStyle w:val="Hyperlink"/>
            <w:rFonts w:ascii="Times New Roman" w:hAnsi="Times New Roman"/>
            <w:sz w:val="22"/>
            <w:lang w:val="fr-FR"/>
          </w:rPr>
          <w:t>UL</w:t>
        </w:r>
        <w:r w:rsidR="00A03AD9" w:rsidRPr="00D7058A">
          <w:rPr>
            <w:rStyle w:val="Hyperlink"/>
            <w:rFonts w:ascii="Times New Roman" w:hAnsi="Times New Roman"/>
            <w:sz w:val="22"/>
            <w:lang w:val="fr-FR"/>
          </w:rPr>
          <w:t xml:space="preserve"> MINSTERULUI SĂNĂTĂȚII NR. 5866/04.12.2024</w:t>
        </w:r>
        <w:r w:rsidR="001F4F78" w:rsidRPr="00D7058A">
          <w:rPr>
            <w:rStyle w:val="Hyperlink"/>
            <w:rFonts w:ascii="Times New Roman" w:hAnsi="Times New Roman"/>
            <w:sz w:val="22"/>
            <w:lang w:val="fr-FR"/>
          </w:rPr>
          <w:t xml:space="preserve"> (10193/11.05.2026)</w:t>
        </w:r>
      </w:hyperlink>
    </w:p>
    <w:p w14:paraId="4326AB07" w14:textId="778C42F3" w:rsidR="00A03AD9" w:rsidRDefault="00D7058A" w:rsidP="001F4F78">
      <w:pPr>
        <w:pStyle w:val="ListParagraph"/>
        <w:numPr>
          <w:ilvl w:val="0"/>
          <w:numId w:val="5"/>
        </w:num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hyperlink r:id="rId13" w:history="1">
        <w:r w:rsidR="00A03AD9" w:rsidRPr="00D7058A">
          <w:rPr>
            <w:rStyle w:val="Hyperlink"/>
            <w:rFonts w:ascii="Times New Roman" w:hAnsi="Times New Roman"/>
            <w:sz w:val="22"/>
            <w:lang w:val="fr-FR"/>
          </w:rPr>
          <w:t>ADEVERINȚĂ MEDIC REZIDENT AN II, SPECIALITATEA ORTOPEDIE-TRAUMATOLOGIE, SP</w:t>
        </w:r>
        <w:r w:rsidR="00A03AD9" w:rsidRPr="00D7058A">
          <w:rPr>
            <w:rStyle w:val="Hyperlink"/>
            <w:rFonts w:ascii="Times New Roman" w:hAnsi="Times New Roman"/>
            <w:sz w:val="22"/>
            <w:lang w:val="fr-FR"/>
          </w:rPr>
          <w:t>I</w:t>
        </w:r>
        <w:r w:rsidR="00A03AD9" w:rsidRPr="00D7058A">
          <w:rPr>
            <w:rStyle w:val="Hyperlink"/>
            <w:rFonts w:ascii="Times New Roman" w:hAnsi="Times New Roman"/>
            <w:sz w:val="22"/>
            <w:lang w:val="fr-FR"/>
          </w:rPr>
          <w:t>TALUL CLINIC DE RECUPERARE (</w:t>
        </w:r>
        <w:r w:rsidR="001F4F78" w:rsidRPr="00D7058A">
          <w:rPr>
            <w:rStyle w:val="Hyperlink"/>
            <w:rFonts w:ascii="Times New Roman" w:hAnsi="Times New Roman"/>
            <w:sz w:val="22"/>
            <w:lang w:val="fr-FR"/>
          </w:rPr>
          <w:t>12439/11.05.2026)</w:t>
        </w:r>
      </w:hyperlink>
    </w:p>
    <w:p w14:paraId="0FF599F2" w14:textId="77777777" w:rsidR="007D788A" w:rsidRPr="00C21270" w:rsidRDefault="007D788A" w:rsidP="00C21270">
      <w:p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</w:p>
    <w:p w14:paraId="21766A2A" w14:textId="77777777" w:rsidR="00CA559A" w:rsidRDefault="001F6D77" w:rsidP="00EA471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E9569E">
        <w:rPr>
          <w:rFonts w:ascii="Times New Roman" w:hAnsi="Times New Roman"/>
          <w:color w:val="000000"/>
          <w:sz w:val="22"/>
          <w:lang w:val="fr-FR"/>
        </w:rPr>
        <w:t>Minimum 2 lucrări</w:t>
      </w:r>
      <w:r>
        <w:rPr>
          <w:rFonts w:ascii="Times New Roman" w:hAnsi="Times New Roman"/>
          <w:color w:val="000000"/>
          <w:sz w:val="22"/>
          <w:lang w:val="fr-FR"/>
        </w:rPr>
        <w:t xml:space="preserve"> în reviste din domeniul postului pentru care candidează </w:t>
      </w:r>
      <w:r w:rsidRPr="00787BB3">
        <w:rPr>
          <w:rStyle w:val="FontStyle30"/>
        </w:rPr>
        <w:t>(medicin</w:t>
      </w:r>
      <w:r w:rsidR="00EA4716">
        <w:rPr>
          <w:rStyle w:val="FontStyle30"/>
        </w:rPr>
        <w:t>ă</w:t>
      </w:r>
      <w:r w:rsidRPr="00787BB3">
        <w:rPr>
          <w:rStyle w:val="FontStyle30"/>
        </w:rPr>
        <w:t xml:space="preserve">, medicină dentară, farmacie </w:t>
      </w:r>
      <w:r w:rsidRPr="00C179EC">
        <w:rPr>
          <w:rStyle w:val="FontStyle30"/>
        </w:rPr>
        <w:t xml:space="preserve">sau  </w:t>
      </w:r>
      <w:r w:rsidR="000A39D3" w:rsidRPr="00C179EC">
        <w:rPr>
          <w:rStyle w:val="FontStyle30"/>
        </w:rPr>
        <w:t>științe inginerești</w:t>
      </w:r>
      <w:r w:rsidRPr="00C179EC">
        <w:rPr>
          <w:rStyle w:val="FontStyle30"/>
        </w:rPr>
        <w:t xml:space="preserve">, </w:t>
      </w:r>
      <w:r w:rsidRPr="00787BB3">
        <w:rPr>
          <w:rStyle w:val="FontStyle30"/>
        </w:rPr>
        <w:t>în conformitate cu postul scos la concurs)</w:t>
      </w:r>
      <w:r>
        <w:rPr>
          <w:rFonts w:ascii="Times New Roman" w:hAnsi="Times New Roman"/>
          <w:color w:val="000000"/>
          <w:sz w:val="22"/>
          <w:lang w:val="fr-FR"/>
        </w:rPr>
        <w:t xml:space="preserve">, in extenso, dintre care </w:t>
      </w:r>
      <w:r w:rsidRPr="003A4CC7">
        <w:rPr>
          <w:rFonts w:ascii="Times New Roman" w:hAnsi="Times New Roman"/>
          <w:sz w:val="22"/>
        </w:rPr>
        <w:t>1 articol în reviste cotate ISI, prim autor sau autor corespondent, 1 articol în reviste BDI, prim autor</w:t>
      </w:r>
      <w:r w:rsidR="00CA559A" w:rsidRPr="00BF78A7">
        <w:rPr>
          <w:rFonts w:ascii="Times New Roman" w:hAnsi="Times New Roman"/>
          <w:sz w:val="22"/>
          <w:lang w:val="fr-FR"/>
        </w:rPr>
        <w:t>.</w:t>
      </w:r>
    </w:p>
    <w:p w14:paraId="79A8CEE1" w14:textId="29379BCF" w:rsidR="00AC2E51" w:rsidRPr="00B205D5" w:rsidRDefault="00F0190C" w:rsidP="00C21270">
      <w:pPr>
        <w:pStyle w:val="ListParagraph"/>
        <w:spacing w:line="360" w:lineRule="auto"/>
        <w:ind w:firstLine="696"/>
        <w:jc w:val="both"/>
        <w:rPr>
          <w:rFonts w:ascii="Times New Roman" w:hAnsi="Times New Roman"/>
          <w:b/>
          <w:bCs/>
          <w:sz w:val="22"/>
          <w:u w:val="single"/>
          <w:lang w:val="fr-FR"/>
        </w:rPr>
      </w:pPr>
      <w:r w:rsidRPr="00B205D5">
        <w:rPr>
          <w:rFonts w:ascii="Times New Roman" w:hAnsi="Times New Roman"/>
          <w:b/>
          <w:bCs/>
          <w:sz w:val="22"/>
          <w:u w:val="single"/>
          <w:lang w:val="fr-FR"/>
        </w:rPr>
        <w:t>Lucrări în revistă cotată ISI</w:t>
      </w:r>
      <w:r w:rsidR="000A2C49" w:rsidRPr="00B205D5">
        <w:rPr>
          <w:rStyle w:val="FootnoteReference"/>
          <w:rFonts w:ascii="Times New Roman" w:hAnsi="Times New Roman"/>
          <w:b/>
          <w:bCs/>
          <w:sz w:val="22"/>
          <w:u w:val="single"/>
          <w:lang w:val="fr-FR"/>
        </w:rPr>
        <w:footnoteReference w:id="2"/>
      </w:r>
    </w:p>
    <w:p w14:paraId="76D91E5D" w14:textId="232781A2" w:rsidR="007D788A" w:rsidRPr="007D788A" w:rsidRDefault="007D788A" w:rsidP="007D788A">
      <w:pPr>
        <w:pStyle w:val="ListParagraph"/>
        <w:keepNext/>
        <w:spacing w:before="100" w:after="40" w:line="252" w:lineRule="auto"/>
        <w:rPr>
          <w:rFonts w:ascii="Times New Roman" w:hAnsi="Times New Roman" w:cs="Times New Roman"/>
          <w:sz w:val="22"/>
          <w:u w:val="single"/>
        </w:rPr>
      </w:pPr>
      <w:r w:rsidRPr="007D788A">
        <w:rPr>
          <w:rFonts w:ascii="Times New Roman" w:hAnsi="Times New Roman" w:cs="Times New Roman"/>
          <w:b/>
          <w:color w:val="6B3B8D"/>
          <w:sz w:val="22"/>
          <w:u w:val="single"/>
        </w:rPr>
        <w:t>Articole publicate in extenso în reviste cotate ISI Thomson Reuters — Autor principal</w:t>
      </w:r>
      <w:r w:rsidR="00297E82">
        <w:rPr>
          <w:rFonts w:ascii="Times New Roman" w:hAnsi="Times New Roman" w:cs="Times New Roman"/>
          <w:b/>
          <w:color w:val="6B3B8D"/>
          <w:sz w:val="22"/>
          <w:u w:val="single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8419"/>
      </w:tblGrid>
      <w:tr w:rsidR="007D788A" w:rsidRPr="007D788A" w14:paraId="466B9D82" w14:textId="77777777" w:rsidTr="00674448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026EC7C1" w14:textId="77777777" w:rsidR="007D788A" w:rsidRPr="007D788A" w:rsidRDefault="007D788A" w:rsidP="00674448">
            <w:pPr>
              <w:spacing w:line="252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color w:val="666666"/>
                <w:sz w:val="22"/>
              </w:rPr>
              <w:t>2025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6EF1F53A" w14:textId="60AFB678" w:rsidR="007D788A" w:rsidRPr="007D788A" w:rsidRDefault="00D7058A" w:rsidP="00674448">
            <w:pPr>
              <w:keepNext/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14" w:history="1">
              <w:r w:rsidR="007D788A" w:rsidRPr="00D7058A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>1. The Use of the Masquelet Technique in the Treatment of Pathological Distal Third Femoral Fracture Secondary to Chronic Osteomyelitis</w:t>
              </w:r>
            </w:hyperlink>
          </w:p>
          <w:p w14:paraId="5359A22A" w14:textId="77777777" w:rsidR="007D788A" w:rsidRPr="007D788A" w:rsidRDefault="007D788A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sz w:val="22"/>
              </w:rPr>
              <w:t>Tudor, R.C.; Timofte, D.V.; Forna, N.; Bădulescu, O.V.; Savin, L.; Pinteală, T.; Mihăilescu, D.; Ciobotariu, T.; Ciobică, A.; Sîrbu, M.T.; Sîrbu, P.D.; Dragoșloveanu, S.; Capitanu, B.S.; Cergan, R.; Scheau, C. Life - Basel 2025, 15, 537. FI=3.2.</w:t>
            </w:r>
          </w:p>
          <w:p w14:paraId="30AF0BFC" w14:textId="77777777" w:rsidR="007D788A" w:rsidRPr="007D788A" w:rsidRDefault="007B485D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15" w:history="1">
              <w:r w:rsidR="007D788A" w:rsidRPr="007D788A">
                <w:rPr>
                  <w:rStyle w:val="Hyperlink"/>
                  <w:rFonts w:ascii="Times New Roman" w:hAnsi="Times New Roman" w:cs="Times New Roman"/>
                  <w:sz w:val="22"/>
                </w:rPr>
                <w:t>https://www.mdpi.com/2075-1729/15/4/537</w:t>
              </w:r>
            </w:hyperlink>
          </w:p>
        </w:tc>
      </w:tr>
      <w:tr w:rsidR="007D788A" w:rsidRPr="007D788A" w14:paraId="421C5C41" w14:textId="77777777" w:rsidTr="00674448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298671B3" w14:textId="77777777" w:rsidR="007D788A" w:rsidRPr="007D788A" w:rsidRDefault="007D788A" w:rsidP="00674448">
            <w:pPr>
              <w:spacing w:line="252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color w:val="666666"/>
                <w:sz w:val="22"/>
              </w:rPr>
              <w:lastRenderedPageBreak/>
              <w:t>2025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25C4A1F7" w14:textId="00DB83BB" w:rsidR="007D788A" w:rsidRPr="007D788A" w:rsidRDefault="00D7058A" w:rsidP="00674448">
            <w:pPr>
              <w:keepNext/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16" w:history="1">
              <w:r w:rsidR="007D788A" w:rsidRPr="00D7058A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>2. Venous Thromboembolism Prophylaxis in Hemophilic Patients Undergoing Total Hip or Knee Arthroplasty: Insights from a Single-Center Experience</w:t>
              </w:r>
            </w:hyperlink>
          </w:p>
          <w:p w14:paraId="03865494" w14:textId="77777777" w:rsidR="007D788A" w:rsidRPr="007D788A" w:rsidRDefault="007D788A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sz w:val="22"/>
              </w:rPr>
              <w:t>Bădulescu, O.V.; Sîrbu, P.D.; Ciocoiu, M.; Vlădeanu, M.C.; Pleșoianu, C.E.; Bojan, A.; Iliescu-Halitchi, D.; Tudor, R.; Huzum, B.; Sîrbu, M.T.; Forna, N.; Sofron, G.; Friedl, W.; Bararu-Bojan, I. Medicina - Lithuania 2025, 61, 570. FI=2.4.</w:t>
            </w:r>
          </w:p>
          <w:p w14:paraId="53676F0E" w14:textId="77777777" w:rsidR="007D788A" w:rsidRPr="007D788A" w:rsidRDefault="007B485D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17" w:history="1">
              <w:r w:rsidR="007D788A" w:rsidRPr="007D788A">
                <w:rPr>
                  <w:rStyle w:val="Hyperlink"/>
                  <w:rFonts w:ascii="Times New Roman" w:hAnsi="Times New Roman" w:cs="Times New Roman"/>
                  <w:sz w:val="22"/>
                </w:rPr>
                <w:t>https://www.mdpi.com/1648-9144/61/4/570</w:t>
              </w:r>
            </w:hyperlink>
          </w:p>
        </w:tc>
      </w:tr>
      <w:tr w:rsidR="007D788A" w:rsidRPr="007D788A" w14:paraId="50029F89" w14:textId="77777777" w:rsidTr="00674448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550C003B" w14:textId="77777777" w:rsidR="007D788A" w:rsidRPr="007D788A" w:rsidRDefault="007D788A" w:rsidP="00674448">
            <w:pPr>
              <w:spacing w:line="252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color w:val="666666"/>
                <w:sz w:val="22"/>
              </w:rPr>
              <w:t>2024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4871B060" w14:textId="15F1CEA1" w:rsidR="007D788A" w:rsidRPr="007D788A" w:rsidRDefault="00D7058A" w:rsidP="00674448">
            <w:pPr>
              <w:keepNext/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18" w:history="1">
              <w:r w:rsidR="007D788A" w:rsidRPr="00D7058A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>3. Advancements in Modern Surgical Management of Tibial Plateau Fractures: A Comprehensive Review</w:t>
              </w:r>
            </w:hyperlink>
          </w:p>
          <w:p w14:paraId="4C881DA7" w14:textId="77777777" w:rsidR="007D788A" w:rsidRPr="007D788A" w:rsidRDefault="007D788A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sz w:val="22"/>
              </w:rPr>
              <w:t>Forna, N.; Sîrbu, P.D.; Liliana, S.; Eva, L.; Friedl, W.; Carata, E.; Pinteală, T.; Tudor, R.; Sîrbu, M.T. Romanian Journal of Oral Rehabilitation 2024, 16, 289-299. https://doi.org/10.62610/RJOR.2024.4.16.29. FI=0.6.</w:t>
            </w:r>
          </w:p>
          <w:p w14:paraId="1CE67426" w14:textId="77777777" w:rsidR="007D788A" w:rsidRPr="007D788A" w:rsidRDefault="007B485D" w:rsidP="00674448">
            <w:pPr>
              <w:spacing w:after="20" w:line="252" w:lineRule="auto"/>
              <w:rPr>
                <w:rFonts w:ascii="Times New Roman" w:hAnsi="Times New Roman" w:cs="Times New Roman"/>
                <w:color w:val="4F4B48"/>
                <w:sz w:val="22"/>
              </w:rPr>
            </w:pPr>
            <w:hyperlink r:id="rId19" w:history="1">
              <w:r w:rsidR="007D788A" w:rsidRPr="007D788A">
                <w:rPr>
                  <w:rStyle w:val="Hyperlink"/>
                  <w:rFonts w:ascii="Times New Roman" w:hAnsi="Times New Roman" w:cs="Times New Roman"/>
                  <w:sz w:val="22"/>
                </w:rPr>
                <w:t>https://doi.org/10.62610/RJOR.2024.4.16.29</w:t>
              </w:r>
            </w:hyperlink>
          </w:p>
        </w:tc>
      </w:tr>
      <w:tr w:rsidR="007D788A" w:rsidRPr="007D788A" w14:paraId="0917DE27" w14:textId="77777777" w:rsidTr="00674448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0FAF1A6C" w14:textId="77777777" w:rsidR="007D788A" w:rsidRPr="007D788A" w:rsidRDefault="007D788A" w:rsidP="00674448">
            <w:pPr>
              <w:spacing w:line="252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color w:val="666666"/>
                <w:sz w:val="22"/>
              </w:rPr>
              <w:t>2024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4B9557EF" w14:textId="68B663F8" w:rsidR="007D788A" w:rsidRPr="007D788A" w:rsidRDefault="00D7058A" w:rsidP="00674448">
            <w:pPr>
              <w:keepNext/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20" w:history="1">
              <w:r w:rsidR="007D788A" w:rsidRPr="00D7058A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>4. Biomechanical Evaluation of Polyaxial Angular Stable Plates in the Management of Tibial Platea</w:t>
              </w:r>
              <w:r w:rsidR="007D788A" w:rsidRPr="00D7058A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>u</w:t>
              </w:r>
              <w:r w:rsidR="007D788A" w:rsidRPr="00D7058A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 xml:space="preserve"> Fractures</w:t>
              </w:r>
            </w:hyperlink>
          </w:p>
          <w:p w14:paraId="3B5B363B" w14:textId="77777777" w:rsidR="007D788A" w:rsidRPr="007D788A" w:rsidRDefault="007D788A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sz w:val="22"/>
              </w:rPr>
              <w:t>Forna, N.; Sîrbu, P.D.; Liliana, S.; Eva, L.; Friedl, W.; Carata, E.; Pinteală, T.; Tudor, R.; Sîrbu, M.T. Romanian Journal of Oral Rehabilitation 2024, 16, 537-550. FI=0.6.</w:t>
            </w:r>
          </w:p>
          <w:p w14:paraId="353C3712" w14:textId="77777777" w:rsidR="007D788A" w:rsidRPr="007D788A" w:rsidRDefault="007B485D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  <w:u w:val="single"/>
              </w:rPr>
            </w:pPr>
            <w:hyperlink r:id="rId21" w:history="1">
              <w:r w:rsidR="007D788A" w:rsidRPr="007D788A">
                <w:rPr>
                  <w:rStyle w:val="Hyperlink"/>
                  <w:rFonts w:ascii="Times New Roman" w:hAnsi="Times New Roman" w:cs="Times New Roman"/>
                  <w:sz w:val="22"/>
                </w:rPr>
                <w:t>https://doi.org/10.62610/RJOR.2024.4.16.52</w:t>
              </w:r>
            </w:hyperlink>
          </w:p>
          <w:p w14:paraId="62198BDF" w14:textId="77777777" w:rsidR="007D788A" w:rsidRPr="007D788A" w:rsidRDefault="007D788A" w:rsidP="00674448">
            <w:pPr>
              <w:spacing w:after="20" w:line="252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</w:tbl>
    <w:p w14:paraId="73B24679" w14:textId="77777777" w:rsidR="007D788A" w:rsidRPr="007D788A" w:rsidRDefault="007D788A" w:rsidP="007D788A">
      <w:pPr>
        <w:pStyle w:val="ListParagraph"/>
        <w:keepNext/>
        <w:numPr>
          <w:ilvl w:val="0"/>
          <w:numId w:val="3"/>
        </w:numPr>
        <w:spacing w:before="100" w:after="40" w:line="252" w:lineRule="auto"/>
        <w:rPr>
          <w:rFonts w:ascii="Times New Roman" w:hAnsi="Times New Roman" w:cs="Times New Roman"/>
          <w:sz w:val="22"/>
        </w:rPr>
      </w:pPr>
      <w:r w:rsidRPr="007D788A">
        <w:rPr>
          <w:rFonts w:ascii="Times New Roman" w:hAnsi="Times New Roman" w:cs="Times New Roman"/>
          <w:b/>
          <w:color w:val="6B3B8D"/>
          <w:sz w:val="22"/>
        </w:rPr>
        <w:t>Articole publicate in extenso în reviste cotate ISI Thomson Reuters — Coautor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8419"/>
      </w:tblGrid>
      <w:tr w:rsidR="007D788A" w:rsidRPr="007D788A" w14:paraId="17FBBEC0" w14:textId="77777777" w:rsidTr="00674448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194674AA" w14:textId="77777777" w:rsidR="007D788A" w:rsidRPr="007D788A" w:rsidRDefault="007D788A" w:rsidP="00674448">
            <w:pPr>
              <w:spacing w:line="252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color w:val="666666"/>
                <w:sz w:val="22"/>
              </w:rPr>
              <w:t>2026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3EF65608" w14:textId="4F80427E" w:rsidR="007D788A" w:rsidRPr="007D788A" w:rsidRDefault="00D7058A" w:rsidP="00674448">
            <w:pPr>
              <w:keepNext/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22" w:history="1">
              <w:r w:rsidR="007D788A" w:rsidRPr="00D7058A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>5. Exploratory Biomechanical Comparison of Three Posterior Pelvic Ring Fixation Strategies in a Stan</w:t>
              </w:r>
              <w:r w:rsidR="007D788A" w:rsidRPr="00D7058A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>d</w:t>
              </w:r>
              <w:r w:rsidR="007D788A" w:rsidRPr="00D7058A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>ardized Tile C1.2 Synthetic Model</w:t>
              </w:r>
            </w:hyperlink>
          </w:p>
          <w:p w14:paraId="0B4F3432" w14:textId="77777777" w:rsidR="007D788A" w:rsidRPr="007D788A" w:rsidRDefault="007D788A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sz w:val="22"/>
              </w:rPr>
              <w:t>Carp, A.C.; Dmour, A.; Ștefănoiu, R.; Șerban, N.; Sîrbu, M.T.; Puha, B.; Forna, N.; Savin, L.; Filip, A.; Popescu, D.-C.; Sîrbu, P.-D.; Veliceasa, B. Diagnostics 2026, 16, 1273. FI=3.3.</w:t>
            </w:r>
          </w:p>
          <w:p w14:paraId="789219FC" w14:textId="77777777" w:rsidR="007D788A" w:rsidRPr="007D788A" w:rsidRDefault="007B485D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23" w:history="1">
              <w:r w:rsidR="007D788A" w:rsidRPr="007D788A">
                <w:rPr>
                  <w:rStyle w:val="Hyperlink"/>
                  <w:rFonts w:ascii="Times New Roman" w:hAnsi="Times New Roman" w:cs="Times New Roman"/>
                  <w:sz w:val="22"/>
                </w:rPr>
                <w:t>https://doi.org/10.3390/diagnostics16091273</w:t>
              </w:r>
            </w:hyperlink>
          </w:p>
        </w:tc>
      </w:tr>
      <w:tr w:rsidR="007D788A" w:rsidRPr="007D788A" w14:paraId="7493EE38" w14:textId="77777777" w:rsidTr="00674448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2FD19C4D" w14:textId="77777777" w:rsidR="007D788A" w:rsidRPr="007D788A" w:rsidRDefault="007D788A" w:rsidP="00674448">
            <w:pPr>
              <w:spacing w:line="252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color w:val="666666"/>
                <w:sz w:val="22"/>
              </w:rPr>
              <w:t>2026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1765F391" w14:textId="1893B186" w:rsidR="007D788A" w:rsidRPr="007D788A" w:rsidRDefault="00D7058A" w:rsidP="00674448">
            <w:pPr>
              <w:keepNext/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24" w:history="1">
              <w:r w:rsidR="007D788A" w:rsidRPr="00D7058A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>6. Bio</w:t>
              </w:r>
              <w:r w:rsidR="007D788A" w:rsidRPr="00D7058A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>m</w:t>
              </w:r>
              <w:r w:rsidR="007D788A" w:rsidRPr="00D7058A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>echanical Comparison of Type C1.2 Pelvic Ring Fractures: A Finite Element Analysis</w:t>
              </w:r>
            </w:hyperlink>
          </w:p>
          <w:p w14:paraId="3D3DC0FE" w14:textId="77777777" w:rsidR="007D788A" w:rsidRPr="007D788A" w:rsidRDefault="007D788A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sz w:val="22"/>
              </w:rPr>
              <w:t>Carp, A.C.; Veliceasa, B.; Awad, D.; Filip, A.; Perțea, M.; Forna, N.; Puha, B.; Tîrnovanu, Ș.D.; Sîrbu, M.T.; Pavăl, S.D.; Sîrbu, P.D. Life 2026, 16, 336. FI=3.4.</w:t>
            </w:r>
          </w:p>
          <w:p w14:paraId="05219669" w14:textId="77777777" w:rsidR="007D788A" w:rsidRPr="007D788A" w:rsidRDefault="007B485D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25" w:history="1">
              <w:r w:rsidR="007D788A" w:rsidRPr="007D788A">
                <w:rPr>
                  <w:rStyle w:val="Hyperlink"/>
                  <w:rFonts w:ascii="Times New Roman" w:hAnsi="Times New Roman" w:cs="Times New Roman"/>
                  <w:sz w:val="22"/>
                </w:rPr>
                <w:t>https://doi.org/10.3390/life16020336</w:t>
              </w:r>
            </w:hyperlink>
          </w:p>
        </w:tc>
      </w:tr>
      <w:tr w:rsidR="007D788A" w:rsidRPr="007D788A" w14:paraId="17B22C9B" w14:textId="77777777" w:rsidTr="00674448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6A26BD66" w14:textId="77777777" w:rsidR="007D788A" w:rsidRPr="007D788A" w:rsidRDefault="007D788A" w:rsidP="00674448">
            <w:pPr>
              <w:spacing w:line="252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color w:val="666666"/>
                <w:sz w:val="22"/>
              </w:rPr>
              <w:t>2024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6B3CD0FD" w14:textId="4EFDEBA1" w:rsidR="007D788A" w:rsidRPr="007D788A" w:rsidRDefault="00D7058A" w:rsidP="00674448">
            <w:pPr>
              <w:keepNext/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26" w:history="1">
              <w:r w:rsidR="007D788A" w:rsidRPr="00D7058A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>7. A Meta-Analytical Way of Systematizing the Use of Hyaluronan Gels for the Relief of Osteoarthritis, Compared with New Treatment Alternatives</w:t>
              </w:r>
            </w:hyperlink>
          </w:p>
          <w:p w14:paraId="172A5912" w14:textId="77777777" w:rsidR="007D788A" w:rsidRPr="007D788A" w:rsidRDefault="007D788A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sz w:val="22"/>
              </w:rPr>
              <w:t>Pinteală, T.; Maier, S.S.; Forna, N.; Savin, L.; Sirbu, M.T.; Popescu, D.C.; Cionca, V.D.; Putineanu, D.C.; Sirbu, P.D. Gels 2024, 10, 481. FI=5.0.</w:t>
            </w:r>
          </w:p>
          <w:p w14:paraId="4EA7D564" w14:textId="77777777" w:rsidR="007D788A" w:rsidRPr="007D788A" w:rsidRDefault="007B485D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27" w:history="1">
              <w:r w:rsidR="007D788A" w:rsidRPr="007D788A">
                <w:rPr>
                  <w:rStyle w:val="Hyperlink"/>
                  <w:rFonts w:ascii="Times New Roman" w:hAnsi="Times New Roman" w:cs="Times New Roman"/>
                  <w:sz w:val="22"/>
                </w:rPr>
                <w:t>https://doi.org/10.3390/gels10070481</w:t>
              </w:r>
            </w:hyperlink>
          </w:p>
        </w:tc>
      </w:tr>
      <w:tr w:rsidR="007D788A" w:rsidRPr="007D788A" w14:paraId="37C3C202" w14:textId="77777777" w:rsidTr="00674448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2965F088" w14:textId="77777777" w:rsidR="007D788A" w:rsidRPr="007D788A" w:rsidRDefault="007D788A" w:rsidP="00674448">
            <w:pPr>
              <w:spacing w:line="252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color w:val="666666"/>
                <w:sz w:val="22"/>
              </w:rPr>
              <w:t>2024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46C94A0D" w14:textId="2A45ED1A" w:rsidR="007D788A" w:rsidRPr="007D788A" w:rsidRDefault="00D7058A" w:rsidP="00674448">
            <w:pPr>
              <w:keepNext/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28" w:history="1">
              <w:r w:rsidR="007D788A" w:rsidRPr="00D7058A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>8. Experimental Study on Rats with Critical-Size Bone Defects Comparing Effects of Autologous Bone Graft, Equine Bone Substitute Bio-Gen Alone or in Association with Platelet-Rich Fibrin (PRF)</w:t>
              </w:r>
            </w:hyperlink>
          </w:p>
          <w:p w14:paraId="332ABADA" w14:textId="77777777" w:rsidR="007D788A" w:rsidRPr="007D788A" w:rsidRDefault="007D788A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sz w:val="22"/>
              </w:rPr>
              <w:t>Ciobanu, P.; Danciu, M.; Pascu, A.; Gardikiotis, I.; Forna, N.; Sirbu, M.T.; Calistru, A.-E.; Puha, B.; Veliceasa, B.; Sirbu, P.-D. Polymers 2024, 16, 1502. FI=4.7.</w:t>
            </w:r>
          </w:p>
          <w:p w14:paraId="094F06C7" w14:textId="77777777" w:rsidR="007D788A" w:rsidRPr="007D788A" w:rsidRDefault="007B485D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29" w:history="1">
              <w:r w:rsidR="007D788A" w:rsidRPr="007D788A">
                <w:rPr>
                  <w:rStyle w:val="Hyperlink"/>
                  <w:rFonts w:ascii="Times New Roman" w:hAnsi="Times New Roman" w:cs="Times New Roman"/>
                  <w:sz w:val="22"/>
                </w:rPr>
                <w:t>https://doi.org/10.3390/polym16111502</w:t>
              </w:r>
            </w:hyperlink>
          </w:p>
        </w:tc>
      </w:tr>
      <w:tr w:rsidR="007D788A" w:rsidRPr="007D788A" w14:paraId="14A3005F" w14:textId="77777777" w:rsidTr="00674448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6BF685AA" w14:textId="77777777" w:rsidR="007D788A" w:rsidRPr="007D788A" w:rsidRDefault="007D788A" w:rsidP="00674448">
            <w:pPr>
              <w:spacing w:line="252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color w:val="666666"/>
                <w:sz w:val="22"/>
              </w:rPr>
              <w:t>2023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6B72BAC6" w14:textId="55A4BD06" w:rsidR="007D788A" w:rsidRPr="007D788A" w:rsidRDefault="00D7058A" w:rsidP="00674448">
            <w:pPr>
              <w:keepNext/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30" w:history="1">
              <w:r w:rsidR="007D788A" w:rsidRPr="00D7058A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>9. Updates on Biomaterials Used in Total Hip Arthroplasty (THA)</w:t>
              </w:r>
            </w:hyperlink>
          </w:p>
          <w:p w14:paraId="2B742D0D" w14:textId="77777777" w:rsidR="007D788A" w:rsidRPr="007D788A" w:rsidRDefault="007D788A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sz w:val="22"/>
              </w:rPr>
              <w:t>Savin, L.; Pinteală, T.; Mihai, D.N.; Mihăilescu, D.; Miu, S.S.; Sirbu, M.T.; Veliceasa, B.; Popescu, D.C.; Sirbu, P.D.; Forna, N. Polymers (Basel) 2023 Aug 2;15(15):3278. doi: 10.3390/polym15153278. PMID: 37571172; PMCID: PMC10422432. IF=4.7.</w:t>
            </w:r>
          </w:p>
          <w:p w14:paraId="22F10D96" w14:textId="77777777" w:rsidR="007D788A" w:rsidRPr="007D788A" w:rsidRDefault="007B485D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31" w:history="1">
              <w:r w:rsidR="007D788A" w:rsidRPr="007D788A">
                <w:rPr>
                  <w:rStyle w:val="Hyperlink"/>
                  <w:rFonts w:ascii="Times New Roman" w:hAnsi="Times New Roman" w:cs="Times New Roman"/>
                  <w:sz w:val="22"/>
                </w:rPr>
                <w:t>https://doi.org/10.3390/polym15153278</w:t>
              </w:r>
            </w:hyperlink>
          </w:p>
        </w:tc>
      </w:tr>
      <w:tr w:rsidR="007D788A" w:rsidRPr="007D788A" w14:paraId="6DC48D58" w14:textId="77777777" w:rsidTr="00674448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4C51FDEC" w14:textId="77777777" w:rsidR="007D788A" w:rsidRPr="007D788A" w:rsidRDefault="007D788A" w:rsidP="00674448">
            <w:pPr>
              <w:spacing w:line="252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color w:val="666666"/>
                <w:sz w:val="22"/>
              </w:rPr>
              <w:lastRenderedPageBreak/>
              <w:t>2023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00873688" w14:textId="29F830DF" w:rsidR="007D788A" w:rsidRPr="007D788A" w:rsidRDefault="007B485D" w:rsidP="00674448">
            <w:pPr>
              <w:keepNext/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32" w:history="1">
              <w:r w:rsidR="007D788A" w:rsidRPr="007B485D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>10. Dent</w:t>
              </w:r>
              <w:r w:rsidR="007D788A" w:rsidRPr="007B485D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>a</w:t>
              </w:r>
              <w:r w:rsidR="007D788A" w:rsidRPr="007B485D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>l Antibiotic Prophylaxis in Total Joint Replacement: An Updated Review of Guidelines and Clinical Studies</w:t>
              </w:r>
            </w:hyperlink>
          </w:p>
          <w:p w14:paraId="5E43B32E" w14:textId="77777777" w:rsidR="007D788A" w:rsidRPr="007D788A" w:rsidRDefault="007D788A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sz w:val="22"/>
              </w:rPr>
              <w:t>Mihăilescu, D.; Sirbu, M.T.; Forna, N.; Sirbu, P.D.; Pinteală, T.; Mihai, D.N.; Savin, L. Romanian Journal of Oral Rehabilitation 2023, 15(4), October-December. FI=0.7.</w:t>
            </w:r>
          </w:p>
          <w:p w14:paraId="663DD941" w14:textId="77777777" w:rsidR="007D788A" w:rsidRPr="007D788A" w:rsidRDefault="007B485D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33" w:history="1">
              <w:r w:rsidR="007D788A" w:rsidRPr="007D788A">
                <w:rPr>
                  <w:rStyle w:val="Hyperlink"/>
                  <w:rFonts w:ascii="Times New Roman" w:hAnsi="Times New Roman" w:cs="Times New Roman"/>
                  <w:sz w:val="22"/>
                </w:rPr>
                <w:t>https://rjor.ro/dental-antibiotic-prophylaxis-in-total-joint-replacement-an-updated-review-of-guidelines-and-clinical-studies/</w:t>
              </w:r>
            </w:hyperlink>
          </w:p>
        </w:tc>
      </w:tr>
      <w:tr w:rsidR="007D788A" w:rsidRPr="007D788A" w14:paraId="5B9D1A9E" w14:textId="77777777" w:rsidTr="00674448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286F570A" w14:textId="77777777" w:rsidR="007D788A" w:rsidRPr="007D788A" w:rsidRDefault="007D788A" w:rsidP="00674448">
            <w:pPr>
              <w:spacing w:line="252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color w:val="666666"/>
                <w:sz w:val="22"/>
              </w:rPr>
              <w:t>2023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526AEE07" w14:textId="760BC3D7" w:rsidR="007D788A" w:rsidRPr="007D788A" w:rsidRDefault="007B485D" w:rsidP="00674448">
            <w:pPr>
              <w:keepNext/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34" w:history="1">
              <w:r w:rsidR="007D788A" w:rsidRPr="007B485D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>11. Thromboembolic Disease in Haemophilic Patients Undergoing Major Orthopaedic Surgery: Is Thromboprophylaxis Mandatory?</w:t>
              </w:r>
            </w:hyperlink>
          </w:p>
          <w:p w14:paraId="6B3A62C0" w14:textId="77777777" w:rsidR="007D788A" w:rsidRPr="007D788A" w:rsidRDefault="007D788A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sz w:val="22"/>
              </w:rPr>
              <w:t>Bădulescu, O.V.; Bararu Bojan, I.; Bădescu, M.C.; Filip, N.; Chelșău, A.; Ciocoiu, M.; Vlădeanu, M.; Filip, A.; Forna, N.; Sirbu, M.T.; et al. Diagnostics 2023, 13, 13. FI=3.0.</w:t>
            </w:r>
          </w:p>
          <w:p w14:paraId="115A989B" w14:textId="11D7C8BA" w:rsidR="007D788A" w:rsidRPr="007D788A" w:rsidRDefault="007B485D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35" w:history="1">
              <w:r w:rsidR="007D788A" w:rsidRPr="007D788A">
                <w:rPr>
                  <w:rStyle w:val="Hyperlink"/>
                  <w:rFonts w:ascii="Times New Roman" w:hAnsi="Times New Roman" w:cs="Times New Roman"/>
                  <w:sz w:val="22"/>
                </w:rPr>
                <w:t>https://doi.org/10.3390/diagnostics13010013</w:t>
              </w:r>
            </w:hyperlink>
          </w:p>
        </w:tc>
      </w:tr>
      <w:tr w:rsidR="007D788A" w:rsidRPr="007D788A" w14:paraId="29B09B07" w14:textId="77777777" w:rsidTr="00674448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351314F6" w14:textId="77777777" w:rsidR="007D788A" w:rsidRPr="007D788A" w:rsidRDefault="007D788A" w:rsidP="00674448">
            <w:pPr>
              <w:spacing w:line="252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color w:val="666666"/>
                <w:sz w:val="22"/>
              </w:rPr>
              <w:t>2023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3817FAFB" w14:textId="4D1AA60B" w:rsidR="007D788A" w:rsidRPr="007D788A" w:rsidRDefault="007B485D" w:rsidP="00674448">
            <w:pPr>
              <w:keepNext/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36" w:history="1">
              <w:r w:rsidR="007D788A" w:rsidRPr="007B485D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>12. Optimizing Orthopedic Outcomes: The Crucial Role of Preoperative Dental Assessment in Hip and Knee Arthroplasty - Narrative Review</w:t>
              </w:r>
            </w:hyperlink>
          </w:p>
          <w:p w14:paraId="0B045251" w14:textId="77777777" w:rsidR="007D788A" w:rsidRPr="007D788A" w:rsidRDefault="007D788A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sz w:val="22"/>
              </w:rPr>
              <w:t>Savin, L.; Mihai, D.N.; Pinteală, T.; Mihăilescu, D.; Sîrbu, M.T.; Sirbu, P.D.; Forna, N. Romanian Journal of Oral Rehabilitation 2023, 15(4), October-December. FI=0.7.</w:t>
            </w:r>
          </w:p>
          <w:p w14:paraId="3FD6ACD1" w14:textId="77777777" w:rsidR="007D788A" w:rsidRPr="007D788A" w:rsidRDefault="007B485D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37" w:history="1">
              <w:r w:rsidR="007D788A" w:rsidRPr="007D788A">
                <w:rPr>
                  <w:rStyle w:val="Hyperlink"/>
                  <w:rFonts w:ascii="Times New Roman" w:hAnsi="Times New Roman" w:cs="Times New Roman"/>
                  <w:sz w:val="22"/>
                </w:rPr>
                <w:t>https://rjor.ro/optimizing-orthopedic-outcomes-the-crucial-role-of-preoperative-dental-assessment-in-hip-and-knee-arthroplasty-narrative-review/</w:t>
              </w:r>
            </w:hyperlink>
          </w:p>
        </w:tc>
      </w:tr>
      <w:tr w:rsidR="007D788A" w:rsidRPr="007D788A" w14:paraId="56B13167" w14:textId="77777777" w:rsidTr="00674448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773831DB" w14:textId="77777777" w:rsidR="007D788A" w:rsidRPr="007D788A" w:rsidRDefault="007D788A" w:rsidP="00674448">
            <w:pPr>
              <w:spacing w:line="252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color w:val="666666"/>
                <w:sz w:val="22"/>
              </w:rPr>
              <w:t>2019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41DDA85A" w14:textId="50859060" w:rsidR="007D788A" w:rsidRPr="007D788A" w:rsidRDefault="007B485D" w:rsidP="00674448">
            <w:pPr>
              <w:keepNext/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38" w:history="1">
              <w:r w:rsidR="007D788A" w:rsidRPr="007B485D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>13. The Advantages of Bioresorbable INION® Implants in Traumatology - Design, polymer composition and preliminary results</w:t>
              </w:r>
            </w:hyperlink>
          </w:p>
          <w:p w14:paraId="6F906008" w14:textId="77777777" w:rsidR="007D788A" w:rsidRPr="007D788A" w:rsidRDefault="007D788A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sz w:val="22"/>
              </w:rPr>
              <w:t>Scripcaru, A.; Forna, N.; Ciubara, A.; Benea, H.; Veringa, V.; Sirbu, T.; Tudor, R.; Sirbu, P.D. Revista de Materiale Plastice 2019, 56, No. 1, pag. 47-50. IF=1.393.</w:t>
            </w:r>
          </w:p>
          <w:p w14:paraId="10C0FCDC" w14:textId="77777777" w:rsidR="007D788A" w:rsidRPr="007D788A" w:rsidRDefault="007B485D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39" w:history="1">
              <w:r w:rsidR="007D788A" w:rsidRPr="007D788A">
                <w:rPr>
                  <w:rStyle w:val="Hyperlink"/>
                  <w:rFonts w:ascii="Times New Roman" w:hAnsi="Times New Roman" w:cs="Times New Roman"/>
                  <w:sz w:val="22"/>
                </w:rPr>
                <w:t>https://www.revmaterialeplastice.ro/pdf/9%20scripcaru%201%2019.pdf</w:t>
              </w:r>
            </w:hyperlink>
          </w:p>
        </w:tc>
      </w:tr>
      <w:tr w:rsidR="007D788A" w:rsidRPr="007D788A" w14:paraId="317A3DEC" w14:textId="77777777" w:rsidTr="00674448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2BA86E9C" w14:textId="77777777" w:rsidR="007D788A" w:rsidRDefault="007D788A" w:rsidP="00674448">
            <w:pPr>
              <w:spacing w:line="252" w:lineRule="auto"/>
              <w:jc w:val="right"/>
              <w:rPr>
                <w:rFonts w:ascii="Times New Roman" w:hAnsi="Times New Roman" w:cs="Times New Roman"/>
                <w:color w:val="666666"/>
                <w:sz w:val="22"/>
              </w:rPr>
            </w:pPr>
            <w:r w:rsidRPr="007D788A">
              <w:rPr>
                <w:rFonts w:ascii="Times New Roman" w:hAnsi="Times New Roman" w:cs="Times New Roman"/>
                <w:color w:val="666666"/>
                <w:sz w:val="22"/>
              </w:rPr>
              <w:t>2019</w:t>
            </w:r>
          </w:p>
          <w:p w14:paraId="07E45F96" w14:textId="77777777" w:rsidR="00C21270" w:rsidRPr="00C21270" w:rsidRDefault="00C21270" w:rsidP="00C21270">
            <w:pPr>
              <w:rPr>
                <w:rFonts w:ascii="Times New Roman" w:hAnsi="Times New Roman" w:cs="Times New Roman"/>
                <w:sz w:val="22"/>
              </w:rPr>
            </w:pPr>
          </w:p>
          <w:p w14:paraId="600FC99F" w14:textId="77777777" w:rsidR="00C21270" w:rsidRPr="00C21270" w:rsidRDefault="00C21270" w:rsidP="00C21270">
            <w:pPr>
              <w:rPr>
                <w:rFonts w:ascii="Times New Roman" w:hAnsi="Times New Roman" w:cs="Times New Roman"/>
                <w:sz w:val="22"/>
              </w:rPr>
            </w:pPr>
          </w:p>
          <w:p w14:paraId="778C25F9" w14:textId="77777777" w:rsidR="00C21270" w:rsidRPr="00C21270" w:rsidRDefault="00C21270" w:rsidP="00C21270">
            <w:pPr>
              <w:rPr>
                <w:rFonts w:ascii="Times New Roman" w:hAnsi="Times New Roman" w:cs="Times New Roman"/>
                <w:sz w:val="22"/>
              </w:rPr>
            </w:pPr>
          </w:p>
          <w:p w14:paraId="66C12012" w14:textId="77777777" w:rsidR="00C21270" w:rsidRPr="00C21270" w:rsidRDefault="00C21270" w:rsidP="00C2127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19F842B6" w14:textId="00DDBD39" w:rsidR="007D788A" w:rsidRPr="007D788A" w:rsidRDefault="007B485D" w:rsidP="00674448">
            <w:pPr>
              <w:keepNext/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40" w:history="1">
              <w:r w:rsidR="007D788A" w:rsidRPr="007B485D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>14. Polyethylene mobile bearing in total knee arthroplasties</w:t>
              </w:r>
            </w:hyperlink>
          </w:p>
          <w:p w14:paraId="6423F05E" w14:textId="77777777" w:rsidR="007D788A" w:rsidRPr="007D788A" w:rsidRDefault="007D788A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sz w:val="22"/>
              </w:rPr>
              <w:t>Sirbu, P.D.; Veringa, V.; Bădulescu, O.V.; Arcana, S.; Forna, N.; Scripcaru, A.; Sirbu, M.T.; Alexa, O. Revista de Materiale Plastice 2019, 56, No. 3, pag. 525-528. IF=1.393.</w:t>
            </w:r>
          </w:p>
          <w:p w14:paraId="495EF13B" w14:textId="77777777" w:rsidR="007D788A" w:rsidRDefault="007B485D" w:rsidP="00674448">
            <w:pPr>
              <w:spacing w:after="20" w:line="252" w:lineRule="auto"/>
            </w:pPr>
            <w:hyperlink r:id="rId41" w:history="1">
              <w:r w:rsidR="007D788A" w:rsidRPr="007D788A">
                <w:rPr>
                  <w:rStyle w:val="Hyperlink"/>
                  <w:rFonts w:ascii="Times New Roman" w:hAnsi="Times New Roman" w:cs="Times New Roman"/>
                  <w:sz w:val="22"/>
                </w:rPr>
                <w:t>https://www.revmaterialeplastice.ro/pdf/11%20SIRBU%20P3%2019.pdf</w:t>
              </w:r>
            </w:hyperlink>
          </w:p>
          <w:p w14:paraId="2ACB4B38" w14:textId="77777777" w:rsidR="00221CB5" w:rsidRDefault="00221CB5" w:rsidP="00674448">
            <w:pPr>
              <w:spacing w:after="20" w:line="252" w:lineRule="auto"/>
            </w:pPr>
          </w:p>
          <w:p w14:paraId="51C94573" w14:textId="4A9B9FDB" w:rsidR="00221CB5" w:rsidRPr="00B205D5" w:rsidRDefault="00C21270" w:rsidP="00C21270">
            <w:pPr>
              <w:spacing w:after="20" w:line="252" w:lineRule="auto"/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</w:pPr>
            <w:r w:rsidRPr="00B205D5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>Lucrări în revistă indexată BDI</w:t>
            </w:r>
            <w:r w:rsidRPr="00B205D5">
              <w:rPr>
                <w:rStyle w:val="FootnoteReference"/>
                <w:rFonts w:ascii="Times New Roman" w:hAnsi="Times New Roman" w:cs="Times New Roman"/>
                <w:b/>
                <w:bCs/>
                <w:sz w:val="22"/>
                <w:u w:val="single"/>
                <w:vertAlign w:val="baseline"/>
              </w:rPr>
              <w:t xml:space="preserve"> </w:t>
            </w:r>
            <w:r w:rsidRPr="00B205D5">
              <w:rPr>
                <w:rStyle w:val="FootnoteReference"/>
                <w:rFonts w:ascii="Times New Roman" w:hAnsi="Times New Roman"/>
                <w:b/>
                <w:bCs/>
                <w:sz w:val="22"/>
                <w:u w:val="single"/>
                <w:lang w:val="fr-FR"/>
              </w:rPr>
              <w:footnoteReference w:id="3"/>
            </w:r>
          </w:p>
        </w:tc>
      </w:tr>
    </w:tbl>
    <w:p w14:paraId="39A644DA" w14:textId="77777777" w:rsidR="007D788A" w:rsidRPr="007D788A" w:rsidRDefault="007D788A" w:rsidP="007D788A">
      <w:pPr>
        <w:pStyle w:val="ListParagraph"/>
        <w:keepNext/>
        <w:numPr>
          <w:ilvl w:val="0"/>
          <w:numId w:val="3"/>
        </w:numPr>
        <w:spacing w:before="100" w:after="40" w:line="252" w:lineRule="auto"/>
        <w:rPr>
          <w:rFonts w:ascii="Times New Roman" w:hAnsi="Times New Roman" w:cs="Times New Roman"/>
          <w:sz w:val="22"/>
        </w:rPr>
      </w:pPr>
      <w:r w:rsidRPr="007D788A">
        <w:rPr>
          <w:rFonts w:ascii="Times New Roman" w:hAnsi="Times New Roman" w:cs="Times New Roman"/>
          <w:b/>
          <w:color w:val="6B3B8D"/>
          <w:sz w:val="22"/>
        </w:rPr>
        <w:t>Articole publicate in extenso în reviste sau volumele unor conferințe internaționale, indexate BDI — Coautor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8419"/>
      </w:tblGrid>
      <w:tr w:rsidR="007D788A" w:rsidRPr="007D788A" w14:paraId="3E725D74" w14:textId="77777777" w:rsidTr="00674448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3AAC28ED" w14:textId="77777777" w:rsidR="007D788A" w:rsidRPr="007D788A" w:rsidRDefault="007D788A" w:rsidP="00674448">
            <w:pPr>
              <w:spacing w:line="252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color w:val="666666"/>
                <w:sz w:val="22"/>
              </w:rPr>
              <w:t>2021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79AADBBE" w14:textId="6E77F34B" w:rsidR="007D788A" w:rsidRPr="007D788A" w:rsidRDefault="007B485D" w:rsidP="00674448">
            <w:pPr>
              <w:keepNext/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42" w:history="1">
              <w:r w:rsidR="007D788A" w:rsidRPr="007B485D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>1. Combined A</w:t>
              </w:r>
              <w:r w:rsidR="007D788A" w:rsidRPr="007B485D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>d</w:t>
              </w:r>
              <w:r w:rsidR="007D788A" w:rsidRPr="007B485D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>vantages of the Mobile Bearing Design and Cementless Fixation Technique for Total Knee Arthroplasty</w:t>
              </w:r>
            </w:hyperlink>
          </w:p>
          <w:p w14:paraId="2ABD0B73" w14:textId="77777777" w:rsidR="007D788A" w:rsidRPr="007D788A" w:rsidRDefault="007D788A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sz w:val="22"/>
              </w:rPr>
              <w:t>Arcana, Ș.; Savin, L.; Scolobiuc, D.; Forna, N.; Sîrbu, M.T.; Antonescu, I.; Sîrbu, P.D. E-Health and Bioengineering Conference (EHB), Web Conference, Iași, România, 2021, doi:10.1109/EHB52898.2021.9657754.</w:t>
            </w:r>
          </w:p>
          <w:p w14:paraId="316D0555" w14:textId="77777777" w:rsidR="007D788A" w:rsidRPr="007D788A" w:rsidRDefault="007B485D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43" w:history="1">
              <w:r w:rsidR="007D788A" w:rsidRPr="007D788A">
                <w:rPr>
                  <w:rStyle w:val="Hyperlink"/>
                  <w:rFonts w:ascii="Times New Roman" w:hAnsi="Times New Roman" w:cs="Times New Roman"/>
                  <w:sz w:val="22"/>
                </w:rPr>
                <w:t>https://ieeexplore.ieee.org/document/9657754</w:t>
              </w:r>
            </w:hyperlink>
          </w:p>
        </w:tc>
      </w:tr>
      <w:tr w:rsidR="007D788A" w:rsidRPr="007D788A" w14:paraId="29C74C2B" w14:textId="77777777" w:rsidTr="00674448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4478013C" w14:textId="77777777" w:rsidR="007D788A" w:rsidRPr="007D788A" w:rsidRDefault="007D788A" w:rsidP="00674448">
            <w:pPr>
              <w:spacing w:line="252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color w:val="666666"/>
                <w:sz w:val="22"/>
              </w:rPr>
              <w:t>2021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4AD42952" w14:textId="67B76A3B" w:rsidR="007D788A" w:rsidRPr="007D788A" w:rsidRDefault="007B485D" w:rsidP="00674448">
            <w:pPr>
              <w:keepNext/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44" w:history="1">
              <w:r w:rsidR="007D788A" w:rsidRPr="007B485D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>2. Custom-Made Cutting Blocks for Total Knee Arthroplasty: Two Case Reports and Prelim</w:t>
              </w:r>
              <w:r w:rsidR="007D788A" w:rsidRPr="007B485D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>i</w:t>
              </w:r>
              <w:r w:rsidR="007D788A" w:rsidRPr="007B485D">
                <w:rPr>
                  <w:rStyle w:val="Hyperlink"/>
                  <w:rFonts w:ascii="Times New Roman" w:hAnsi="Times New Roman" w:cs="Times New Roman"/>
                  <w:b/>
                  <w:sz w:val="22"/>
                </w:rPr>
                <w:t>nary Results</w:t>
              </w:r>
            </w:hyperlink>
          </w:p>
          <w:p w14:paraId="4842166A" w14:textId="77777777" w:rsidR="007D788A" w:rsidRPr="007D788A" w:rsidRDefault="007D788A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r w:rsidRPr="007D788A">
              <w:rPr>
                <w:rFonts w:ascii="Times New Roman" w:hAnsi="Times New Roman" w:cs="Times New Roman"/>
                <w:sz w:val="22"/>
              </w:rPr>
              <w:t>Tîrnovanu, Ș.D.; Savin, L.; Forna, N.; Scolobiuc, D.; Antonescu, I.C.; Sîrbu, M.T.; Sîrbu, P.D. E-Health and Bioengineering Conference (EHB), Web Conference, Iași, România, 2021, doi:10.1109/EHB52898.2021.9657690.</w:t>
            </w:r>
          </w:p>
          <w:p w14:paraId="2A62C25E" w14:textId="77777777" w:rsidR="007D788A" w:rsidRPr="007D788A" w:rsidRDefault="007B485D" w:rsidP="00674448">
            <w:pPr>
              <w:spacing w:after="20" w:line="252" w:lineRule="auto"/>
              <w:rPr>
                <w:rFonts w:ascii="Times New Roman" w:hAnsi="Times New Roman" w:cs="Times New Roman"/>
                <w:sz w:val="22"/>
              </w:rPr>
            </w:pPr>
            <w:hyperlink r:id="rId45" w:history="1">
              <w:r w:rsidR="007D788A" w:rsidRPr="007D788A">
                <w:rPr>
                  <w:rStyle w:val="Hyperlink"/>
                  <w:rFonts w:ascii="Times New Roman" w:hAnsi="Times New Roman" w:cs="Times New Roman"/>
                  <w:sz w:val="22"/>
                </w:rPr>
                <w:t>https://ieeexplore.ieee.org/document/9657690/</w:t>
              </w:r>
            </w:hyperlink>
          </w:p>
        </w:tc>
      </w:tr>
    </w:tbl>
    <w:p w14:paraId="2816E7E6" w14:textId="77777777" w:rsidR="007D788A" w:rsidRDefault="007D788A" w:rsidP="00CA559A">
      <w:pPr>
        <w:spacing w:line="360" w:lineRule="auto"/>
        <w:contextualSpacing/>
        <w:jc w:val="both"/>
        <w:rPr>
          <w:rFonts w:ascii="Times New Roman" w:hAnsi="Times New Roman"/>
          <w:sz w:val="22"/>
          <w:lang w:val="fr-FR"/>
        </w:rPr>
      </w:pPr>
    </w:p>
    <w:p w14:paraId="2C85B958" w14:textId="12FA89CF" w:rsidR="00346EDC" w:rsidRPr="00B205D5" w:rsidRDefault="00CA559A" w:rsidP="00B205D5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2"/>
          <w:lang w:eastAsia="ro-RO"/>
        </w:rPr>
      </w:pPr>
      <w:r>
        <w:rPr>
          <w:lang w:val="fr-FR"/>
        </w:rPr>
        <w:tab/>
      </w:r>
      <w:r w:rsidRPr="0097061F">
        <w:rPr>
          <w:rStyle w:val="FontStyle30"/>
          <w:rFonts w:eastAsia="Times New Roman"/>
          <w:lang w:eastAsia="ro-RO"/>
        </w:rPr>
        <w:t>Pentru posturile de asistent, altele dec</w:t>
      </w:r>
      <w:r>
        <w:rPr>
          <w:rStyle w:val="FontStyle30"/>
          <w:rFonts w:eastAsia="Times New Roman"/>
          <w:lang w:eastAsia="ro-RO"/>
        </w:rPr>
        <w:t>â</w:t>
      </w:r>
      <w:r w:rsidRPr="0097061F">
        <w:rPr>
          <w:rStyle w:val="FontStyle30"/>
          <w:rFonts w:eastAsia="Times New Roman"/>
          <w:lang w:eastAsia="ro-RO"/>
        </w:rPr>
        <w:t xml:space="preserve">t cele din domeniul </w:t>
      </w:r>
      <w:r>
        <w:rPr>
          <w:rStyle w:val="FontStyle30"/>
          <w:rFonts w:eastAsia="Times New Roman"/>
          <w:lang w:eastAsia="ro-RO"/>
        </w:rPr>
        <w:t>s</w:t>
      </w:r>
      <w:r w:rsidRPr="0097061F">
        <w:rPr>
          <w:rStyle w:val="FontStyle30"/>
          <w:rFonts w:eastAsia="Times New Roman"/>
          <w:lang w:eastAsia="ro-RO"/>
        </w:rPr>
        <w:t>ănătate</w:t>
      </w:r>
      <w:r w:rsidR="008865D8" w:rsidRPr="00C179EC">
        <w:rPr>
          <w:rStyle w:val="FontStyle30"/>
          <w:rFonts w:eastAsia="Times New Roman"/>
          <w:lang w:eastAsia="ro-RO"/>
        </w:rPr>
        <w:t xml:space="preserve"> </w:t>
      </w:r>
      <w:r w:rsidR="00414C6E" w:rsidRPr="00C179EC">
        <w:rPr>
          <w:rStyle w:val="FontStyle30"/>
          <w:rFonts w:eastAsia="Times New Roman"/>
          <w:lang w:eastAsia="ro-RO"/>
        </w:rPr>
        <w:t xml:space="preserve">și științe inginerești </w:t>
      </w:r>
      <w:r w:rsidR="008865D8" w:rsidRPr="00C179EC">
        <w:rPr>
          <w:rStyle w:val="FontStyle30"/>
          <w:rFonts w:eastAsia="Times New Roman"/>
          <w:lang w:eastAsia="ro-RO"/>
        </w:rPr>
        <w:t>(educație fizică, psihologie, limbi moderne)</w:t>
      </w:r>
      <w:r w:rsidRPr="00C179EC">
        <w:rPr>
          <w:rStyle w:val="FontStyle30"/>
          <w:rFonts w:eastAsia="Times New Roman"/>
          <w:lang w:eastAsia="ro-RO"/>
        </w:rPr>
        <w:t xml:space="preserve">, </w:t>
      </w:r>
      <w:r w:rsidR="00414C6E" w:rsidRPr="00C179EC">
        <w:rPr>
          <w:rStyle w:val="FontStyle30"/>
          <w:rFonts w:eastAsia="Times New Roman"/>
          <w:lang w:eastAsia="ro-RO"/>
        </w:rPr>
        <w:t xml:space="preserve">echivalarea standardelor minimale se face conform </w:t>
      </w:r>
      <w:r w:rsidR="008865D8" w:rsidRPr="00C179EC">
        <w:rPr>
          <w:rStyle w:val="FontStyle30"/>
          <w:rFonts w:eastAsia="Times New Roman"/>
          <w:lang w:eastAsia="ro-RO"/>
        </w:rPr>
        <w:t>art.29, al.(9) din Metodologie</w:t>
      </w:r>
      <w:r w:rsidRPr="00C179EC">
        <w:rPr>
          <w:rStyle w:val="FontStyle30"/>
          <w:rFonts w:eastAsia="Times New Roman"/>
          <w:lang w:eastAsia="ro-RO"/>
        </w:rPr>
        <w:t>.</w:t>
      </w:r>
      <w:bookmarkStart w:id="0" w:name="_GoBack"/>
      <w:bookmarkEnd w:id="0"/>
    </w:p>
    <w:sectPr w:rsidR="00346EDC" w:rsidRPr="00B205D5" w:rsidSect="00CA559A">
      <w:footerReference w:type="default" r:id="rId46"/>
      <w:headerReference w:type="first" r:id="rId47"/>
      <w:footerReference w:type="first" r:id="rId48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1D1E6" w14:textId="77777777" w:rsidR="00F137F6" w:rsidRDefault="00F137F6" w:rsidP="003620AC">
      <w:pPr>
        <w:spacing w:line="240" w:lineRule="auto"/>
      </w:pPr>
      <w:r>
        <w:separator/>
      </w:r>
    </w:p>
  </w:endnote>
  <w:endnote w:type="continuationSeparator" w:id="0">
    <w:p w14:paraId="74F01D14" w14:textId="77777777" w:rsidR="00F137F6" w:rsidRDefault="00F137F6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MF Sans">
    <w:altName w:val="Arial"/>
    <w:panose1 w:val="00000000000000000000"/>
    <w:charset w:val="00"/>
    <w:family w:val="swiss"/>
    <w:notTrueType/>
    <w:pitch w:val="variable"/>
    <w:sig w:usb0="00000001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21CDE" w14:textId="200C3E03" w:rsidR="00A314B1" w:rsidRDefault="007D788A">
    <w:pPr>
      <w:pStyle w:val="Footer"/>
    </w:pPr>
    <w:r>
      <w:rPr>
        <w:noProof/>
        <w:lang w:val="en-US"/>
      </w:rPr>
      <w:drawing>
        <wp:anchor distT="0" distB="0" distL="114300" distR="114300" simplePos="0" relativeHeight="251667456" behindDoc="0" locked="1" layoutInCell="1" allowOverlap="1" wp14:anchorId="10B3C43F" wp14:editId="7C709A9F">
          <wp:simplePos x="0" y="0"/>
          <wp:positionH relativeFrom="column">
            <wp:posOffset>1668780</wp:posOffset>
          </wp:positionH>
          <wp:positionV relativeFrom="page">
            <wp:posOffset>9925050</wp:posOffset>
          </wp:positionV>
          <wp:extent cx="2310130" cy="684530"/>
          <wp:effectExtent l="0" t="0" r="0" b="1270"/>
          <wp:wrapNone/>
          <wp:docPr id="54" name="Imagin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ine 5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0130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14B1"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15A4FE73" wp14:editId="75C23C71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9B8A40" w14:textId="27AFCD84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7B485D">
                            <w:rPr>
                              <w:noProof/>
                              <w:color w:val="7F7F7F" w:themeColor="text1" w:themeTint="80"/>
                            </w:rPr>
                            <w:t>3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r w:rsidR="007B485D">
                            <w:fldChar w:fldCharType="begin"/>
                          </w:r>
                          <w:r w:rsidR="007B485D">
                            <w:instrText xml:space="preserve"> NUMPAGES   \* MERGEFORMAT </w:instrText>
                          </w:r>
                          <w:r w:rsidR="007B485D">
                            <w:fldChar w:fldCharType="separate"/>
                          </w:r>
                          <w:r w:rsidR="007B485D">
                            <w:rPr>
                              <w:noProof/>
                            </w:rPr>
                            <w:t>3</w:t>
                          </w:r>
                          <w:r w:rsidR="007B485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4FE73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" filled="f" stroked="f" strokeweight=".5pt">
              <v:textbox inset="0,0,0,0">
                <w:txbxContent>
                  <w:p w14:paraId="2C9B8A40" w14:textId="27AFCD84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7B485D">
                      <w:rPr>
                        <w:noProof/>
                        <w:color w:val="7F7F7F" w:themeColor="text1" w:themeTint="80"/>
                      </w:rPr>
                      <w:t>3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r w:rsidR="007B485D">
                      <w:fldChar w:fldCharType="begin"/>
                    </w:r>
                    <w:r w:rsidR="007B485D">
                      <w:instrText xml:space="preserve"> NUMPAGES   \* MERGEFORMAT </w:instrText>
                    </w:r>
                    <w:r w:rsidR="007B485D">
                      <w:fldChar w:fldCharType="separate"/>
                    </w:r>
                    <w:r w:rsidR="007B485D">
                      <w:rPr>
                        <w:noProof/>
                      </w:rPr>
                      <w:t>3</w:t>
                    </w:r>
                    <w:r w:rsidR="007B485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352E3" w14:textId="77777777" w:rsidR="0049528C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9A7F4E7" wp14:editId="7B6B01AE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B6B810" w14:textId="0E77A495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7B485D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r w:rsidR="007B485D">
                            <w:fldChar w:fldCharType="begin"/>
                          </w:r>
                          <w:r w:rsidR="007B485D">
                            <w:instrText xml:space="preserve"> NUMPAGES   \* MERGEFORMAT </w:instrText>
                          </w:r>
                          <w:r w:rsidR="007B485D">
                            <w:fldChar w:fldCharType="separate"/>
                          </w:r>
                          <w:r w:rsidR="007B485D">
                            <w:rPr>
                              <w:noProof/>
                            </w:rPr>
                            <w:t>3</w:t>
                          </w:r>
                          <w:r w:rsidR="007B485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A7F4E7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" filled="f" stroked="f" strokeweight=".5pt">
              <v:textbox inset="0,0,0,0">
                <w:txbxContent>
                  <w:p w14:paraId="75B6B810" w14:textId="0E77A495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7B485D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r w:rsidR="007B485D">
                      <w:fldChar w:fldCharType="begin"/>
                    </w:r>
                    <w:r w:rsidR="007B485D">
                      <w:instrText xml:space="preserve"> NUMPAGES   \* MERGEFORMAT </w:instrText>
                    </w:r>
                    <w:r w:rsidR="007B485D">
                      <w:fldChar w:fldCharType="separate"/>
                    </w:r>
                    <w:r w:rsidR="007B485D">
                      <w:rPr>
                        <w:noProof/>
                      </w:rPr>
                      <w:t>3</w:t>
                    </w:r>
                    <w:r w:rsidR="007B485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152DCF67" wp14:editId="197A517A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6BA48B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29945020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39D2971E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2DCF67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" filled="f" stroked="f" strokeweight=".5pt">
              <v:textbox inset="0,0,0,0">
                <w:txbxContent>
                  <w:p w14:paraId="516BA48B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29945020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39D2971E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0358CC93" wp14:editId="00ACD72F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54FC5" w14:textId="77777777" w:rsidR="00F137F6" w:rsidRDefault="00F137F6" w:rsidP="003620AC">
      <w:pPr>
        <w:spacing w:line="240" w:lineRule="auto"/>
      </w:pPr>
      <w:r>
        <w:separator/>
      </w:r>
    </w:p>
  </w:footnote>
  <w:footnote w:type="continuationSeparator" w:id="0">
    <w:p w14:paraId="2DDF33BA" w14:textId="77777777" w:rsidR="00F137F6" w:rsidRDefault="00F137F6" w:rsidP="003620AC">
      <w:pPr>
        <w:spacing w:line="240" w:lineRule="auto"/>
      </w:pPr>
      <w:r>
        <w:continuationSeparator/>
      </w:r>
    </w:p>
  </w:footnote>
  <w:footnote w:id="1">
    <w:p w14:paraId="381A9ECB" w14:textId="77777777" w:rsidR="00910BE5" w:rsidRPr="00B51FFE" w:rsidRDefault="00910BE5" w:rsidP="00910BE5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sz w:val="18"/>
          <w:szCs w:val="18"/>
        </w:rPr>
        <w:footnoteRef/>
      </w:r>
      <w:r w:rsidRPr="00B51FFE">
        <w:rPr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>Nume diplomă, serie, număr</w:t>
      </w:r>
    </w:p>
  </w:footnote>
  <w:footnote w:id="2">
    <w:p w14:paraId="55612A71" w14:textId="77777777" w:rsidR="000A2C49" w:rsidRPr="00B51FFE" w:rsidRDefault="000A2C49" w:rsidP="000A2C49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Autori, titlu articol, nume revistă, volum, număr, paginație, factor de impact al revistei pentru anul publicării articolului, link</w:t>
      </w:r>
    </w:p>
  </w:footnote>
  <w:footnote w:id="3">
    <w:p w14:paraId="4F506B06" w14:textId="77777777" w:rsidR="00C21270" w:rsidRDefault="00C21270" w:rsidP="00C21270">
      <w:pPr>
        <w:pStyle w:val="FootnoteText"/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Autori, titlu articol, nume revistă, volum, număr, paginație, numele bazei internaționale de date, link</w:t>
      </w:r>
      <w:r w:rsidRPr="00AA300B">
        <w:rPr>
          <w:rFonts w:ascii="Arial Narrow" w:hAnsi="Arial Narrow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A0994" w14:textId="77777777" w:rsidR="00B51FFE" w:rsidRDefault="00B51FFE">
    <w:pPr>
      <w:pStyle w:val="Header"/>
    </w:pPr>
  </w:p>
  <w:p w14:paraId="2ABE4650" w14:textId="77777777" w:rsidR="00B51FFE" w:rsidRDefault="00B51FFE">
    <w:pPr>
      <w:pStyle w:val="Header"/>
    </w:pPr>
  </w:p>
  <w:p w14:paraId="609C32D8" w14:textId="77777777" w:rsidR="00B51FFE" w:rsidRDefault="00B51FFE">
    <w:pPr>
      <w:pStyle w:val="Header"/>
    </w:pPr>
  </w:p>
  <w:p w14:paraId="635762C1" w14:textId="77777777" w:rsidR="00B51FFE" w:rsidRDefault="00B51FFE">
    <w:pPr>
      <w:pStyle w:val="Header"/>
    </w:pPr>
  </w:p>
  <w:p w14:paraId="2A748199" w14:textId="77777777" w:rsidR="00B51FFE" w:rsidRDefault="00B51FFE">
    <w:pPr>
      <w:pStyle w:val="Header"/>
    </w:pPr>
  </w:p>
  <w:p w14:paraId="529C8B3F" w14:textId="77777777" w:rsidR="00B51FFE" w:rsidRDefault="00B51FFE">
    <w:pPr>
      <w:pStyle w:val="Header"/>
    </w:pPr>
  </w:p>
  <w:p w14:paraId="5A96C05C" w14:textId="77777777" w:rsidR="00B51FFE" w:rsidRDefault="00B51FFE">
    <w:pPr>
      <w:pStyle w:val="Header"/>
    </w:pPr>
  </w:p>
  <w:p w14:paraId="645E6668" w14:textId="77777777" w:rsidR="003620AC" w:rsidRDefault="000F6B2B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9C9E115" wp14:editId="20CC86F9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D9A3BB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C9E115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" filled="f" stroked="f" strokeweight=".5pt">
              <v:textbox inset="0,0,0,0">
                <w:txbxContent>
                  <w:p w14:paraId="15D9A3BB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6162B59A" wp14:editId="22DDC929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7E3C51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7ADCF5FE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62B59A"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" filled="f" stroked="f" strokeweight=".5pt">
              <v:textbox inset="0,0,0,0">
                <w:txbxContent>
                  <w:p w14:paraId="797E3C51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14:paraId="7ADCF5FE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317AF92B" wp14:editId="55B5C734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729E"/>
    <w:multiLevelType w:val="hybridMultilevel"/>
    <w:tmpl w:val="89D062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775DE5"/>
    <w:multiLevelType w:val="hybridMultilevel"/>
    <w:tmpl w:val="AA56349A"/>
    <w:lvl w:ilvl="0" w:tplc="833E5B46">
      <w:start w:val="5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3024FD"/>
    <w:multiLevelType w:val="hybridMultilevel"/>
    <w:tmpl w:val="0B5C34B0"/>
    <w:lvl w:ilvl="0" w:tplc="833E5B46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0AC"/>
    <w:rsid w:val="000148FF"/>
    <w:rsid w:val="00056B46"/>
    <w:rsid w:val="000869D1"/>
    <w:rsid w:val="000A2C49"/>
    <w:rsid w:val="000A39D3"/>
    <w:rsid w:val="000B170E"/>
    <w:rsid w:val="000B18B3"/>
    <w:rsid w:val="000C6A9B"/>
    <w:rsid w:val="000D7282"/>
    <w:rsid w:val="000F57E2"/>
    <w:rsid w:val="000F6B2B"/>
    <w:rsid w:val="00171AC8"/>
    <w:rsid w:val="0017309E"/>
    <w:rsid w:val="00182428"/>
    <w:rsid w:val="001B1381"/>
    <w:rsid w:val="001D2DF7"/>
    <w:rsid w:val="001D67D6"/>
    <w:rsid w:val="001F0F6D"/>
    <w:rsid w:val="001F4F78"/>
    <w:rsid w:val="001F6D77"/>
    <w:rsid w:val="00221CB5"/>
    <w:rsid w:val="0026455B"/>
    <w:rsid w:val="00297E82"/>
    <w:rsid w:val="002C3668"/>
    <w:rsid w:val="002F4C72"/>
    <w:rsid w:val="0034031A"/>
    <w:rsid w:val="00346EDC"/>
    <w:rsid w:val="003542E4"/>
    <w:rsid w:val="00360307"/>
    <w:rsid w:val="003620AC"/>
    <w:rsid w:val="003C6185"/>
    <w:rsid w:val="003E53DD"/>
    <w:rsid w:val="00414C6E"/>
    <w:rsid w:val="00416344"/>
    <w:rsid w:val="00445D92"/>
    <w:rsid w:val="00467A2B"/>
    <w:rsid w:val="004730E5"/>
    <w:rsid w:val="0049528C"/>
    <w:rsid w:val="00496C17"/>
    <w:rsid w:val="004B7507"/>
    <w:rsid w:val="00513015"/>
    <w:rsid w:val="005213F7"/>
    <w:rsid w:val="00526CF8"/>
    <w:rsid w:val="0056339B"/>
    <w:rsid w:val="00567187"/>
    <w:rsid w:val="005B2B31"/>
    <w:rsid w:val="00627CA8"/>
    <w:rsid w:val="00671D95"/>
    <w:rsid w:val="006F4F52"/>
    <w:rsid w:val="00746B6B"/>
    <w:rsid w:val="0078171F"/>
    <w:rsid w:val="007A0827"/>
    <w:rsid w:val="007B485D"/>
    <w:rsid w:val="007D788A"/>
    <w:rsid w:val="00822BA0"/>
    <w:rsid w:val="00830F03"/>
    <w:rsid w:val="008865D8"/>
    <w:rsid w:val="008F0485"/>
    <w:rsid w:val="00910BE5"/>
    <w:rsid w:val="009177DF"/>
    <w:rsid w:val="00962C8A"/>
    <w:rsid w:val="00973D0F"/>
    <w:rsid w:val="009849CA"/>
    <w:rsid w:val="00995998"/>
    <w:rsid w:val="00A03AD9"/>
    <w:rsid w:val="00A16696"/>
    <w:rsid w:val="00A314B1"/>
    <w:rsid w:val="00A53A22"/>
    <w:rsid w:val="00A5442E"/>
    <w:rsid w:val="00A65354"/>
    <w:rsid w:val="00A72587"/>
    <w:rsid w:val="00AA300B"/>
    <w:rsid w:val="00AB56BD"/>
    <w:rsid w:val="00AC2E51"/>
    <w:rsid w:val="00B205D5"/>
    <w:rsid w:val="00B51FFE"/>
    <w:rsid w:val="00BA368F"/>
    <w:rsid w:val="00BE5F29"/>
    <w:rsid w:val="00C179EC"/>
    <w:rsid w:val="00C21270"/>
    <w:rsid w:val="00C76825"/>
    <w:rsid w:val="00C77790"/>
    <w:rsid w:val="00C84E59"/>
    <w:rsid w:val="00C95675"/>
    <w:rsid w:val="00CA559A"/>
    <w:rsid w:val="00CB7A72"/>
    <w:rsid w:val="00CE52E3"/>
    <w:rsid w:val="00D601D4"/>
    <w:rsid w:val="00D62760"/>
    <w:rsid w:val="00D7058A"/>
    <w:rsid w:val="00D8638B"/>
    <w:rsid w:val="00D95080"/>
    <w:rsid w:val="00DD592B"/>
    <w:rsid w:val="00E17199"/>
    <w:rsid w:val="00E64D6B"/>
    <w:rsid w:val="00EA4716"/>
    <w:rsid w:val="00EB5461"/>
    <w:rsid w:val="00EC3F9D"/>
    <w:rsid w:val="00F0190C"/>
    <w:rsid w:val="00F137F6"/>
    <w:rsid w:val="00F46132"/>
    <w:rsid w:val="00F82336"/>
    <w:rsid w:val="00F9654A"/>
    <w:rsid w:val="00FD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489D68"/>
  <w15:docId w15:val="{20E791C5-AE1D-4067-B6DC-D7C742F8D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C"/>
  </w:style>
  <w:style w:type="paragraph" w:styleId="Footer">
    <w:name w:val="footer"/>
    <w:basedOn w:val="Normal"/>
    <w:link w:val="Foot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Heading1Char">
    <w:name w:val="Heading 1 Char"/>
    <w:basedOn w:val="DefaultParagraphFont"/>
    <w:link w:val="Heading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973D0F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973D0F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ph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NoSpacing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2B31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7058A"/>
    <w:rPr>
      <w:color w:val="B99B6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Dovezi%20standarde%20minimale/7.%20Titlurile%20medicale%203.pdf" TargetMode="External"/><Relationship Id="rId18" Type="http://schemas.openxmlformats.org/officeDocument/2006/relationships/hyperlink" Target="Dovezi%20standarde%20minimale/Articole/3.%20ADVANCEMENTS-IN-MODERN-SURGICAL-MANAGEMENT-OF-TIBIAL-PLATEAU-FRACTURES-A-COMPREHENSIVE-REVIEW-1.pdf" TargetMode="External"/><Relationship Id="rId26" Type="http://schemas.openxmlformats.org/officeDocument/2006/relationships/hyperlink" Target="Dovezi%20standarde%20minimale/Articole/7.%20gels-10-00481-v2.pdf" TargetMode="External"/><Relationship Id="rId39" Type="http://schemas.openxmlformats.org/officeDocument/2006/relationships/hyperlink" Target="https://www.revmaterialeplastice.ro/pdf/9%20scripcaru%201%2019.pdf" TargetMode="External"/><Relationship Id="rId21" Type="http://schemas.openxmlformats.org/officeDocument/2006/relationships/hyperlink" Target="https://doi.org/10.62610/RJOR.2024.4.16.52" TargetMode="External"/><Relationship Id="rId34" Type="http://schemas.openxmlformats.org/officeDocument/2006/relationships/hyperlink" Target="Dovezi%20standarde%20minimale/Articole/11.%20diagnostics-13-00013.pdf" TargetMode="External"/><Relationship Id="rId42" Type="http://schemas.openxmlformats.org/officeDocument/2006/relationships/hyperlink" Target="Dovezi%20standarde%20minimale/Articole/15.%20COMB~1.PDF" TargetMode="Externa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Dovezi%20standarde%20minimale/Articole/2.%20medicina-61-00570-v2.pdf" TargetMode="External"/><Relationship Id="rId29" Type="http://schemas.openxmlformats.org/officeDocument/2006/relationships/hyperlink" Target="https://doi.org/10.3390/polym16111502" TargetMode="External"/><Relationship Id="rId11" Type="http://schemas.openxmlformats.org/officeDocument/2006/relationships/hyperlink" Target="Dovezi%20standarde%20minimale/6.%20Adeverinta%20scoala%20doctorala.pdf" TargetMode="External"/><Relationship Id="rId24" Type="http://schemas.openxmlformats.org/officeDocument/2006/relationships/hyperlink" Target="Dovezi%20standarde%20minimale/Articole/6.%20life-16-00336-v2.pdf" TargetMode="External"/><Relationship Id="rId32" Type="http://schemas.openxmlformats.org/officeDocument/2006/relationships/hyperlink" Target="Dovezi%20standarde%20minimale/Articole/10.%20DENTAL-ANTIBIOTIC-PROPHYLAXIS-IN-TOTAL-JOINT-REPLACEMENT-AN-UPDATED-REVIEW-OF-GUIDELINES-AND-CLINICAL-STUDIES.pdf" TargetMode="External"/><Relationship Id="rId37" Type="http://schemas.openxmlformats.org/officeDocument/2006/relationships/hyperlink" Target="https://rjor.ro/optimizing-orthopedic-outcomes-the-crucial-role-of-preoperative-dental-assessment-in-hip-and-knee-arthroplasty-narrative-review/" TargetMode="External"/><Relationship Id="rId40" Type="http://schemas.openxmlformats.org/officeDocument/2006/relationships/hyperlink" Target="Dovezi%20standarde%20minimale/Articole/14.%2011%20SIRBU%20P3%2019.pdf" TargetMode="External"/><Relationship Id="rId45" Type="http://schemas.openxmlformats.org/officeDocument/2006/relationships/hyperlink" Target="https://ieeexplore.ieee.org/document/9657690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mdpi.com/2075-1729/15/4/537" TargetMode="External"/><Relationship Id="rId23" Type="http://schemas.openxmlformats.org/officeDocument/2006/relationships/hyperlink" Target="https://doi.org/10.3390/diagnostics16091273" TargetMode="External"/><Relationship Id="rId28" Type="http://schemas.openxmlformats.org/officeDocument/2006/relationships/hyperlink" Target="Dovezi%20standarde%20minimale/Articole/8.%20polymers-16-01502.pdf" TargetMode="External"/><Relationship Id="rId36" Type="http://schemas.openxmlformats.org/officeDocument/2006/relationships/hyperlink" Target="Dovezi%20standarde%20minimale/Articole/12.%20OPTIMIZING-ORTHOPEDIC-OUTCOMES-THE-CRUCIAL-ROLE-OF-PREOPERATIVE-DENTAL-ASSESSMENT-IN-HIP-AND-KNEE-ARTHROPLASTY-NARRATIVE-REVIEW1.pdf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doi.org/10.62610/RJOR.2024.4.16.29" TargetMode="External"/><Relationship Id="rId31" Type="http://schemas.openxmlformats.org/officeDocument/2006/relationships/hyperlink" Target="https://doi.org/10.3390/polym15153278" TargetMode="External"/><Relationship Id="rId44" Type="http://schemas.openxmlformats.org/officeDocument/2006/relationships/hyperlink" Target="Dovezi%20standarde%20minimale/Articole/16.%20Custom-Made_Cutting_Blocks_for_Total_Knee_Arthroplasty_Two_Case_Reports_and_Preliminary_Results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Dovezi%20standarde%20minimale/Articole/1.%20life-15-00537.pdf" TargetMode="External"/><Relationship Id="rId22" Type="http://schemas.openxmlformats.org/officeDocument/2006/relationships/hyperlink" Target="Dovezi%20standarde%20minimale/Articole/5.%20diagnostics-16-01273.pdf" TargetMode="External"/><Relationship Id="rId27" Type="http://schemas.openxmlformats.org/officeDocument/2006/relationships/hyperlink" Target="https://doi.org/10.3390/gels10070481" TargetMode="External"/><Relationship Id="rId30" Type="http://schemas.openxmlformats.org/officeDocument/2006/relationships/hyperlink" Target="Dovezi%20standarde%20minimale/Articole/9.%20polymers-15-03278.pdf" TargetMode="External"/><Relationship Id="rId35" Type="http://schemas.openxmlformats.org/officeDocument/2006/relationships/hyperlink" Target="https://doi.org/10.3390/diagnostics13010013" TargetMode="External"/><Relationship Id="rId43" Type="http://schemas.openxmlformats.org/officeDocument/2006/relationships/hyperlink" Target="https://ieeexplore.ieee.org/document/9657754" TargetMode="External"/><Relationship Id="rId48" Type="http://schemas.openxmlformats.org/officeDocument/2006/relationships/footer" Target="foot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Dovezi%20standarde%20minimale/7.%20Titlurile%20medicale%201.pdf" TargetMode="External"/><Relationship Id="rId17" Type="http://schemas.openxmlformats.org/officeDocument/2006/relationships/hyperlink" Target="https://www.mdpi.com/1648-9144/61/4/570" TargetMode="External"/><Relationship Id="rId25" Type="http://schemas.openxmlformats.org/officeDocument/2006/relationships/hyperlink" Target="https://doi.org/10.3390/life16020336" TargetMode="External"/><Relationship Id="rId33" Type="http://schemas.openxmlformats.org/officeDocument/2006/relationships/hyperlink" Target="https://rjor.ro/dental-antibiotic-prophylaxis-in-total-joint-replacement-an-updated-review-of-guidelines-and-clinical-studies/" TargetMode="External"/><Relationship Id="rId38" Type="http://schemas.openxmlformats.org/officeDocument/2006/relationships/hyperlink" Target="Dovezi%20standarde%20minimale/Articole/13.%209%20scripcaru%201%2019.pdf" TargetMode="External"/><Relationship Id="rId46" Type="http://schemas.openxmlformats.org/officeDocument/2006/relationships/footer" Target="footer1.xml"/><Relationship Id="rId20" Type="http://schemas.openxmlformats.org/officeDocument/2006/relationships/hyperlink" Target="Dovezi%20standarde%20minimale/Articole/4.%20BIOMECHANICAL-EVALUATION-OF-POLYAXIAL-ANGULAR-STABLE-PLATES-IN-THE-MANAGEMENT-OF-TIBIAL-PLATEAU-FRACTURES-2.pdf" TargetMode="External"/><Relationship Id="rId41" Type="http://schemas.openxmlformats.org/officeDocument/2006/relationships/hyperlink" Target="https://www.revmaterialeplastice.ro/pdf/11%20SIRBU%20P3%2019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bdde8fbf127a7c912bf8361ec1db6e45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e8a2f1d7c4c18e6332e97f26340d56d1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705D9-33CA-44F9-BC2C-8580028A8E9B}">
  <ds:schemaRefs>
    <ds:schemaRef ds:uri="http://schemas.microsoft.com/office/2006/documentManagement/types"/>
    <ds:schemaRef ds:uri="75d9635a-043e-4da1-893f-2df042dc8dc1"/>
    <ds:schemaRef ds:uri="http://purl.org/dc/terms/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a39f8ddf-2974-4eec-b690-2772d61fc272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08D3D40-3221-411F-889E-9FFA65313E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EF4B27-F3D5-43F0-A06D-E986957B1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DE7798-4AAD-4712-BCF5-4C7039B78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1632</Words>
  <Characters>9306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10917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Norin Forna</cp:lastModifiedBy>
  <cp:revision>16</cp:revision>
  <cp:lastPrinted>2026-03-31T08:22:00Z</cp:lastPrinted>
  <dcterms:created xsi:type="dcterms:W3CDTF">2026-04-01T05:41:00Z</dcterms:created>
  <dcterms:modified xsi:type="dcterms:W3CDTF">2026-05-28T10:57:00Z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</Properties>
</file>