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64EFF" w14:textId="43D5B4C4" w:rsidR="00B04B80" w:rsidRDefault="003C6737" w:rsidP="003C673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C6737">
        <w:rPr>
          <w:rFonts w:ascii="Times New Roman" w:hAnsi="Times New Roman" w:cs="Times New Roman"/>
          <w:b/>
          <w:bCs/>
          <w:sz w:val="36"/>
          <w:szCs w:val="36"/>
        </w:rPr>
        <w:t>Lista cu maximum 10 articole, brevete sau lucrări considerate a fi cele mai relevante</w:t>
      </w:r>
    </w:p>
    <w:p w14:paraId="174D50CD" w14:textId="1EC6AFD2" w:rsidR="003C6737" w:rsidRPr="00221EE2" w:rsidRDefault="003C6737" w:rsidP="003C6737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en-GB"/>
        </w:rPr>
        <w:t>1.</w:t>
      </w:r>
      <w:r w:rsidRPr="00221EE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en-GB"/>
        </w:rPr>
        <w:t>Stafie R</w:t>
      </w:r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Singeap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AM, Rotaru A, Stanciu C, Trifan A.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Bridging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the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gap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: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Unveiling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the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crisis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of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physical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inactivity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in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inflammatory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bowel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diseases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. World J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Gastroenterol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. 2024 Mar 14;30(10):1261-1265. doi: 10.3748/wjg.v30.i10.1261. PMID: 38596487; PMCID: PMC11000091.   </w:t>
      </w:r>
    </w:p>
    <w:p w14:paraId="0C2197D3" w14:textId="77777777" w:rsidR="003C6737" w:rsidRPr="00221EE2" w:rsidRDefault="003C6737" w:rsidP="003C6737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</w:pPr>
      <w:hyperlink r:id="rId4" w:history="1">
        <w:r w:rsidRPr="00221EE2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en-GB"/>
          </w:rPr>
          <w:t>https://www.wjgnet.com/1007-9327/full/v30/i10/1261.htm</w:t>
        </w:r>
      </w:hyperlink>
    </w:p>
    <w:p w14:paraId="0C4024FF" w14:textId="7722A4D3" w:rsidR="003C6737" w:rsidRPr="00221EE2" w:rsidRDefault="003C6737" w:rsidP="003C6737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en-GB"/>
        </w:rPr>
        <w:t>2.</w:t>
      </w:r>
      <w:r w:rsidRPr="00221EE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en-GB"/>
        </w:rPr>
        <w:t>Stafie, R</w:t>
      </w:r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.,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Nastasa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, R. ., Stanciu, C., Muzica, C., Zenovia, S.,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Singeap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, A. M., Dimache, M., &amp; Trifan, A. V. (2025). MASLD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risk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prediction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in IBD: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development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of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two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tailored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clinical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scores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. </w:t>
      </w:r>
      <w:r w:rsidRPr="00221EE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eastAsia="en-GB"/>
        </w:rPr>
        <w:t xml:space="preserve">Archive of </w:t>
      </w:r>
      <w:proofErr w:type="spellStart"/>
      <w:r w:rsidRPr="00221EE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eastAsia="en-GB"/>
        </w:rPr>
        <w:t>Clinical</w:t>
      </w:r>
      <w:proofErr w:type="spellEnd"/>
      <w:r w:rsidRPr="00221EE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eastAsia="en-GB"/>
        </w:rPr>
        <w:t>Cases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, </w:t>
      </w:r>
      <w:r w:rsidRPr="00221EE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eastAsia="en-GB"/>
        </w:rPr>
        <w:t>12</w:t>
      </w:r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(3), 102-109. </w:t>
      </w:r>
      <w:hyperlink r:id="rId5" w:history="1">
        <w:r w:rsidRPr="00221EE2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en-GB"/>
          </w:rPr>
          <w:t>https://doi.org/10.22551/2025.48.1203.10321</w:t>
        </w:r>
      </w:hyperlink>
    </w:p>
    <w:p w14:paraId="13D80ADA" w14:textId="77777777" w:rsidR="003C6737" w:rsidRPr="00221EE2" w:rsidRDefault="003C6737" w:rsidP="003C6737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</w:pPr>
      <w:hyperlink r:id="rId6" w:history="1">
        <w:r w:rsidRPr="00221EE2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en-GB"/>
          </w:rPr>
          <w:t>https://clinicalcases.eu/index.php/acc/article/view/1193</w:t>
        </w:r>
      </w:hyperlink>
    </w:p>
    <w:p w14:paraId="446BCC0E" w14:textId="0FC253E7" w:rsidR="003C6737" w:rsidRPr="00221EE2" w:rsidRDefault="003C6737" w:rsidP="003C6737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</w:pPr>
      <w:r w:rsidRPr="00494D6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en-GB"/>
        </w:rPr>
        <w:t>3.</w:t>
      </w:r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Trifan A, </w:t>
      </w:r>
      <w:r w:rsidRPr="00221EE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en-GB"/>
        </w:rPr>
        <w:t>Stafie R*</w:t>
      </w:r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, Rotaru A,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Stratina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E, Zenovia S,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Nastasa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R,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Huiban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L, Cuciureanu T, Muzica C, Chiriac S,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Girleanu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I,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Singeap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AM,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Sfarti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C, Cojocariu C,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Petrea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O, Stanciu C. Screening for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Liver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Steatosis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and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Fibrosis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in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Patients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with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Inflammatory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Bowel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Disease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Using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Vibration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Controlled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Transient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Elastography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with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Controlled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Attenuation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Parameter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. J Clin Med. 2022 Oct 9;11(19):5959. doi: 10.3390/jcm11195959. PMID: 36233826; PMCID: PMC9573563 – </w:t>
      </w:r>
      <w:r w:rsidRPr="00221EE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en-GB"/>
        </w:rPr>
        <w:t>autor corespondent</w:t>
      </w:r>
    </w:p>
    <w:p w14:paraId="76801CA2" w14:textId="77777777" w:rsidR="003C6737" w:rsidRPr="00221EE2" w:rsidRDefault="003C6737" w:rsidP="003C6737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7" w:history="1">
        <w:r w:rsidRPr="00221EE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https://www.mdpi.com/2077-0383/11/19/5959</w:t>
        </w:r>
      </w:hyperlink>
    </w:p>
    <w:p w14:paraId="038DF007" w14:textId="45CAA540" w:rsidR="003C6737" w:rsidRPr="00221EE2" w:rsidRDefault="003C6737" w:rsidP="003C6737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</w:pPr>
      <w:r w:rsidRPr="00494D6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en-GB"/>
        </w:rPr>
        <w:t>4.</w:t>
      </w:r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Rotaru A, </w:t>
      </w:r>
      <w:r w:rsidRPr="00221EE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en-GB"/>
        </w:rPr>
        <w:t>Stafie R</w:t>
      </w:r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Stratina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E, Zenovia S,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Nastasa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R,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Minea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H,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Huiban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L, Cuciureanu T, Muzica C, Chiriac S,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Girleanu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I,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Singeap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AM,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Sfarti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C, Stanciu C, Trifan A.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Lean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MASLD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and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IBD: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Exploring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the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Intersection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of Metabolic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Dysfunction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and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the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Gut-Liver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Axis. Life (Basel). 2025 Feb 12;15(2):288. doi: 10.3390/life15020288. PMID: 40003697; PMCID: PMC11856855 – </w:t>
      </w:r>
      <w:r w:rsidRPr="00221EE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en-GB"/>
        </w:rPr>
        <w:t>autor corespondent</w:t>
      </w:r>
    </w:p>
    <w:p w14:paraId="773DE334" w14:textId="77777777" w:rsidR="003C6737" w:rsidRPr="00221EE2" w:rsidRDefault="003C6737" w:rsidP="003C6737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8" w:history="1">
        <w:r w:rsidRPr="00221EE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https://www.mdpi.com/2075-1729/15/2/288</w:t>
        </w:r>
      </w:hyperlink>
    </w:p>
    <w:p w14:paraId="335BF692" w14:textId="4A5FB8BA" w:rsidR="003C6737" w:rsidRPr="00221EE2" w:rsidRDefault="003C6737" w:rsidP="003C6737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94D6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en-GB"/>
        </w:rPr>
        <w:t>5.</w:t>
      </w:r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Trifan A, Rotaru A, </w:t>
      </w:r>
      <w:r w:rsidRPr="00221EE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en-GB"/>
        </w:rPr>
        <w:t>Stafie R</w:t>
      </w:r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Stratina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E, Zenovia S,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Nastasa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R,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Huiban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L, Cuciureanu T,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Muzîca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C, Chiriac S, Gîrleanu I,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Sîngeap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AM,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Sfarti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C, Cojocariu C, Stanciu C.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Clinical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and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Laboratory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Characteristics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of Normal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Weight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and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Obese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Individuals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with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Non-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Alcoholic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Fatty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Liver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Disease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.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Diagnostics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(Basel). 2022 Mar 24;12(4):801. doi: 10.3390/diagnostics12040801. PMID: 35453849; PMCID: PMC9028454 – </w:t>
      </w:r>
      <w:r w:rsidRPr="00221EE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en-GB"/>
        </w:rPr>
        <w:t>autor corespondent</w:t>
      </w:r>
    </w:p>
    <w:p w14:paraId="6A0F20E5" w14:textId="77777777" w:rsidR="003C6737" w:rsidRPr="00221EE2" w:rsidRDefault="003C6737" w:rsidP="003C6737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9" w:history="1">
        <w:r w:rsidRPr="00221EE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https://www.mdpi.com/2075-4418/12/4/801</w:t>
        </w:r>
      </w:hyperlink>
    </w:p>
    <w:p w14:paraId="4D5A74D6" w14:textId="59F8F65D" w:rsidR="003C6737" w:rsidRPr="00221EE2" w:rsidRDefault="003C6737" w:rsidP="003C6737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94D6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6.</w:t>
      </w:r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Rotaru A, </w:t>
      </w:r>
      <w:r w:rsidRPr="00221EE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Stafie R</w:t>
      </w:r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>Stratina</w:t>
      </w:r>
      <w:proofErr w:type="spellEnd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E, et al. </w:t>
      </w:r>
      <w:proofErr w:type="spellStart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>Reply</w:t>
      </w:r>
      <w:proofErr w:type="spellEnd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>to</w:t>
      </w:r>
      <w:proofErr w:type="spellEnd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>Scarlata</w:t>
      </w:r>
      <w:proofErr w:type="spellEnd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G.G.M.; </w:t>
      </w:r>
      <w:proofErr w:type="spellStart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>Abenavoli</w:t>
      </w:r>
      <w:proofErr w:type="spellEnd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L. Comment on "Rotaru et al. </w:t>
      </w:r>
      <w:proofErr w:type="spellStart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>Lean</w:t>
      </w:r>
      <w:proofErr w:type="spellEnd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MASLD </w:t>
      </w:r>
      <w:proofErr w:type="spellStart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>and</w:t>
      </w:r>
      <w:proofErr w:type="spellEnd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IBD: </w:t>
      </w:r>
      <w:proofErr w:type="spellStart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>Exploring</w:t>
      </w:r>
      <w:proofErr w:type="spellEnd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>the</w:t>
      </w:r>
      <w:proofErr w:type="spellEnd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>Intersection</w:t>
      </w:r>
      <w:proofErr w:type="spellEnd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Metabolic </w:t>
      </w:r>
      <w:proofErr w:type="spellStart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>Dysfunction</w:t>
      </w:r>
      <w:proofErr w:type="spellEnd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>and</w:t>
      </w:r>
      <w:proofErr w:type="spellEnd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>the</w:t>
      </w:r>
      <w:proofErr w:type="spellEnd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>Gut-Liver</w:t>
      </w:r>
      <w:proofErr w:type="spellEnd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Axis. </w:t>
      </w:r>
      <w:r w:rsidRPr="00221EE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Life</w:t>
      </w:r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> 2025, </w:t>
      </w:r>
      <w:r w:rsidRPr="00221EE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15</w:t>
      </w:r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>, 288". </w:t>
      </w:r>
      <w:r w:rsidRPr="00221EE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Life (Basel)</w:t>
      </w:r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2025;15(8):1211. </w:t>
      </w:r>
      <w:proofErr w:type="spellStart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>Published</w:t>
      </w:r>
      <w:proofErr w:type="spellEnd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2025 </w:t>
      </w:r>
      <w:proofErr w:type="spellStart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>Jul</w:t>
      </w:r>
      <w:proofErr w:type="spellEnd"/>
      <w:r w:rsidRPr="00221E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30. doi:10.3390/life15081211</w:t>
      </w:r>
    </w:p>
    <w:p w14:paraId="224105B1" w14:textId="77777777" w:rsidR="003C6737" w:rsidRPr="00221EE2" w:rsidRDefault="003C6737" w:rsidP="003C6737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0" w:history="1">
        <w:r w:rsidRPr="00221EE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https://www.mdpi.com/2075-1729/15/8/1211</w:t>
        </w:r>
      </w:hyperlink>
    </w:p>
    <w:p w14:paraId="3670E95B" w14:textId="77777777" w:rsidR="003C6737" w:rsidRDefault="003C6737" w:rsidP="003C6737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6AEA32B7" w14:textId="31C35C69" w:rsidR="00494D62" w:rsidRPr="00221EE2" w:rsidRDefault="00494D62" w:rsidP="00494D62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</w:pPr>
      <w:r w:rsidRPr="00B2308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en-GB"/>
        </w:rPr>
        <w:lastRenderedPageBreak/>
        <w:t>7.</w:t>
      </w:r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Trifan A,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Stratina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E, Rotaru A, </w:t>
      </w:r>
      <w:r w:rsidRPr="00221EE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en-GB"/>
        </w:rPr>
        <w:t>Stafie R</w:t>
      </w:r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, Zenovia S,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Nastasa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R,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Huiban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L,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Sfarti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C, Cojocariu C, Cuciureanu T, Muzica C, Chiriac S,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Girleanu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I,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Singeap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AM, Stanciu C.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Changes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in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Liver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Steatosis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Using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Controlled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Attenuation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Parameter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among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Patients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with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Chronic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Hepatitis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C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Infection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Treated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with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Direct-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Acting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Antivirals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Therapy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Who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Achieved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Sustained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Virological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Response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.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Diagnostics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(Basel). 2022 Mar 13;12(3):702. doi: 10.3390/diagnostics12030702. PMID: 35328255; PMCID: PMC8947513.</w:t>
      </w:r>
    </w:p>
    <w:p w14:paraId="35A873EB" w14:textId="77777777" w:rsidR="00494D62" w:rsidRPr="00221EE2" w:rsidRDefault="00494D62" w:rsidP="00494D62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1" w:history="1">
        <w:r w:rsidRPr="00221EE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https://www.mdpi.com/2075-4418/12/3/702</w:t>
        </w:r>
      </w:hyperlink>
    </w:p>
    <w:p w14:paraId="666601E1" w14:textId="23B175D8" w:rsidR="00494D62" w:rsidRPr="00221EE2" w:rsidRDefault="00494D62" w:rsidP="00494D62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</w:pPr>
      <w:r w:rsidRPr="00494D6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en-GB"/>
        </w:rPr>
        <w:t>8.</w:t>
      </w:r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Chiriac S,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Sfarti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CV,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Minea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H, Stanciu C, Cojocariu C,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Singeap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AM,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Girleanu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I, Cuciureanu T,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Petrea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O,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Huiban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L, Muzica CM, Zenovia S,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Nastasa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R, </w:t>
      </w:r>
      <w:r w:rsidRPr="00221EE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en-GB"/>
        </w:rPr>
        <w:t>Stafie R</w:t>
      </w:r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, Rotaru A,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Stratina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E, Trifan A.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Impaired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Intestinal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Permeability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Assessed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by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Confocal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Laser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Endomicroscopy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-A New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Potential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Therapeutic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Target in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Inflammatory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Bowel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Disease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.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Diagnostics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(Basel). 2023 Mar 24;13(7):1230. doi: 10.3390/diagnostics13071230. PMID: 37046447; PMCID: PMC10093200.</w:t>
      </w:r>
    </w:p>
    <w:p w14:paraId="7262F0D3" w14:textId="77777777" w:rsidR="00494D62" w:rsidRPr="00221EE2" w:rsidRDefault="00494D62" w:rsidP="00494D62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2" w:history="1">
        <w:r w:rsidRPr="00221EE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https://www.mdpi.com/2075-4418/13/7/1230</w:t>
        </w:r>
      </w:hyperlink>
    </w:p>
    <w:p w14:paraId="00518BCD" w14:textId="7FC65FD7" w:rsidR="00494D62" w:rsidRPr="00221EE2" w:rsidRDefault="00494D62" w:rsidP="00494D62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</w:pPr>
      <w:r w:rsidRPr="00494D6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en-GB"/>
        </w:rPr>
        <w:t>9.</w:t>
      </w:r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Trifan A, Muzica CM,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Nastasa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R, Zenovia S,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Stratina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E, </w:t>
      </w:r>
      <w:r w:rsidRPr="00221EE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en-GB"/>
        </w:rPr>
        <w:t>Stafie R</w:t>
      </w:r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, Rotaru A,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Singeap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AM, Cojocariu C,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Sfarti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C,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Girleanu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I, Chiriac S, Cuciureanu T,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Huiban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L, Stanciu C.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High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prevalence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of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liver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fibrosis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among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ab/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population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: a Romanian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population-based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study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.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Hepatol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Commun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. 2023 Jan 18;7(2):e0032. doi: 10.1097/HC9.0000000000000032. Erratum in: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Hepatol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Commun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. 2023 Feb 01;7(2):e00c6. doi: 10.1097/01.HC9.0000920240.89250.c6.. Abstract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corrected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. PMID: 36691959; PMCID: PMC9851682.</w:t>
      </w:r>
    </w:p>
    <w:p w14:paraId="536CEA93" w14:textId="77777777" w:rsidR="00494D62" w:rsidRPr="00221EE2" w:rsidRDefault="00494D62" w:rsidP="00494D62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3" w:history="1">
        <w:r w:rsidRPr="00221EE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https://journals.lww.com/hepcomm/fulltext/2023/02010/high_prevalence_of_liver_fibrosis_among_general.4.aspx</w:t>
        </w:r>
      </w:hyperlink>
    </w:p>
    <w:p w14:paraId="5ED261FF" w14:textId="7E9B0128" w:rsidR="00494D62" w:rsidRPr="00221EE2" w:rsidRDefault="00494D62" w:rsidP="00494D62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94D6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en-GB"/>
        </w:rPr>
        <w:t>10.</w:t>
      </w:r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Trifan A,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Stratina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E,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Nastasa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R, Rotaru A, </w:t>
      </w:r>
      <w:r w:rsidRPr="00221EE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en-GB"/>
        </w:rPr>
        <w:t>Stafie R</w:t>
      </w:r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, Zenovia S,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Huiban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L,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Sfarti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C, Cojocariu C, Cuciureanu T, Muzica C, Chiriac S,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Girleanu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I,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Singeap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AM, Stanciu C.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Simultaneously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Screening for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Liver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Steatosis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and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Fibrosis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in Romanian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Type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2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Diabetes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Mellitus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Patients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Using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Vibration-Controlled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Transient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Elastography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with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Controlled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Attenuation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Parameter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.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Diagnostics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(Basel). 2022 </w:t>
      </w:r>
      <w:proofErr w:type="spellStart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>Jul</w:t>
      </w:r>
      <w:proofErr w:type="spellEnd"/>
      <w:r w:rsidRPr="00221EE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  <w:t xml:space="preserve"> 20;12(7):1753. doi: 10.3390/diagnostics12071753. PMID: 35885657; PMCID: PMC9322355.</w:t>
      </w:r>
    </w:p>
    <w:p w14:paraId="4806593D" w14:textId="77777777" w:rsidR="00494D62" w:rsidRPr="00221EE2" w:rsidRDefault="00494D62" w:rsidP="00494D62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4" w:history="1">
        <w:r w:rsidRPr="00221EE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https://www.mdpi.com/2075-4418/12/7/1753</w:t>
        </w:r>
      </w:hyperlink>
    </w:p>
    <w:p w14:paraId="39E229F3" w14:textId="77777777" w:rsidR="00494D62" w:rsidRPr="003C6737" w:rsidRDefault="00494D62" w:rsidP="003C6737">
      <w:pPr>
        <w:rPr>
          <w:rFonts w:ascii="Times New Roman" w:hAnsi="Times New Roman" w:cs="Times New Roman"/>
          <w:b/>
          <w:bCs/>
          <w:sz w:val="36"/>
          <w:szCs w:val="36"/>
        </w:rPr>
      </w:pPr>
    </w:p>
    <w:sectPr w:rsidR="00494D62" w:rsidRPr="003C6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CCC"/>
    <w:rsid w:val="00311F8E"/>
    <w:rsid w:val="003C6737"/>
    <w:rsid w:val="00494D62"/>
    <w:rsid w:val="00506CCC"/>
    <w:rsid w:val="00585F57"/>
    <w:rsid w:val="005E468C"/>
    <w:rsid w:val="00751867"/>
    <w:rsid w:val="007F7D91"/>
    <w:rsid w:val="00B04B80"/>
    <w:rsid w:val="00B23085"/>
    <w:rsid w:val="00D6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EFBA"/>
  <w15:chartTrackingRefBased/>
  <w15:docId w15:val="{96F29125-1B52-448E-BBA9-C20543AD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506C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06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06C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06C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06C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06C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06C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06C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06C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06C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06C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06C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06CCC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06CCC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06CC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06CC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06CC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06CC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06C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06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06C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06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06C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06CC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06CC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06CCC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06C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06CCC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06C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3C673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pi.com/2075-1729/15/2/288" TargetMode="External"/><Relationship Id="rId13" Type="http://schemas.openxmlformats.org/officeDocument/2006/relationships/hyperlink" Target="https://journals.lww.com/hepcomm/fulltext/2023/02010/high_prevalence_of_liver_fibrosis_among_general.4.asp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dpi.com/2077-0383/11/19/5959" TargetMode="External"/><Relationship Id="rId12" Type="http://schemas.openxmlformats.org/officeDocument/2006/relationships/hyperlink" Target="https://www.mdpi.com/2075-4418/13/7/123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nicalcases.eu/index.php/acc/article/view/1193" TargetMode="External"/><Relationship Id="rId11" Type="http://schemas.openxmlformats.org/officeDocument/2006/relationships/hyperlink" Target="https://www.mdpi.com/2075-4418/12/3/702" TargetMode="External"/><Relationship Id="rId5" Type="http://schemas.openxmlformats.org/officeDocument/2006/relationships/hyperlink" Target="https://doi.org/10.22551/2025.48.1203.1032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mdpi.com/2075-1729/15/8/1211" TargetMode="External"/><Relationship Id="rId4" Type="http://schemas.openxmlformats.org/officeDocument/2006/relationships/hyperlink" Target="https://www.wjgnet.com/1007-9327/full/v30/i10/1261.htm" TargetMode="External"/><Relationship Id="rId9" Type="http://schemas.openxmlformats.org/officeDocument/2006/relationships/hyperlink" Target="https://www.mdpi.com/2075-4418/12/4/801" TargetMode="External"/><Relationship Id="rId14" Type="http://schemas.openxmlformats.org/officeDocument/2006/relationships/hyperlink" Target="https://www.mdpi.com/2075-4418/12/7/1753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784</Words>
  <Characters>4551</Characters>
  <Application>Microsoft Office Word</Application>
  <DocSecurity>0</DocSecurity>
  <Lines>37</Lines>
  <Paragraphs>10</Paragraphs>
  <ScaleCrop>false</ScaleCrop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Remus Stafie</dc:creator>
  <cp:keywords/>
  <dc:description/>
  <cp:lastModifiedBy>Remus Stafie</cp:lastModifiedBy>
  <cp:revision>4</cp:revision>
  <dcterms:created xsi:type="dcterms:W3CDTF">2026-05-26T08:37:00Z</dcterms:created>
  <dcterms:modified xsi:type="dcterms:W3CDTF">2026-05-26T19:29:00Z</dcterms:modified>
</cp:coreProperties>
</file>