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456" w:rsidRPr="00A40280" w:rsidRDefault="00CC5456" w:rsidP="00CC5456">
      <w:pPr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ro-RO"/>
        </w:rPr>
      </w:pPr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List</w:t>
      </w:r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ro-RO"/>
        </w:rPr>
        <w:t>ă de lucrări</w:t>
      </w:r>
    </w:p>
    <w:p w:rsidR="00CC5456" w:rsidRPr="00A40280" w:rsidRDefault="00CC5456" w:rsidP="00AF3D4F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lang w:val="ro-RO"/>
        </w:rPr>
      </w:pPr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  <w:lang w:val="ro-RO"/>
        </w:rPr>
        <w:t xml:space="preserve">Teza de doctorat </w:t>
      </w:r>
    </w:p>
    <w:p w:rsidR="00AF3D4F" w:rsidRPr="00A40280" w:rsidRDefault="00AF3D4F" w:rsidP="00AF3D4F">
      <w:pPr>
        <w:pStyle w:val="BodyText"/>
        <w:ind w:left="720"/>
        <w:contextualSpacing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6C49DF" w:rsidRPr="00A40280" w:rsidRDefault="00CC5456" w:rsidP="00AF3D4F">
      <w:pPr>
        <w:pStyle w:val="BodyText"/>
        <w:ind w:left="720"/>
        <w:contextualSpacing/>
        <w:rPr>
          <w:rFonts w:ascii="Arial" w:hAnsi="Arial" w:cs="Arial"/>
          <w:noProof/>
          <w:sz w:val="24"/>
          <w:szCs w:val="24"/>
        </w:rPr>
      </w:pPr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Titlul tezei de doctorat</w:t>
      </w:r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622E2E" w:rsidRPr="00A40280">
        <w:rPr>
          <w:rFonts w:ascii="Arial" w:hAnsi="Arial" w:cs="Arial"/>
          <w:noProof/>
          <w:sz w:val="24"/>
          <w:szCs w:val="24"/>
        </w:rPr>
        <w:t>IMUNOTESTUL FECAL ÎN SCREENINGUL CANCERULUI COLORECTAL</w:t>
      </w:r>
      <w:r w:rsidR="006C49DF" w:rsidRPr="00A40280">
        <w:rPr>
          <w:rFonts w:ascii="Arial" w:hAnsi="Arial" w:cs="Arial"/>
          <w:noProof/>
          <w:sz w:val="24"/>
          <w:szCs w:val="24"/>
        </w:rPr>
        <w:t xml:space="preserve"> </w:t>
      </w:r>
    </w:p>
    <w:p w:rsidR="00CC5456" w:rsidRPr="00A40280" w:rsidRDefault="00CC5456" w:rsidP="00AF3D4F">
      <w:pPr>
        <w:spacing w:after="0" w:line="240" w:lineRule="auto"/>
        <w:ind w:firstLine="720"/>
        <w:contextualSpacing/>
        <w:rPr>
          <w:rFonts w:ascii="Arial" w:hAnsi="Arial" w:cs="Arial"/>
          <w:noProof/>
          <w:sz w:val="24"/>
          <w:szCs w:val="24"/>
        </w:rPr>
      </w:pPr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ro-RO"/>
        </w:rPr>
        <w:t>Conduc</w:t>
      </w:r>
      <w:r w:rsidR="00CC76FD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ro-RO"/>
        </w:rPr>
        <w:t>ă</w:t>
      </w:r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ro-RO"/>
        </w:rPr>
        <w:t xml:space="preserve">tor de doctorat Prof. Univ. Dr. </w:t>
      </w:r>
      <w:r w:rsidR="00CC76FD" w:rsidRPr="00A40280">
        <w:rPr>
          <w:rFonts w:ascii="Arial" w:hAnsi="Arial" w:cs="Arial"/>
          <w:noProof/>
          <w:sz w:val="24"/>
          <w:szCs w:val="24"/>
        </w:rPr>
        <w:t>SPOREA IOAN</w:t>
      </w:r>
    </w:p>
    <w:p w:rsidR="00AF3D4F" w:rsidRPr="00A40280" w:rsidRDefault="00622E2E" w:rsidP="00AF3D4F">
      <w:pPr>
        <w:pStyle w:val="BodyText"/>
        <w:ind w:left="0" w:firstLine="720"/>
        <w:contextualSpacing/>
        <w:rPr>
          <w:rFonts w:ascii="Arial" w:hAnsi="Arial" w:cs="Arial"/>
          <w:noProof/>
          <w:sz w:val="24"/>
          <w:szCs w:val="24"/>
        </w:rPr>
      </w:pPr>
      <w:r w:rsidRPr="00A40280">
        <w:rPr>
          <w:rFonts w:ascii="Arial" w:hAnsi="Arial" w:cs="Arial"/>
          <w:noProof/>
          <w:sz w:val="24"/>
          <w:szCs w:val="24"/>
        </w:rPr>
        <w:t>Data susținerii 14.06.2013</w:t>
      </w:r>
    </w:p>
    <w:p w:rsidR="00AF3D4F" w:rsidRPr="00A40280" w:rsidRDefault="00AF3D4F" w:rsidP="00AF3D4F">
      <w:pPr>
        <w:spacing w:after="0" w:line="240" w:lineRule="auto"/>
        <w:ind w:firstLine="720"/>
        <w:contextualSpacing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ro-RO"/>
        </w:rPr>
      </w:pPr>
      <w:proofErr w:type="spellStart"/>
      <w:r w:rsidRPr="00A40280">
        <w:rPr>
          <w:rFonts w:ascii="Arial" w:hAnsi="Arial" w:cs="Arial"/>
          <w:spacing w:val="-17"/>
          <w:sz w:val="24"/>
          <w:szCs w:val="24"/>
        </w:rPr>
        <w:t>Domeniul</w:t>
      </w:r>
      <w:proofErr w:type="spellEnd"/>
      <w:r w:rsidRPr="00A40280">
        <w:rPr>
          <w:rFonts w:ascii="Arial" w:hAnsi="Arial" w:cs="Arial"/>
          <w:spacing w:val="-17"/>
          <w:sz w:val="24"/>
          <w:szCs w:val="24"/>
        </w:rPr>
        <w:t xml:space="preserve"> </w:t>
      </w:r>
      <w:proofErr w:type="spellStart"/>
      <w:r w:rsidRPr="00A40280">
        <w:rPr>
          <w:rFonts w:ascii="Arial" w:hAnsi="Arial" w:cs="Arial"/>
          <w:spacing w:val="-6"/>
          <w:sz w:val="24"/>
          <w:szCs w:val="24"/>
        </w:rPr>
        <w:t>Medicină</w:t>
      </w:r>
      <w:proofErr w:type="spellEnd"/>
      <w:r w:rsidR="00622E2E" w:rsidRPr="00A40280">
        <w:rPr>
          <w:rFonts w:ascii="Arial" w:hAnsi="Arial" w:cs="Arial"/>
          <w:spacing w:val="-17"/>
          <w:sz w:val="24"/>
          <w:szCs w:val="24"/>
        </w:rPr>
        <w:t xml:space="preserve"> </w:t>
      </w:r>
    </w:p>
    <w:p w:rsidR="00CC5456" w:rsidRPr="00A40280" w:rsidRDefault="00622E2E" w:rsidP="00622E2E">
      <w:pPr>
        <w:spacing w:after="0" w:line="240" w:lineRule="auto"/>
        <w:ind w:right="-563" w:firstLine="720"/>
        <w:contextualSpacing/>
        <w:rPr>
          <w:rFonts w:ascii="Arial" w:hAnsi="Arial" w:cs="Arial"/>
          <w:color w:val="222222"/>
          <w:sz w:val="24"/>
          <w:szCs w:val="24"/>
          <w:shd w:val="clear" w:color="auto" w:fill="FFFFFF"/>
          <w:lang w:val="ro-RO"/>
        </w:rPr>
      </w:pPr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  <w:lang w:val="ro-RO"/>
        </w:rPr>
        <w:t xml:space="preserve">UNIVERSITATEA DE MEDICINĂ ȘI FARMACIE VICTOR BABEȘ DIN TIMIȘOARA </w:t>
      </w:r>
    </w:p>
    <w:p w:rsidR="00CC5456" w:rsidRPr="00A40280" w:rsidRDefault="00CC5456" w:rsidP="00CC5456">
      <w:pPr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ro-RO"/>
        </w:rPr>
      </w:pPr>
    </w:p>
    <w:p w:rsidR="009C04E1" w:rsidRPr="00A40280" w:rsidRDefault="009C04E1" w:rsidP="009C04E1">
      <w:pP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proofErr w:type="spellStart"/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Cărţi</w:t>
      </w:r>
      <w:proofErr w:type="spellEnd"/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si</w:t>
      </w:r>
      <w:proofErr w:type="spellEnd"/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capitole</w:t>
      </w:r>
      <w:proofErr w:type="spellEnd"/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în</w:t>
      </w:r>
      <w:proofErr w:type="spellEnd"/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cărţi</w:t>
      </w:r>
      <w:proofErr w:type="spellEnd"/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p w:rsidR="00AA2D56" w:rsidRPr="00A40280" w:rsidRDefault="00AA2D56" w:rsidP="00AA2D56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Miutescu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B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Miutescu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Advances in Colorectal Cancer Screening. “What is New in Gastroenterology and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Hepatology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”,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Ioan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Sporea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Alina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Popescu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-</w:t>
      </w:r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Bentham Science Publishers 2021</w:t>
      </w:r>
    </w:p>
    <w:p w:rsidR="00AA2D56" w:rsidRPr="00AA2D56" w:rsidRDefault="00AA2D56" w:rsidP="00AA2D56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Bogdan </w:t>
      </w:r>
      <w:proofErr w:type="spellStart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Miuțescu</w:t>
      </w:r>
      <w:proofErr w:type="spellEnd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Alexandru</w:t>
      </w:r>
      <w:proofErr w:type="spellEnd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Popa</w:t>
      </w:r>
      <w:proofErr w:type="spellEnd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Adrian </w:t>
      </w:r>
      <w:proofErr w:type="spellStart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Săftoiu</w:t>
      </w:r>
      <w:proofErr w:type="spellEnd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Chapter 6. The role of </w:t>
      </w:r>
      <w:proofErr w:type="spellStart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Elastography</w:t>
      </w:r>
      <w:proofErr w:type="spellEnd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 pancreatic pathology. Textbook of </w:t>
      </w:r>
      <w:proofErr w:type="spellStart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elastography</w:t>
      </w:r>
      <w:proofErr w:type="spellEnd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-  </w:t>
      </w:r>
      <w:proofErr w:type="spellStart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Ioan</w:t>
      </w:r>
      <w:proofErr w:type="spellEnd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Sporea</w:t>
      </w:r>
      <w:proofErr w:type="spellEnd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Roxana </w:t>
      </w:r>
      <w:proofErr w:type="spellStart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Șirli</w:t>
      </w:r>
      <w:proofErr w:type="spellEnd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Alina </w:t>
      </w:r>
      <w:proofErr w:type="spellStart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Popescu</w:t>
      </w:r>
      <w:proofErr w:type="spellEnd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Dana </w:t>
      </w:r>
      <w:proofErr w:type="spellStart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Stoian</w:t>
      </w:r>
      <w:proofErr w:type="spellEnd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CNCSIS </w:t>
      </w:r>
      <w:proofErr w:type="spellStart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nr</w:t>
      </w:r>
      <w:proofErr w:type="spellEnd"/>
      <w:r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. 324, ISBN 978-606-786-416-8.</w:t>
      </w:r>
    </w:p>
    <w:p w:rsidR="00AA2D56" w:rsidRPr="00A40280" w:rsidRDefault="00AA2D56" w:rsidP="00AA2D56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Eftimie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Miutescu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B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ogdan</w:t>
      </w:r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Miutescu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Dana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Iovanescu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Leziunile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ano-perineale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ale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bolii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Crohn. Dan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Olteanu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Mioara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Rizescu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Caiete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Gastroenterologie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si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Hepatologie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Partea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I,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Partea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II- 2008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Editura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Semne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ISBN 978-973-624-606-7.</w:t>
      </w:r>
    </w:p>
    <w:p w:rsidR="00622E2E" w:rsidRPr="00A40280" w:rsidRDefault="00622E2E" w:rsidP="00622E2E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B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Miutescu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A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Saftoiu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Chapter:How</w:t>
      </w:r>
      <w:proofErr w:type="spellEnd"/>
      <w:proofErr w:type="gram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can I use US in pancreatic pathology.  Integrating ultrasound in clinical practice. „Victor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Babeş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” Publishing House 2025 ISBN 978-606-786-461-8</w:t>
      </w:r>
    </w:p>
    <w:p w:rsidR="00622E2E" w:rsidRPr="00A40280" w:rsidRDefault="00622E2E" w:rsidP="00622E2E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B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Miutescu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A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Popescu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I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Sporea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="00AA2D56"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Tratamentul</w:t>
      </w:r>
      <w:proofErr w:type="spellEnd"/>
      <w:r w:rsidR="00AA2D56"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biologic conventional in </w:t>
      </w:r>
      <w:proofErr w:type="spellStart"/>
      <w:r w:rsidR="00AA2D56"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bolile</w:t>
      </w:r>
      <w:proofErr w:type="spellEnd"/>
      <w:r w:rsidR="00AA2D56"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A2D56"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inflamatorii</w:t>
      </w:r>
      <w:proofErr w:type="spellEnd"/>
      <w:r w:rsidR="00AA2D56"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A2D56"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>intstinale</w:t>
      </w:r>
      <w:proofErr w:type="spellEnd"/>
      <w:r w:rsidR="00AA2D56" w:rsidRPr="00AA2D5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</w:t>
      </w:r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“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Acutalitati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Medicina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Interna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 2020” L.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Gherasim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A.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Oproiu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Ed. </w:t>
      </w:r>
      <w:proofErr w:type="spellStart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Medicala</w:t>
      </w:r>
      <w:proofErr w:type="spellEnd"/>
      <w:r w:rsidRPr="00A40280">
        <w:rPr>
          <w:rFonts w:ascii="Arial" w:hAnsi="Arial" w:cs="Arial"/>
          <w:color w:val="222222"/>
          <w:sz w:val="24"/>
          <w:szCs w:val="24"/>
          <w:shd w:val="clear" w:color="auto" w:fill="FFFFFF"/>
        </w:rPr>
        <w:t>, 2020.</w:t>
      </w:r>
    </w:p>
    <w:p w:rsidR="009C04E1" w:rsidRPr="00A40280" w:rsidRDefault="009C04E1">
      <w:pP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182933" w:rsidRPr="00A40280" w:rsidRDefault="00182933">
      <w:pP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proofErr w:type="spellStart"/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Articole</w:t>
      </w:r>
      <w:proofErr w:type="spellEnd"/>
      <w:r w:rsidRPr="00A402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ISI</w:t>
      </w:r>
    </w:p>
    <w:tbl>
      <w:tblPr>
        <w:tblW w:w="101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6"/>
      </w:tblGrid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Bende R, Bende F,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Burdan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Ghiuchici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AM, Alomar M,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Burciu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AlQahtani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MS,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Sirli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I. Assessment of Intra-Individual Variability and Reproducibility in Pancreatic EUS-Guided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Elastography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Diagnostics (Basel). 2025;15(20):2601.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A40280">
              <w:rPr>
                <w:rFonts w:ascii="Arial" w:hAnsi="Arial" w:cs="Arial"/>
                <w:sz w:val="24"/>
                <w:szCs w:val="24"/>
              </w:rPr>
              <w:t xml:space="preserve">Serena P, Mare R,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Bende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Aragona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G,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Secaman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Serena L,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Barbulescu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Sirli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R. Resistance to Clarithromycin and Fluoroquinolones in Helicobacter pylori Isolates: A Prospective Molecular Analysis in Western Romania. Antibiotics (Basel). 2025;14(12):1223.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Sirli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Bende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Danila M, Nica C,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Burciu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Multiparametric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Quantitative Ultrasound for Hepatic Steatosis: Comparison with CAP. Diagnostics (Basel). 2025;15(24):3119.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Lupusoru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Moleriu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LC, Mare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Sirli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Goldis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Nica C,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Moga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TV,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AI-Guided Multi-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Omic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Microbiome Modulation Improves Clinical and Inflammatory Outcomes in Refractory IBD.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Int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J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Mol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Sci. 2025;27(1):201.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lastRenderedPageBreak/>
              <w:t>Koppandi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O,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Nica C,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Totolici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BD,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Lupusoru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Ghiuchici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AM,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E. Longitudinal Changes in Lipid Profile After Sustained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Virological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Response in Hepatitis C Treated with Direct-Acting Antivirals. Healthcare (Basel). 2026;14(4):486.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Koppandi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O,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Iovanescu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et al. Assessing Quality of Life in Hepatitis C Patients: Improvements Following Direct-Acting Antiviral Therapy. Healthcare (Basel). 2025;13(23):3007.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Gunisahin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Sandru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V, Constantinescu G,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Ilie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A Comprehensive Review of Digestive Endoscopy-Associated Infections. Microorganisms. 2025;13(9):2128.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Al-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Lehibi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Mohamed M, et al. Confocal Laser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Endomicroscopy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: Real-Time Histology at the Fingertips.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Medicina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(Kaunas). 2026;62(2):415.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Kuriry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H, Nica C, et al. Incidence of de novo Lymphoproliferative Disorders in Liver Transplant Recipients: An Updated Meta-Analysis. Saudi J Med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Med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Sci. 2026;14(1):23-35.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Raheem B, Al-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Lehibi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et al. Three-Dimensional Reconstruction and Navigation Systems in Endoscopic Ultrasound Procedures. Diagnostics (Basel). 2026;16(2):366.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Alqahtani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MS,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Vuletici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Facciorusso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A. Diagnostic challenges in progressive familial intrahepatic cholestasis type 3 (PFIC3).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Adv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Clin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Exp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Med. 2026 Jan 21.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AlQahtani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MS,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Varciu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et al. ERCP versus percutaneous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transhepatic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procedures in post-liver transplantation biliary complications: A systematic review. Saudi J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Gastroenterol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2026 Jan 12.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Kuriry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H, Hassan Z, et al. Dietary interventions vs octreotide for post liver transplantation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chylous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ascites: A scoping review. World J Transplant. 2025;15(4):108413.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Okasha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HH,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Ghiuchici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AM,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AlQahtani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MS. Diagnostic yield of video capsule endoscopy vs simple balloon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enteroscopy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. World J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Gastrointest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Endosc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2025;17(7):108264.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Okasha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HH,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Albeshir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M, et al. Evolving role of endoscopic ultrasound in biliary stricture management. World J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Gastrointest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Endosc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2025;17(7):108541.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Eddin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AJ,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Stanciugelu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SI, Damian AD,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BP,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ABO Blood Group and Biomarker-Based Risk in Acute Pulmonary Embolism. J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Clin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Med. 2026;15(4):1432.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AlQahtani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MS,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Domilescu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Negru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S,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E. Efficacy and Safety of Non-Surgical Treatments for Pancreatic Neuroendocrine Tumors. Pharmaceuticals (Basel). 2025;18(11):1650.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Hollen</w:t>
            </w:r>
            <w:r w:rsidR="00616993">
              <w:rPr>
                <w:rFonts w:ascii="Arial" w:hAnsi="Arial" w:cs="Arial"/>
                <w:sz w:val="24"/>
                <w:szCs w:val="24"/>
              </w:rPr>
              <w:t>bach</w:t>
            </w:r>
            <w:proofErr w:type="spellEnd"/>
            <w:r w:rsidR="00616993">
              <w:rPr>
                <w:rFonts w:ascii="Arial" w:hAnsi="Arial" w:cs="Arial"/>
                <w:sz w:val="24"/>
                <w:szCs w:val="24"/>
              </w:rPr>
              <w:t xml:space="preserve"> M, </w:t>
            </w:r>
            <w:proofErr w:type="spellStart"/>
            <w:r w:rsidR="00616993">
              <w:rPr>
                <w:rFonts w:ascii="Arial" w:hAnsi="Arial" w:cs="Arial"/>
                <w:sz w:val="24"/>
                <w:szCs w:val="24"/>
              </w:rPr>
              <w:t>Heise</w:t>
            </w:r>
            <w:proofErr w:type="spellEnd"/>
            <w:r w:rsidR="00616993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="00616993">
              <w:rPr>
                <w:rFonts w:ascii="Arial" w:hAnsi="Arial" w:cs="Arial"/>
                <w:sz w:val="24"/>
                <w:szCs w:val="24"/>
              </w:rPr>
              <w:t>Abou</w:t>
            </w:r>
            <w:proofErr w:type="spellEnd"/>
            <w:r w:rsidR="00616993">
              <w:rPr>
                <w:rFonts w:ascii="Arial" w:hAnsi="Arial" w:cs="Arial"/>
                <w:sz w:val="24"/>
                <w:szCs w:val="24"/>
              </w:rPr>
              <w:t>-Ali E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BP,</w:t>
            </w:r>
            <w:r w:rsidR="0061699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16993">
              <w:rPr>
                <w:rFonts w:ascii="Arial" w:hAnsi="Arial" w:cs="Arial"/>
                <w:sz w:val="24"/>
                <w:szCs w:val="24"/>
              </w:rPr>
              <w:t>Tantau</w:t>
            </w:r>
            <w:proofErr w:type="spellEnd"/>
            <w:r w:rsidR="00616993">
              <w:rPr>
                <w:rFonts w:ascii="Arial" w:hAnsi="Arial" w:cs="Arial"/>
                <w:sz w:val="24"/>
                <w:szCs w:val="24"/>
              </w:rPr>
              <w:t xml:space="preserve"> M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, ESAP study group. Endoscopic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papillectomy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versus surgical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ampullectomy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for adenomas and early cancers of the papilla. Gut. 2025;74(3):397-409.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Burciu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Bende R, et al. Effects of the COVID-19 Pandemic on Hepatocellular Carcinoma Diagnosis and Mortality in Western Romania. Cancers (Basel). 2025;17(10):1660.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Efficacy and Safety of Novel Oral Anti-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Cholestatic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Agents for Primary Biliary Cholangitis. Pharmaceuticals (Basel). 2025;18(5):697.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Tru</w:t>
            </w:r>
            <w:r w:rsidR="00616993">
              <w:rPr>
                <w:rFonts w:ascii="Arial" w:hAnsi="Arial" w:cs="Arial"/>
                <w:sz w:val="24"/>
                <w:szCs w:val="24"/>
              </w:rPr>
              <w:t>ng</w:t>
            </w:r>
            <w:proofErr w:type="spellEnd"/>
            <w:r w:rsidR="00616993">
              <w:rPr>
                <w:rFonts w:ascii="Arial" w:hAnsi="Arial" w:cs="Arial"/>
                <w:sz w:val="24"/>
                <w:szCs w:val="24"/>
              </w:rPr>
              <w:t xml:space="preserve"> KV, </w:t>
            </w:r>
            <w:proofErr w:type="spellStart"/>
            <w:r w:rsidR="00616993">
              <w:rPr>
                <w:rFonts w:ascii="Arial" w:hAnsi="Arial" w:cs="Arial"/>
                <w:sz w:val="24"/>
                <w:szCs w:val="24"/>
              </w:rPr>
              <w:t>Abou</w:t>
            </w:r>
            <w:proofErr w:type="spellEnd"/>
            <w:r w:rsidR="00616993">
              <w:rPr>
                <w:rFonts w:ascii="Arial" w:hAnsi="Arial" w:cs="Arial"/>
                <w:sz w:val="24"/>
                <w:szCs w:val="24"/>
              </w:rPr>
              <w:t xml:space="preserve">-Ali E, </w:t>
            </w:r>
            <w:proofErr w:type="spellStart"/>
            <w:r w:rsidR="00616993">
              <w:rPr>
                <w:rFonts w:ascii="Arial" w:hAnsi="Arial" w:cs="Arial"/>
                <w:sz w:val="24"/>
                <w:szCs w:val="24"/>
              </w:rPr>
              <w:t>Gulla</w:t>
            </w:r>
            <w:proofErr w:type="spellEnd"/>
            <w:r w:rsidR="00616993">
              <w:rPr>
                <w:rFonts w:ascii="Arial" w:hAnsi="Arial" w:cs="Arial"/>
                <w:sz w:val="24"/>
                <w:szCs w:val="24"/>
              </w:rPr>
              <w:t xml:space="preserve"> A,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Hollenbach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M. Development and Validation of the SDLD-Score to Predict Successful Endoscopic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Papillectomy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Gastrointest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Endosc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2025 May 29.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lastRenderedPageBreak/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Shrwani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KJ, Hassan Z,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B.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The role of gut microbiota in modulating immune responses in chronic liver disease: a meta-analysis. Front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Immunol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2025;16:1556576.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Domilescu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Horhat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FG, et al. Gut-Microbiome Signatures Predicting Response to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Neoadjuvant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Chemoradiotherapy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in Locally Advanced Rectal Cancer. Metabolites. 2025;15(6):412.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Okash</w:t>
            </w:r>
            <w:r w:rsidR="00D94D1E"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="00D94D1E">
              <w:rPr>
                <w:rFonts w:ascii="Arial" w:hAnsi="Arial" w:cs="Arial"/>
                <w:sz w:val="24"/>
                <w:szCs w:val="24"/>
              </w:rPr>
              <w:t xml:space="preserve"> HH, </w:t>
            </w:r>
            <w:proofErr w:type="spellStart"/>
            <w:r w:rsidR="00D94D1E">
              <w:rPr>
                <w:rFonts w:ascii="Arial" w:hAnsi="Arial" w:cs="Arial"/>
                <w:sz w:val="24"/>
                <w:szCs w:val="24"/>
              </w:rPr>
              <w:t>Altonbary</w:t>
            </w:r>
            <w:proofErr w:type="spellEnd"/>
            <w:r w:rsidR="00D94D1E">
              <w:rPr>
                <w:rFonts w:ascii="Arial" w:hAnsi="Arial" w:cs="Arial"/>
                <w:sz w:val="24"/>
                <w:szCs w:val="24"/>
              </w:rPr>
              <w:t xml:space="preserve"> AY, </w:t>
            </w:r>
            <w:proofErr w:type="spellStart"/>
            <w:r w:rsidR="00D94D1E">
              <w:rPr>
                <w:rFonts w:ascii="Arial" w:hAnsi="Arial" w:cs="Arial"/>
                <w:sz w:val="24"/>
                <w:szCs w:val="24"/>
              </w:rPr>
              <w:t>Ragab</w:t>
            </w:r>
            <w:proofErr w:type="spellEnd"/>
            <w:r w:rsidR="00D94D1E">
              <w:rPr>
                <w:rFonts w:ascii="Arial" w:hAnsi="Arial" w:cs="Arial"/>
                <w:sz w:val="24"/>
                <w:szCs w:val="24"/>
              </w:rPr>
              <w:t xml:space="preserve"> K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E. EUS-guided radiofrequency ablation and ethanol ablation of pancreatic neuroendocrine tumors.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Prz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Gastroenterol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2025;20(2):158-164.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A40280">
              <w:rPr>
                <w:rFonts w:ascii="Arial" w:hAnsi="Arial" w:cs="Arial"/>
                <w:sz w:val="24"/>
                <w:szCs w:val="24"/>
              </w:rPr>
              <w:t xml:space="preserve">Serena P,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et al. Delayed Diagnosis and Evolving Trends in Gastric Cancer During and After COVID-19 in Western Romania. Diagnostics. 2025;15:950.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Al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Ghamdi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S, et al. Diagnostic accuracy of ROSE versus MOSE in EUS-guided sampling: a systematic review. Frontline Gastroenterology. 2025 Apr 15.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Bende R, Nica C, et al.,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B.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Prediction Models of Severity in Acute Biliary Pancreatitis. Diagnostics (Basel). 2025;15(2):126.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Mo</w:t>
            </w:r>
            <w:r w:rsidR="00D94D1E">
              <w:rPr>
                <w:rFonts w:ascii="Arial" w:hAnsi="Arial" w:cs="Arial"/>
                <w:sz w:val="24"/>
                <w:szCs w:val="24"/>
              </w:rPr>
              <w:t>ga</w:t>
            </w:r>
            <w:proofErr w:type="spellEnd"/>
            <w:r w:rsidR="00D94D1E">
              <w:rPr>
                <w:rFonts w:ascii="Arial" w:hAnsi="Arial" w:cs="Arial"/>
                <w:sz w:val="24"/>
                <w:szCs w:val="24"/>
              </w:rPr>
              <w:t xml:space="preserve"> TV, </w:t>
            </w:r>
            <w:proofErr w:type="spellStart"/>
            <w:r w:rsidR="00D94D1E">
              <w:rPr>
                <w:rFonts w:ascii="Arial" w:hAnsi="Arial" w:cs="Arial"/>
                <w:sz w:val="24"/>
                <w:szCs w:val="24"/>
              </w:rPr>
              <w:t>Lupusoru</w:t>
            </w:r>
            <w:proofErr w:type="spellEnd"/>
            <w:r w:rsidR="00D94D1E">
              <w:rPr>
                <w:rFonts w:ascii="Arial" w:hAnsi="Arial" w:cs="Arial"/>
                <w:sz w:val="24"/>
                <w:szCs w:val="24"/>
              </w:rPr>
              <w:t xml:space="preserve"> R, Danila M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Challenges in Diagnosing Focal Liver Lesions Using Contrast-Enhanced Ultrasound. Diagnostics (Basel). 2024;15(1):46.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Okasha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HH. Insights and perspectives: EUS in post-liver transplantation care. Endoscopic Ultrasound. 2024;13(5):283-286.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Hassan Z,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Hashim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Effectiveness of artificial intelligence in improving colonoscopy quality. Egypt J Intern Med. 2024;36:103.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Hollenbach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Heise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Abou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-Ali E, ...,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BP,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Tantau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M, ..., ESAP study group. Endoscopic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papillectomy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versus surgical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ampullectomy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for adenomas and early cancers of the papilla. Gut. 2024 Dec 12:gutjnl-2022-327996.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Al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Ghamdi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S,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Linear endoscopic ultrasound: Current uses and future perspectives in mediastinal examination. World J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Gastroenterol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2024;30(33):3803-3809.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Vuletici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Burciu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et al. Outcomes in COVID-19 Patients with Acute Cholangitis: A Single-Center Retrospective Analysis.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Medicina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(Kaunas). 2024;60(8):1354.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Koppandi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O,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Iovanescu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Prospective Assessment of Serum Lipid Alterations in Chronic Hepatitis C Patients Treated with Direct Acting Antivirals.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Medicina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(Kaunas). 2024;60(8):1295.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A40280">
              <w:rPr>
                <w:rFonts w:ascii="Arial" w:hAnsi="Arial" w:cs="Arial"/>
                <w:sz w:val="24"/>
                <w:szCs w:val="24"/>
              </w:rPr>
              <w:t xml:space="preserve">Serena P,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Bende R,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Prevalence of Helicobacter pylori Infection and Efficacy of Eradication Therapies: A Retrospective Analysis. Life (Basel). 2024;14(7):885.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Dhir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V. Training and quality indicators in interventional endoscopic ultrasound. Dig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Endosc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2024 Jul 17.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Ok</w:t>
            </w:r>
            <w:r w:rsidR="00D94D1E">
              <w:rPr>
                <w:rFonts w:ascii="Arial" w:hAnsi="Arial" w:cs="Arial"/>
                <w:sz w:val="24"/>
                <w:szCs w:val="24"/>
              </w:rPr>
              <w:t>asha</w:t>
            </w:r>
            <w:proofErr w:type="spellEnd"/>
            <w:r w:rsidR="00D94D1E">
              <w:rPr>
                <w:rFonts w:ascii="Arial" w:hAnsi="Arial" w:cs="Arial"/>
                <w:sz w:val="24"/>
                <w:szCs w:val="24"/>
              </w:rPr>
              <w:t xml:space="preserve"> HH, </w:t>
            </w:r>
            <w:proofErr w:type="spellStart"/>
            <w:r w:rsidR="00D94D1E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="00D94D1E">
              <w:rPr>
                <w:rFonts w:ascii="Arial" w:hAnsi="Arial" w:cs="Arial"/>
                <w:sz w:val="24"/>
                <w:szCs w:val="24"/>
              </w:rPr>
              <w:t xml:space="preserve"> E, Atalla H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Practical approach to linear endoscopic ultrasound examination of the gallbladder. World J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Radiol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2024;16(6):184-195.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Kaballo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Shrwani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K, Hassan Z,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Safety and efficacy of SPAD, Prometheus, and MARS liver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haemodialysis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vs SMT: meta-analysis.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Prz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Gastroenterol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2024;19(2):101-111.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Burciu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Sirli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Bende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Vuletici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Paraneoplastic Syndromes in Hepatocellular Carcinoma, Epidemiology, and Survival.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Medicina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(Kaunas). 2024;60(4):552.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lastRenderedPageBreak/>
              <w:t>Groza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AL,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Tefas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et al. Evaluating the Efficacy of Resect-and-Discard and Resect-and-Retrieve Strategies for Diminutive Colonic Polyps. Life (Basel). 2024;14(4):532.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Awad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Hassan Z,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Shrwani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KJ,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Okasha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HH. Diagnostic and therapeutic role of endoscopic ultrasound in liver diseases: A systematic review and meta-analysis. World J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Gastroenterol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2024;30(7):742-758.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Vuletici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Burciu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Bende F, et al. Comparative Analysis of Microbial Species and Multidrug Resistance Patterns in Acute Cholangitis Patients with Cholecystectomy. Diseases. 2024;12(1):19.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Vuletici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Burciu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Bende F,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Moga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T,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Bratosin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F,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Sandru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V, et al. Comparative Analysis of Antibiotic Resistance in Acute Cholangitis Patients with Stent Placement and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Sphincterotomy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Life. 2023;13(11):2205.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Dhir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V. Impact and assessment of training models in interventional endoscopic ultrasound. Dig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Endosc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2023 Aug 27. PMID: 37634116.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Dancu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G,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Tarta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Socaciu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Bende F, Danila M,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Sirli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A. Unraveling the Metabolic Changes in Acute Pancreatitis: A Metabolomics-Based Approach. Biomolecules. 2023;13(10):1558. PMID: 37892240.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Vuletici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Burciu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Turcu-Stiolica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Bende F, et al. Identification of Microbial Species and Antimicrobial Resistance Patterns in Acute Cholangitis.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Medicina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(Kaunas). 2023;59(4):721. PMID: 37109679.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D94D1E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Varga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NI,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Mateescu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DM</w:t>
            </w:r>
            <w:r w:rsidR="00A40280" w:rsidRPr="00A4028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A40280"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="00A40280"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B.</w:t>
            </w:r>
            <w:r w:rsidR="00A40280" w:rsidRPr="00A40280">
              <w:rPr>
                <w:rFonts w:ascii="Arial" w:hAnsi="Arial" w:cs="Arial"/>
                <w:sz w:val="24"/>
                <w:szCs w:val="24"/>
              </w:rPr>
              <w:t xml:space="preserve"> Diagnosis and Management of a Triple Infection with </w:t>
            </w:r>
            <w:proofErr w:type="spellStart"/>
            <w:r w:rsidR="00A40280" w:rsidRPr="00A40280">
              <w:rPr>
                <w:rFonts w:ascii="Arial" w:hAnsi="Arial" w:cs="Arial"/>
                <w:sz w:val="24"/>
                <w:szCs w:val="24"/>
              </w:rPr>
              <w:t>Leptospira</w:t>
            </w:r>
            <w:proofErr w:type="spellEnd"/>
            <w:r w:rsidR="00A40280" w:rsidRPr="00A40280">
              <w:rPr>
                <w:rFonts w:ascii="Arial" w:hAnsi="Arial" w:cs="Arial"/>
                <w:sz w:val="24"/>
                <w:szCs w:val="24"/>
              </w:rPr>
              <w:t xml:space="preserve"> spp., Hepatitis A Virus, and Epstein-Barr Virus. Healthcare (Basel). 2023;11(4):597.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Mateescu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T,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Nicola A, et al. Health-Related Quality of Life in Patients with Complicated Diverticular Disease under Conservative Management. Healthcare (Basel). 2023;11(10):1383.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Burciu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Sirli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Bende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Vuletici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A Statistical Approach to the Diagnosis and Prediction of HCC Using CK19 and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Glypican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3 Biomarkers. Diagnostics (Basel). 2023;13(7):1253.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Moga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TV,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Foncea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B</w:t>
            </w:r>
            <w:r w:rsidR="00D94D1E">
              <w:rPr>
                <w:rFonts w:ascii="Arial" w:hAnsi="Arial" w:cs="Arial"/>
                <w:sz w:val="24"/>
                <w:szCs w:val="24"/>
              </w:rPr>
              <w:t xml:space="preserve">ende R, </w:t>
            </w:r>
            <w:proofErr w:type="spellStart"/>
            <w:r w:rsidR="00D94D1E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="00D94D1E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Impact of COVID-19 on Patients with Decompensated Liver Cirrhosis. Diagnostics (Basel). 2023;13(4):600.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Groza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AL,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Ungureanu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BS,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Tefas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Tantau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M. Correlation between adenoma detection rate and other quality indicators. Front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Pharmacol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2022;13:1041915.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Lupusoru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Goldis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Danila M,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Acute gastrointestinal bleeding: comparison between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variceal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nonvariceal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GI bleeding. Medicine (Baltimore). 2022;101(45):e31543.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Burciu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Sirli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Bende F,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Fofiu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Ghiuchici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AM,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Danila M. Usefulness of Imaging and Biological Tools for Portal Vein Thrombosis in Hepatocellular Carcinoma. Diagnostics (Basel). 2022;12(5):1145.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Maralescu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FM, Bende F,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Sirli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Schiller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Petrica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L,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Non-Invasive Evaluation of Kidney Elasticity and Viscosity in a Healthy Cohort. Biomedicines. 2022;10(11):2859.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Gadalean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F,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Parv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F,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Milas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O,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Petrica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L,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Goldis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et al. Acute Kidney Injury after ERCP – A Hospital-Based Prospective Observational Study. Biomedicines. 2022;10(12):3166.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Lupusoru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Lungeanu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Goldis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Danila M,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Diagnosis of malignant biliary obstruction: ERCP, MRCP and histology. J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Int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Med Res. 2022;50(2).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lastRenderedPageBreak/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Lupusoru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Vora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P,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Goldis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Danila M,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Opportunistic Colonoscopy Cancer Screening Pays off in Romania. Diagnostics (Basel). 2021;11(12):2393.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Barbulescu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Lungeanu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Lupusoru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Extending and validating the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Baveno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VI criteria for the exclusion of high-risk varices. Med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Ultrason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2021;23(3):265-270.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Fofiu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Bende F,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F,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Sirli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I. Assessing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Baveno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VI Criteria Using Liver Stiffness Measured with 2D-Shear Wave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Elastography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Diagnostics (Basel). 2021;11(5):737.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BP,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Khan S,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Mony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S,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Khashab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MA. Role of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Peroral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Endoscopic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Myotomy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(POEM) in the Management of Esophageal Diverticula.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Clin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Endosc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2020;53(6):646-651.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Tantau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Khashab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M. Advances in POEM for Achalasia: Optimal Technique, Post-POEM GERD.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Curr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Treat Options Gastro. 2020. doi:10.1007/s11938-020-00291-1.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A40280">
              <w:rPr>
                <w:rFonts w:ascii="Arial" w:hAnsi="Arial" w:cs="Arial"/>
                <w:sz w:val="24"/>
                <w:szCs w:val="24"/>
              </w:rPr>
              <w:t xml:space="preserve">Bende F,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Sirli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Mare R,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Lupusoru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R. Performance of 2D-SWE GE for predicting different stages of liver fibrosis. Medical Ultrasonography. 2017;19(2):143-149.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Iovanescu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Frandes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Lungeanu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Burlea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BP,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E. Diagnosis reliability of combined flexible sigmoidoscopy and FIT in colorectal neoplasia screening.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OncoTargets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Ther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2016;9:6819.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Diculescu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Stoica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V, Constantinescu G,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B.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Technical Performance of Colonoscopy – Multicenter Study in Romania.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Chirurgia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Bucur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). 2013;108(1):86-90.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Bota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S,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Iovanescu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E. Adherence to colorectal cancer screening using the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faecal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immunochemical test.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Studia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Univ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Vasile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Goldis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2013;23(2):117.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Bota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S,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Iovanescu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D. Results of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faecal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immunochemical test for colorectal cancer screening in a cohort of 1389 subjects.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Clujul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Medical. 2013;86(2):102.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E,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Iovanescu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D,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Baneth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V,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Vorindan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Toth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C. Premalignant colon lesions – adenomatous polyps.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Cercetari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experimentale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medico-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chirurgicale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2006;1:20-24.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20" w:type="dxa"/>
              <w:left w:w="0" w:type="dxa"/>
              <w:bottom w:w="40" w:type="dxa"/>
              <w:right w:w="0" w:type="dxa"/>
            </w:tcMar>
          </w:tcPr>
          <w:p w:rsidR="00A40280" w:rsidRPr="00A40280" w:rsidRDefault="00A40280" w:rsidP="00B011A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eastAsia="Calibri" w:hAnsi="Arial" w:cs="Arial"/>
                <w:b/>
                <w:bCs/>
                <w:color w:val="1F1F1F"/>
                <w:sz w:val="24"/>
                <w:szCs w:val="24"/>
              </w:rPr>
              <w:t>Prezentări</w:t>
            </w:r>
            <w:proofErr w:type="spellEnd"/>
            <w:r w:rsidRPr="00A40280">
              <w:rPr>
                <w:rFonts w:ascii="Arial" w:eastAsia="Calibri" w:hAnsi="Arial" w:cs="Arial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eastAsia="Calibri" w:hAnsi="Arial" w:cs="Arial"/>
                <w:b/>
                <w:bCs/>
                <w:color w:val="1F1F1F"/>
                <w:sz w:val="24"/>
                <w:szCs w:val="24"/>
              </w:rPr>
              <w:t>orale</w:t>
            </w:r>
            <w:proofErr w:type="spellEnd"/>
            <w:r w:rsidRPr="00A40280">
              <w:rPr>
                <w:rFonts w:ascii="Arial" w:eastAsia="Calibri" w:hAnsi="Arial" w:cs="Arial"/>
                <w:b/>
                <w:bCs/>
                <w:color w:val="1F1F1F"/>
                <w:sz w:val="24"/>
                <w:szCs w:val="24"/>
              </w:rPr>
              <w:t xml:space="preserve"> – </w:t>
            </w:r>
            <w:proofErr w:type="spellStart"/>
            <w:r w:rsidRPr="00A40280">
              <w:rPr>
                <w:rFonts w:ascii="Arial" w:eastAsia="Calibri" w:hAnsi="Arial" w:cs="Arial"/>
                <w:b/>
                <w:bCs/>
                <w:color w:val="1F1F1F"/>
                <w:sz w:val="24"/>
                <w:szCs w:val="24"/>
              </w:rPr>
              <w:t>Rezumate</w:t>
            </w:r>
            <w:proofErr w:type="spellEnd"/>
            <w:r w:rsidRPr="00A40280">
              <w:rPr>
                <w:rFonts w:ascii="Arial" w:eastAsia="Calibri" w:hAnsi="Arial" w:cs="Arial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A40280">
              <w:rPr>
                <w:rFonts w:ascii="Arial" w:eastAsia="Calibri" w:hAnsi="Arial" w:cs="Arial"/>
                <w:b/>
                <w:bCs/>
                <w:color w:val="1F1F1F"/>
                <w:sz w:val="24"/>
                <w:szCs w:val="24"/>
              </w:rPr>
              <w:t>publicate</w:t>
            </w:r>
            <w:proofErr w:type="spellEnd"/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Burciu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B.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OP115 Usefulness of ERCP bile aspirated culture in patients with acute cholangitis. Endoscopy 2021;53:S48.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Burciu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C,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I,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B.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OP116 Timing of admission and endoscopic drainage in patients with acute cholangitis: weekday versus weekend. Endoscopy 2021;53:S49.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A40280">
              <w:rPr>
                <w:rFonts w:ascii="Arial" w:hAnsi="Arial" w:cs="Arial"/>
                <w:sz w:val="24"/>
                <w:szCs w:val="24"/>
              </w:rPr>
              <w:t xml:space="preserve">TV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Moga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R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Lupusoru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CA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Voron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D Trip, F Bende, 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Pascu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Tu1602 Effectiveness and complications of ultrasound-guided percutaneous interventions in liver abscess management. Gastroenterology 2024;166(5):S-1357–S-1358.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A40280">
              <w:rPr>
                <w:rFonts w:ascii="Arial" w:hAnsi="Arial" w:cs="Arial"/>
                <w:sz w:val="24"/>
                <w:szCs w:val="24"/>
              </w:rPr>
              <w:t xml:space="preserve">E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Gadour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MA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Kaballo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KJ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Shrwani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et al. Su1500 Meta-analysis and systematic review of SPAD, Prometheus, and MARS. Gastroenterology 2024;166(5):S-1617–S-1618.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R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Sirli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M Danila, E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Hajdarmataj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, F Bende. Optimal timing of ERCP in elderly patients with acute cholangitis. Endoscopy 2019;51(04):eP119.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V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Mercea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Groza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I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Tantau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M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Tantau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. Endoscopic resection of advanced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ampullary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adenomas. Endoscopy 2019;51(04):eP120.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B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Ratiu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M Strain, 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Goldis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E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Hajdarmataj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R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Sirli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Clinical impact of ERCP timing in acute cholangitis. Endoscopy 2018;50(04):eP233.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A40280">
              <w:rPr>
                <w:rFonts w:ascii="Arial" w:hAnsi="Arial" w:cs="Arial"/>
                <w:sz w:val="24"/>
                <w:szCs w:val="24"/>
              </w:rPr>
              <w:t xml:space="preserve">T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Moga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AM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Ghiuchici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C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Foncea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R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Tripcea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Post-ERCP pancreatitis is not influenced by time to ERCP in non-ERCP emergencies. Endoscopy 2019;53(S01):eP343.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BP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E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Faecal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immunochemical test for colorectal cancer screening. Gut 2011;60(Suppl.3</w:t>
            </w:r>
            <w:proofErr w:type="gramStart"/>
            <w:r w:rsidRPr="00A40280">
              <w:rPr>
                <w:rFonts w:ascii="Arial" w:hAnsi="Arial" w:cs="Arial"/>
                <w:sz w:val="24"/>
                <w:szCs w:val="24"/>
              </w:rPr>
              <w:t>):A</w:t>
            </w:r>
            <w:proofErr w:type="gramEnd"/>
            <w:r w:rsidRPr="00A40280">
              <w:rPr>
                <w:rFonts w:ascii="Arial" w:hAnsi="Arial" w:cs="Arial"/>
                <w:sz w:val="24"/>
                <w:szCs w:val="24"/>
              </w:rPr>
              <w:t>197. 19th UEGW Stockholm 2011.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D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Tabacu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O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Ilie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E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. The resect and discard strategy for diminutive polyps (1-5mm) in clinical practice. JGLD June 2016;25(Suppl.2):168.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A40280">
              <w:rPr>
                <w:rFonts w:ascii="Arial" w:hAnsi="Arial" w:cs="Arial"/>
                <w:sz w:val="24"/>
                <w:szCs w:val="24"/>
              </w:rPr>
              <w:t xml:space="preserve">I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Sporea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Popescu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>, et al. Results of opportunistic colorectal cancer screening using colonoscopy. JGLD June 2016;25(Suppl.2):176.</w:t>
            </w:r>
          </w:p>
        </w:tc>
      </w:tr>
      <w:tr w:rsidR="00A40280" w:rsidRPr="00A40280" w:rsidTr="00B011A8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280" w:rsidRPr="00A40280" w:rsidRDefault="00A40280" w:rsidP="00A40280">
            <w:pPr>
              <w:pStyle w:val="ListParagraph"/>
              <w:numPr>
                <w:ilvl w:val="0"/>
                <w:numId w:val="1"/>
              </w:num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 </w:t>
            </w:r>
            <w:proofErr w:type="spellStart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Miutescu</w:t>
            </w:r>
            <w:proofErr w:type="spellEnd"/>
            <w:r w:rsidRPr="00A40280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A40280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Groza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C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Tefas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G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Mester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C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Buzas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, M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Tantau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. Endoscopic double stenting in patients with biliary and gastroduodenal malignant obstruction. Al XXXV-lea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Congres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National de </w:t>
            </w:r>
            <w:proofErr w:type="spellStart"/>
            <w:r w:rsidRPr="00A40280">
              <w:rPr>
                <w:rFonts w:ascii="Arial" w:hAnsi="Arial" w:cs="Arial"/>
                <w:sz w:val="24"/>
                <w:szCs w:val="24"/>
              </w:rPr>
              <w:t>Gastroenterologie</w:t>
            </w:r>
            <w:proofErr w:type="spellEnd"/>
            <w:r w:rsidRPr="00A40280">
              <w:rPr>
                <w:rFonts w:ascii="Arial" w:hAnsi="Arial" w:cs="Arial"/>
                <w:sz w:val="24"/>
                <w:szCs w:val="24"/>
              </w:rPr>
              <w:t xml:space="preserve"> – Iasi, 2015.</w:t>
            </w:r>
          </w:p>
        </w:tc>
      </w:tr>
    </w:tbl>
    <w:p w:rsidR="00A40280" w:rsidRPr="00A40280" w:rsidRDefault="00A40280">
      <w:pP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sectPr w:rsidR="00A40280" w:rsidRPr="00A40280" w:rsidSect="00447800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KPGB L+ Gulliver">
    <w:altName w:val="Gullive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787F"/>
    <w:multiLevelType w:val="hybridMultilevel"/>
    <w:tmpl w:val="F982874E"/>
    <w:lvl w:ilvl="0" w:tplc="629460AE">
      <w:start w:val="1"/>
      <w:numFmt w:val="bullet"/>
      <w:lvlText w:val="•"/>
      <w:lvlJc w:val="left"/>
      <w:pPr>
        <w:ind w:left="400" w:hanging="240"/>
      </w:pPr>
    </w:lvl>
    <w:lvl w:ilvl="1" w:tplc="7802473A">
      <w:numFmt w:val="decimal"/>
      <w:lvlText w:val=""/>
      <w:lvlJc w:val="left"/>
    </w:lvl>
    <w:lvl w:ilvl="2" w:tplc="F83A5210">
      <w:numFmt w:val="decimal"/>
      <w:lvlText w:val=""/>
      <w:lvlJc w:val="left"/>
    </w:lvl>
    <w:lvl w:ilvl="3" w:tplc="9F4E00AA">
      <w:numFmt w:val="decimal"/>
      <w:lvlText w:val=""/>
      <w:lvlJc w:val="left"/>
    </w:lvl>
    <w:lvl w:ilvl="4" w:tplc="FBBAA7E4">
      <w:numFmt w:val="decimal"/>
      <w:lvlText w:val=""/>
      <w:lvlJc w:val="left"/>
    </w:lvl>
    <w:lvl w:ilvl="5" w:tplc="7E421FE0">
      <w:numFmt w:val="decimal"/>
      <w:lvlText w:val=""/>
      <w:lvlJc w:val="left"/>
    </w:lvl>
    <w:lvl w:ilvl="6" w:tplc="544A2558">
      <w:numFmt w:val="decimal"/>
      <w:lvlText w:val=""/>
      <w:lvlJc w:val="left"/>
    </w:lvl>
    <w:lvl w:ilvl="7" w:tplc="EB1E7314">
      <w:numFmt w:val="decimal"/>
      <w:lvlText w:val=""/>
      <w:lvlJc w:val="left"/>
    </w:lvl>
    <w:lvl w:ilvl="8" w:tplc="4E7416D0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A2"/>
    <w:rsid w:val="000369E3"/>
    <w:rsid w:val="0004564C"/>
    <w:rsid w:val="000750C4"/>
    <w:rsid w:val="000D3A23"/>
    <w:rsid w:val="00116961"/>
    <w:rsid w:val="00167C2D"/>
    <w:rsid w:val="00182933"/>
    <w:rsid w:val="00183147"/>
    <w:rsid w:val="001863C7"/>
    <w:rsid w:val="002A4E92"/>
    <w:rsid w:val="002C6567"/>
    <w:rsid w:val="002F0AD8"/>
    <w:rsid w:val="00303FD3"/>
    <w:rsid w:val="003653E0"/>
    <w:rsid w:val="00373B7C"/>
    <w:rsid w:val="00447800"/>
    <w:rsid w:val="004F08AB"/>
    <w:rsid w:val="00616993"/>
    <w:rsid w:val="00622E2E"/>
    <w:rsid w:val="00647E83"/>
    <w:rsid w:val="006A194E"/>
    <w:rsid w:val="006C2A5B"/>
    <w:rsid w:val="006C49DF"/>
    <w:rsid w:val="00701D76"/>
    <w:rsid w:val="007560E3"/>
    <w:rsid w:val="00757741"/>
    <w:rsid w:val="00841E8B"/>
    <w:rsid w:val="008F0227"/>
    <w:rsid w:val="00913FF6"/>
    <w:rsid w:val="009C04E1"/>
    <w:rsid w:val="009D3D59"/>
    <w:rsid w:val="009D5D4A"/>
    <w:rsid w:val="00A05D3C"/>
    <w:rsid w:val="00A07DF9"/>
    <w:rsid w:val="00A36224"/>
    <w:rsid w:val="00A40280"/>
    <w:rsid w:val="00A73D4E"/>
    <w:rsid w:val="00A91DA2"/>
    <w:rsid w:val="00AA2D56"/>
    <w:rsid w:val="00AF3D4F"/>
    <w:rsid w:val="00B63118"/>
    <w:rsid w:val="00B71C7C"/>
    <w:rsid w:val="00BE5CC2"/>
    <w:rsid w:val="00C360ED"/>
    <w:rsid w:val="00CC5456"/>
    <w:rsid w:val="00CC76FD"/>
    <w:rsid w:val="00D84FE2"/>
    <w:rsid w:val="00D94D1E"/>
    <w:rsid w:val="00E137A0"/>
    <w:rsid w:val="00E27881"/>
    <w:rsid w:val="00F13D70"/>
    <w:rsid w:val="00F41075"/>
    <w:rsid w:val="00F44ED1"/>
    <w:rsid w:val="00F7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293CA"/>
  <w15:chartTrackingRefBased/>
  <w15:docId w15:val="{02CCA2F9-DC42-4349-92CE-BA0321D6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C65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83147"/>
    <w:rPr>
      <w:i/>
      <w:iCs/>
    </w:rPr>
  </w:style>
  <w:style w:type="character" w:styleId="Hyperlink">
    <w:name w:val="Hyperlink"/>
    <w:basedOn w:val="DefaultParagraphFont"/>
    <w:uiPriority w:val="99"/>
    <w:unhideWhenUsed/>
    <w:rsid w:val="00183147"/>
    <w:rPr>
      <w:color w:val="0563C1" w:themeColor="hyperlink"/>
      <w:u w:val="single"/>
    </w:rPr>
  </w:style>
  <w:style w:type="character" w:customStyle="1" w:styleId="value">
    <w:name w:val="value"/>
    <w:basedOn w:val="DefaultParagraphFont"/>
    <w:rsid w:val="002C6567"/>
  </w:style>
  <w:style w:type="character" w:customStyle="1" w:styleId="ng-star-inserted">
    <w:name w:val="ng-star-inserted"/>
    <w:basedOn w:val="DefaultParagraphFont"/>
    <w:rsid w:val="002C6567"/>
  </w:style>
  <w:style w:type="character" w:customStyle="1" w:styleId="Heading2Char">
    <w:name w:val="Heading 2 Char"/>
    <w:basedOn w:val="DefaultParagraphFont"/>
    <w:link w:val="Heading2"/>
    <w:uiPriority w:val="9"/>
    <w:rsid w:val="002C656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913FF6"/>
    <w:pPr>
      <w:autoSpaceDE w:val="0"/>
      <w:autoSpaceDN w:val="0"/>
      <w:adjustRightInd w:val="0"/>
      <w:spacing w:after="0" w:line="240" w:lineRule="auto"/>
    </w:pPr>
    <w:rPr>
      <w:rFonts w:ascii="GKPGB L+ Gulliver" w:hAnsi="GKPGB L+ Gulliver" w:cs="GKPGB L+ Gullive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456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C49DF"/>
    <w:pPr>
      <w:widowControl w:val="0"/>
      <w:autoSpaceDE w:val="0"/>
      <w:autoSpaceDN w:val="0"/>
      <w:spacing w:after="0" w:line="240" w:lineRule="auto"/>
      <w:ind w:left="966"/>
    </w:pPr>
    <w:rPr>
      <w:rFonts w:ascii="Tahoma" w:eastAsia="Tahoma" w:hAnsi="Tahoma" w:cs="Tahoma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49DF"/>
    <w:rPr>
      <w:rFonts w:ascii="Tahoma" w:eastAsia="Tahoma" w:hAnsi="Tahoma" w:cs="Tahoma"/>
      <w:sz w:val="20"/>
      <w:szCs w:val="20"/>
      <w:lang w:val="ro-RO"/>
    </w:rPr>
  </w:style>
  <w:style w:type="paragraph" w:styleId="ListParagraph">
    <w:name w:val="List Paragraph"/>
    <w:qFormat/>
    <w:rsid w:val="00A40280"/>
    <w:pPr>
      <w:spacing w:after="0" w:line="240" w:lineRule="auto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5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6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2423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Researcher</dc:creator>
  <cp:keywords/>
  <dc:description/>
  <cp:lastModifiedBy>Researcher</cp:lastModifiedBy>
  <cp:revision>39</cp:revision>
  <cp:lastPrinted>2026-05-31T07:46:00Z</cp:lastPrinted>
  <dcterms:created xsi:type="dcterms:W3CDTF">2026-05-11T07:23:00Z</dcterms:created>
  <dcterms:modified xsi:type="dcterms:W3CDTF">2026-06-07T13:33:00Z</dcterms:modified>
</cp:coreProperties>
</file>