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040F3" w14:textId="77777777" w:rsidR="00C7419E" w:rsidRPr="00DD07A4" w:rsidRDefault="0089493D">
      <w:pPr>
        <w:spacing w:after="120"/>
        <w:jc w:val="right"/>
        <w:rPr>
          <w:lang w:val="it-IT"/>
        </w:rPr>
      </w:pPr>
      <w:r w:rsidRPr="00DD07A4">
        <w:rPr>
          <w:lang w:val="it-IT"/>
        </w:rPr>
        <w:t>Anexa 5</w:t>
      </w:r>
    </w:p>
    <w:p w14:paraId="65A8B378" w14:textId="77777777" w:rsidR="00C7419E" w:rsidRPr="00DD07A4" w:rsidRDefault="0089493D">
      <w:pPr>
        <w:spacing w:after="60"/>
        <w:jc w:val="center"/>
        <w:rPr>
          <w:lang w:val="it-IT"/>
        </w:rPr>
      </w:pPr>
      <w:r w:rsidRPr="00DD07A4">
        <w:rPr>
          <w:b/>
          <w:bCs/>
          <w:lang w:val="it-IT"/>
        </w:rPr>
        <w:t>STANDARDELE MINIMALE, NECESARE ȘI OBLIGATORII</w:t>
      </w:r>
    </w:p>
    <w:p w14:paraId="13F9F2EA" w14:textId="77777777" w:rsidR="00C7419E" w:rsidRDefault="0089493D">
      <w:pPr>
        <w:spacing w:after="60"/>
        <w:jc w:val="center"/>
      </w:pPr>
      <w:r>
        <w:rPr>
          <w:b/>
          <w:bCs/>
        </w:rPr>
        <w:t>PENTRU ÎNSCRIERE LA CONCURS</w:t>
      </w:r>
    </w:p>
    <w:p w14:paraId="76E8B932" w14:textId="77777777" w:rsidR="00C7419E" w:rsidRDefault="0089493D">
      <w:pPr>
        <w:spacing w:after="60"/>
        <w:jc w:val="center"/>
      </w:pPr>
      <w:proofErr w:type="spellStart"/>
      <w:r>
        <w:rPr>
          <w:b/>
          <w:bCs/>
          <w:u w:val="single"/>
        </w:rPr>
        <w:t>pentru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ocuparea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postului</w:t>
      </w:r>
      <w:proofErr w:type="spellEnd"/>
      <w:r>
        <w:rPr>
          <w:b/>
          <w:bCs/>
          <w:u w:val="single"/>
        </w:rPr>
        <w:t xml:space="preserve"> de </w:t>
      </w:r>
      <w:proofErr w:type="spellStart"/>
      <w:r>
        <w:rPr>
          <w:b/>
          <w:bCs/>
          <w:u w:val="single"/>
        </w:rPr>
        <w:t>Asistent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Universitar</w:t>
      </w:r>
      <w:proofErr w:type="spellEnd"/>
    </w:p>
    <w:p w14:paraId="5915AA39" w14:textId="77777777" w:rsidR="00C7419E" w:rsidRDefault="0089493D">
      <w:pPr>
        <w:spacing w:after="280"/>
        <w:jc w:val="center"/>
      </w:pPr>
      <w:proofErr w:type="spellStart"/>
      <w:r>
        <w:rPr>
          <w:b/>
          <w:bCs/>
        </w:rPr>
        <w:t>perioadă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nedeterminată</w:t>
      </w:r>
      <w:proofErr w:type="spellEnd"/>
    </w:p>
    <w:p w14:paraId="2F303EAD" w14:textId="77777777" w:rsidR="00C7419E" w:rsidRDefault="0089493D">
      <w:pPr>
        <w:pStyle w:val="ListParagraph"/>
        <w:numPr>
          <w:ilvl w:val="0"/>
          <w:numId w:val="2"/>
        </w:numPr>
        <w:spacing w:after="120"/>
      </w:pPr>
      <w:proofErr w:type="spellStart"/>
      <w:r>
        <w:t>Deținerea</w:t>
      </w:r>
      <w:proofErr w:type="spellEnd"/>
      <w:r>
        <w:t xml:space="preserve"> </w:t>
      </w:r>
      <w:proofErr w:type="spellStart"/>
      <w:r>
        <w:t>diplomei</w:t>
      </w:r>
      <w:proofErr w:type="spellEnd"/>
      <w:r>
        <w:t xml:space="preserve"> de Doctor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domeniul</w:t>
      </w:r>
      <w:proofErr w:type="spellEnd"/>
      <w:r>
        <w:t xml:space="preserve"> postului</w:t>
      </w:r>
      <w:r>
        <w:rPr>
          <w:sz w:val="16"/>
          <w:szCs w:val="16"/>
          <w:vertAlign w:val="superscript"/>
        </w:rPr>
        <w:t>1</w:t>
      </w:r>
      <w:r>
        <w:t>/</w:t>
      </w:r>
      <w:proofErr w:type="spellStart"/>
      <w:r>
        <w:t>Adeverinței</w:t>
      </w:r>
      <w:proofErr w:type="spellEnd"/>
      <w:r>
        <w:t xml:space="preserve"> </w:t>
      </w:r>
      <w:proofErr w:type="spellStart"/>
      <w:r>
        <w:t>Școala</w:t>
      </w:r>
      <w:proofErr w:type="spellEnd"/>
      <w:r>
        <w:t xml:space="preserve"> </w:t>
      </w:r>
      <w:proofErr w:type="spellStart"/>
      <w:r>
        <w:t>Doctorală</w:t>
      </w:r>
      <w:proofErr w:type="spellEnd"/>
    </w:p>
    <w:p w14:paraId="68E130E3" w14:textId="6ABC0D45" w:rsidR="00C7419E" w:rsidRPr="00A624BA" w:rsidRDefault="00A624BA">
      <w:pPr>
        <w:spacing w:after="240"/>
        <w:ind w:left="720"/>
        <w:rPr>
          <w:rStyle w:val="Hyperlink"/>
          <w:lang w:val="pt-BR"/>
        </w:rPr>
      </w:pPr>
      <w:r>
        <w:rPr>
          <w:lang w:val="pt-BR"/>
        </w:rPr>
        <w:fldChar w:fldCharType="begin"/>
      </w:r>
      <w:r>
        <w:rPr>
          <w:lang w:val="pt-BR"/>
        </w:rPr>
        <w:instrText>HYPERLINK "2.Diploma%20doctor.pdf"</w:instrText>
      </w:r>
      <w:r>
        <w:rPr>
          <w:lang w:val="pt-BR"/>
        </w:rPr>
      </w:r>
      <w:r>
        <w:rPr>
          <w:lang w:val="pt-BR"/>
        </w:rPr>
        <w:fldChar w:fldCharType="separate"/>
      </w:r>
      <w:r w:rsidR="0089493D" w:rsidRPr="00A624BA">
        <w:rPr>
          <w:rStyle w:val="Hyperlink"/>
          <w:lang w:val="pt-BR"/>
        </w:rPr>
        <w:t>Diplomă de Doctor, domeniul Medicină, Seria J, Nr. 0079939, eliberată de Universitatea de Med</w:t>
      </w:r>
      <w:r w:rsidR="0089493D" w:rsidRPr="00A624BA">
        <w:rPr>
          <w:rStyle w:val="Hyperlink"/>
          <w:lang w:val="pt-BR"/>
        </w:rPr>
        <w:t>i</w:t>
      </w:r>
      <w:r w:rsidR="0089493D" w:rsidRPr="00A624BA">
        <w:rPr>
          <w:rStyle w:val="Hyperlink"/>
          <w:lang w:val="pt-BR"/>
        </w:rPr>
        <w:t>cină și Farm</w:t>
      </w:r>
      <w:r w:rsidR="0089493D" w:rsidRPr="00A624BA">
        <w:rPr>
          <w:rStyle w:val="Hyperlink"/>
          <w:lang w:val="pt-BR"/>
        </w:rPr>
        <w:t>a</w:t>
      </w:r>
      <w:r w:rsidR="0089493D" w:rsidRPr="00A624BA">
        <w:rPr>
          <w:rStyle w:val="Hyperlink"/>
          <w:lang w:val="pt-BR"/>
        </w:rPr>
        <w:t>cie „Grigor</w:t>
      </w:r>
      <w:r w:rsidR="0089493D" w:rsidRPr="00A624BA">
        <w:rPr>
          <w:rStyle w:val="Hyperlink"/>
          <w:lang w:val="pt-BR"/>
        </w:rPr>
        <w:t>e</w:t>
      </w:r>
      <w:r w:rsidR="0089493D" w:rsidRPr="00A624BA">
        <w:rPr>
          <w:rStyle w:val="Hyperlink"/>
          <w:lang w:val="pt-BR"/>
        </w:rPr>
        <w:t xml:space="preserve"> T. Popa” din Iași (Decizia Rectorului nr. 34 / 19.01.2026).</w:t>
      </w:r>
    </w:p>
    <w:p w14:paraId="221D5D97" w14:textId="468AD669" w:rsidR="00C7419E" w:rsidRPr="00DD07A4" w:rsidRDefault="00A624BA">
      <w:pPr>
        <w:pStyle w:val="ListParagraph"/>
        <w:numPr>
          <w:ilvl w:val="0"/>
          <w:numId w:val="2"/>
        </w:numPr>
        <w:spacing w:after="120"/>
        <w:rPr>
          <w:lang w:val="pt-BR"/>
        </w:rPr>
      </w:pPr>
      <w:r>
        <w:rPr>
          <w:lang w:val="pt-BR"/>
        </w:rPr>
        <w:fldChar w:fldCharType="end"/>
      </w:r>
      <w:r w:rsidR="0089493D" w:rsidRPr="00DD07A4">
        <w:rPr>
          <w:lang w:val="pt-BR"/>
        </w:rPr>
        <w:t>Deținerea titlului de medic rezident sau a unui titlu medical superior la disciplinele de concurs cu corespondent în Rețeaua Sanitară, în specialitatea postului</w:t>
      </w:r>
    </w:p>
    <w:p w14:paraId="5B9C3DA0" w14:textId="436A72FC" w:rsidR="00C7419E" w:rsidRPr="00A624BA" w:rsidRDefault="00A624BA">
      <w:pPr>
        <w:spacing w:after="240"/>
        <w:ind w:left="720"/>
        <w:rPr>
          <w:rStyle w:val="Hyperlink"/>
        </w:rPr>
      </w:pPr>
      <w:r>
        <w:fldChar w:fldCharType="begin"/>
      </w:r>
      <w:r>
        <w:instrText>HYPERLINK "3.%20Titlu%20medical-rezident.pdf"</w:instrText>
      </w:r>
      <w:r>
        <w:fldChar w:fldCharType="separate"/>
      </w:r>
      <w:r w:rsidR="0089493D" w:rsidRPr="00A624BA">
        <w:rPr>
          <w:rStyle w:val="Hyperlink"/>
        </w:rPr>
        <w:t xml:space="preserve">Medic </w:t>
      </w:r>
      <w:proofErr w:type="spellStart"/>
      <w:r w:rsidR="0089493D" w:rsidRPr="00A624BA">
        <w:rPr>
          <w:rStyle w:val="Hyperlink"/>
        </w:rPr>
        <w:t>rezident</w:t>
      </w:r>
      <w:proofErr w:type="spellEnd"/>
      <w:r w:rsidR="0089493D" w:rsidRPr="00A624BA">
        <w:rPr>
          <w:rStyle w:val="Hyperlink"/>
        </w:rPr>
        <w:t xml:space="preserve"> </w:t>
      </w:r>
      <w:proofErr w:type="spellStart"/>
      <w:r w:rsidR="0089493D" w:rsidRPr="00A624BA">
        <w:rPr>
          <w:rStyle w:val="Hyperlink"/>
        </w:rPr>
        <w:t>Neurologie</w:t>
      </w:r>
      <w:proofErr w:type="spellEnd"/>
      <w:r w:rsidR="0089493D" w:rsidRPr="00A624BA">
        <w:rPr>
          <w:rStyle w:val="Hyperlink"/>
        </w:rPr>
        <w:t xml:space="preserve">, </w:t>
      </w:r>
      <w:proofErr w:type="spellStart"/>
      <w:r w:rsidR="0089493D" w:rsidRPr="00A624BA">
        <w:rPr>
          <w:rStyle w:val="Hyperlink"/>
        </w:rPr>
        <w:t>titlu</w:t>
      </w:r>
      <w:proofErr w:type="spellEnd"/>
      <w:r w:rsidR="0089493D" w:rsidRPr="00A624BA">
        <w:rPr>
          <w:rStyle w:val="Hyperlink"/>
        </w:rPr>
        <w:t xml:space="preserve"> </w:t>
      </w:r>
      <w:proofErr w:type="spellStart"/>
      <w:r w:rsidR="0089493D" w:rsidRPr="00A624BA">
        <w:rPr>
          <w:rStyle w:val="Hyperlink"/>
        </w:rPr>
        <w:t>c</w:t>
      </w:r>
      <w:r w:rsidR="0089493D" w:rsidRPr="00A624BA">
        <w:rPr>
          <w:rStyle w:val="Hyperlink"/>
        </w:rPr>
        <w:t>o</w:t>
      </w:r>
      <w:r w:rsidR="0089493D" w:rsidRPr="00A624BA">
        <w:rPr>
          <w:rStyle w:val="Hyperlink"/>
        </w:rPr>
        <w:t>nfirmat</w:t>
      </w:r>
      <w:proofErr w:type="spellEnd"/>
      <w:r w:rsidR="0089493D" w:rsidRPr="00A624BA">
        <w:rPr>
          <w:rStyle w:val="Hyperlink"/>
        </w:rPr>
        <w:t xml:space="preserve"> </w:t>
      </w:r>
      <w:proofErr w:type="spellStart"/>
      <w:r w:rsidR="0089493D" w:rsidRPr="00A624BA">
        <w:rPr>
          <w:rStyle w:val="Hyperlink"/>
        </w:rPr>
        <w:t>prin</w:t>
      </w:r>
      <w:proofErr w:type="spellEnd"/>
      <w:r w:rsidR="0089493D" w:rsidRPr="00A624BA">
        <w:rPr>
          <w:rStyle w:val="Hyperlink"/>
        </w:rPr>
        <w:t xml:space="preserve"> </w:t>
      </w:r>
      <w:proofErr w:type="spellStart"/>
      <w:r w:rsidR="0089493D" w:rsidRPr="00A624BA">
        <w:rPr>
          <w:rStyle w:val="Hyperlink"/>
        </w:rPr>
        <w:t>Ordinul</w:t>
      </w:r>
      <w:proofErr w:type="spellEnd"/>
      <w:r w:rsidR="0089493D" w:rsidRPr="00A624BA">
        <w:rPr>
          <w:rStyle w:val="Hyperlink"/>
        </w:rPr>
        <w:t xml:space="preserve"> M.S. nr. 2114 / 13.10.2021.</w:t>
      </w:r>
    </w:p>
    <w:p w14:paraId="13F4FFD0" w14:textId="6461C339" w:rsidR="00C7419E" w:rsidRDefault="00A624BA">
      <w:pPr>
        <w:pStyle w:val="ListParagraph"/>
        <w:numPr>
          <w:ilvl w:val="0"/>
          <w:numId w:val="2"/>
        </w:numPr>
        <w:spacing w:after="120"/>
      </w:pPr>
      <w:r>
        <w:fldChar w:fldCharType="end"/>
      </w:r>
      <w:r w:rsidR="0089493D">
        <w:t xml:space="preserve">Minimum 2 </w:t>
      </w:r>
      <w:proofErr w:type="spellStart"/>
      <w:r w:rsidR="0089493D">
        <w:t>lucrări</w:t>
      </w:r>
      <w:proofErr w:type="spellEnd"/>
      <w:r w:rsidR="0089493D">
        <w:t xml:space="preserve"> </w:t>
      </w:r>
      <w:proofErr w:type="spellStart"/>
      <w:r w:rsidR="0089493D">
        <w:t>în</w:t>
      </w:r>
      <w:proofErr w:type="spellEnd"/>
      <w:r w:rsidR="0089493D">
        <w:t xml:space="preserve"> </w:t>
      </w:r>
      <w:proofErr w:type="spellStart"/>
      <w:r w:rsidR="0089493D">
        <w:t>reviste</w:t>
      </w:r>
      <w:proofErr w:type="spellEnd"/>
      <w:r w:rsidR="0089493D">
        <w:t xml:space="preserve"> din </w:t>
      </w:r>
      <w:proofErr w:type="spellStart"/>
      <w:r w:rsidR="0089493D">
        <w:t>domeniul</w:t>
      </w:r>
      <w:proofErr w:type="spellEnd"/>
      <w:r w:rsidR="0089493D">
        <w:t xml:space="preserve"> </w:t>
      </w:r>
      <w:proofErr w:type="spellStart"/>
      <w:r w:rsidR="0089493D">
        <w:t>postului</w:t>
      </w:r>
      <w:proofErr w:type="spellEnd"/>
      <w:r w:rsidR="0089493D">
        <w:t xml:space="preserve"> </w:t>
      </w:r>
      <w:proofErr w:type="spellStart"/>
      <w:r w:rsidR="0089493D">
        <w:t>pentru</w:t>
      </w:r>
      <w:proofErr w:type="spellEnd"/>
      <w:r w:rsidR="0089493D">
        <w:t xml:space="preserve"> care </w:t>
      </w:r>
      <w:proofErr w:type="spellStart"/>
      <w:r w:rsidR="0089493D">
        <w:t>candidează</w:t>
      </w:r>
      <w:proofErr w:type="spellEnd"/>
      <w:r w:rsidR="0089493D">
        <w:t xml:space="preserve"> (</w:t>
      </w:r>
      <w:proofErr w:type="spellStart"/>
      <w:r w:rsidR="0089493D">
        <w:t>medicină</w:t>
      </w:r>
      <w:proofErr w:type="spellEnd"/>
      <w:r w:rsidR="0089493D">
        <w:t xml:space="preserve">, </w:t>
      </w:r>
      <w:proofErr w:type="spellStart"/>
      <w:r w:rsidR="0089493D">
        <w:t>medicină</w:t>
      </w:r>
      <w:proofErr w:type="spellEnd"/>
      <w:r w:rsidR="0089493D">
        <w:t xml:space="preserve"> </w:t>
      </w:r>
      <w:proofErr w:type="spellStart"/>
      <w:r w:rsidR="0089493D">
        <w:t>dentară</w:t>
      </w:r>
      <w:proofErr w:type="spellEnd"/>
      <w:r w:rsidR="0089493D">
        <w:t xml:space="preserve">, </w:t>
      </w:r>
      <w:proofErr w:type="spellStart"/>
      <w:r w:rsidR="0089493D">
        <w:t>farmacie</w:t>
      </w:r>
      <w:proofErr w:type="spellEnd"/>
      <w:r w:rsidR="0089493D">
        <w:t xml:space="preserve"> </w:t>
      </w:r>
      <w:proofErr w:type="spellStart"/>
      <w:r w:rsidR="0089493D">
        <w:t>sau</w:t>
      </w:r>
      <w:proofErr w:type="spellEnd"/>
      <w:r w:rsidR="0089493D">
        <w:t xml:space="preserve"> </w:t>
      </w:r>
      <w:proofErr w:type="spellStart"/>
      <w:r w:rsidR="0089493D">
        <w:t>științe</w:t>
      </w:r>
      <w:proofErr w:type="spellEnd"/>
      <w:r w:rsidR="0089493D">
        <w:t xml:space="preserve"> </w:t>
      </w:r>
      <w:proofErr w:type="spellStart"/>
      <w:r w:rsidR="0089493D">
        <w:t>inginerești</w:t>
      </w:r>
      <w:proofErr w:type="spellEnd"/>
      <w:r w:rsidR="0089493D">
        <w:t xml:space="preserve">, </w:t>
      </w:r>
      <w:proofErr w:type="spellStart"/>
      <w:r w:rsidR="0089493D">
        <w:t>în</w:t>
      </w:r>
      <w:proofErr w:type="spellEnd"/>
      <w:r w:rsidR="0089493D">
        <w:t xml:space="preserve"> </w:t>
      </w:r>
      <w:proofErr w:type="spellStart"/>
      <w:r w:rsidR="0089493D">
        <w:t>conformitate</w:t>
      </w:r>
      <w:proofErr w:type="spellEnd"/>
      <w:r w:rsidR="0089493D">
        <w:t xml:space="preserve"> cu </w:t>
      </w:r>
      <w:proofErr w:type="spellStart"/>
      <w:r w:rsidR="0089493D">
        <w:t>postul</w:t>
      </w:r>
      <w:proofErr w:type="spellEnd"/>
      <w:r w:rsidR="0089493D">
        <w:t xml:space="preserve"> </w:t>
      </w:r>
      <w:proofErr w:type="spellStart"/>
      <w:r w:rsidR="0089493D">
        <w:t>scos</w:t>
      </w:r>
      <w:proofErr w:type="spellEnd"/>
      <w:r w:rsidR="0089493D">
        <w:t xml:space="preserve"> la concurs), in extenso, </w:t>
      </w:r>
      <w:proofErr w:type="spellStart"/>
      <w:r w:rsidR="0089493D">
        <w:t>dintre</w:t>
      </w:r>
      <w:proofErr w:type="spellEnd"/>
      <w:r w:rsidR="0089493D">
        <w:t xml:space="preserve"> care 1 </w:t>
      </w:r>
      <w:proofErr w:type="spellStart"/>
      <w:r w:rsidR="0089493D">
        <w:t>articol</w:t>
      </w:r>
      <w:proofErr w:type="spellEnd"/>
      <w:r w:rsidR="0089493D">
        <w:t xml:space="preserve"> </w:t>
      </w:r>
      <w:proofErr w:type="spellStart"/>
      <w:r w:rsidR="0089493D">
        <w:t>în</w:t>
      </w:r>
      <w:proofErr w:type="spellEnd"/>
      <w:r w:rsidR="0089493D">
        <w:t xml:space="preserve"> </w:t>
      </w:r>
      <w:proofErr w:type="spellStart"/>
      <w:r w:rsidR="0089493D">
        <w:t>reviste</w:t>
      </w:r>
      <w:proofErr w:type="spellEnd"/>
      <w:r w:rsidR="0089493D">
        <w:t xml:space="preserve"> </w:t>
      </w:r>
      <w:proofErr w:type="spellStart"/>
      <w:r w:rsidR="0089493D">
        <w:t>cotate</w:t>
      </w:r>
      <w:proofErr w:type="spellEnd"/>
      <w:r w:rsidR="0089493D">
        <w:t xml:space="preserve"> ISI, prim </w:t>
      </w:r>
      <w:proofErr w:type="spellStart"/>
      <w:r w:rsidR="0089493D">
        <w:t>autor</w:t>
      </w:r>
      <w:proofErr w:type="spellEnd"/>
      <w:r w:rsidR="0089493D">
        <w:t xml:space="preserve"> </w:t>
      </w:r>
      <w:proofErr w:type="spellStart"/>
      <w:r w:rsidR="0089493D">
        <w:t>sau</w:t>
      </w:r>
      <w:proofErr w:type="spellEnd"/>
      <w:r w:rsidR="0089493D">
        <w:t xml:space="preserve"> </w:t>
      </w:r>
      <w:proofErr w:type="spellStart"/>
      <w:r w:rsidR="0089493D">
        <w:t>autor</w:t>
      </w:r>
      <w:proofErr w:type="spellEnd"/>
      <w:r w:rsidR="0089493D">
        <w:t xml:space="preserve"> </w:t>
      </w:r>
      <w:proofErr w:type="spellStart"/>
      <w:r w:rsidR="0089493D">
        <w:t>corespondent</w:t>
      </w:r>
      <w:proofErr w:type="spellEnd"/>
      <w:r w:rsidR="0089493D">
        <w:t xml:space="preserve">, 1 </w:t>
      </w:r>
      <w:proofErr w:type="spellStart"/>
      <w:r w:rsidR="0089493D">
        <w:t>articol</w:t>
      </w:r>
      <w:proofErr w:type="spellEnd"/>
      <w:r w:rsidR="0089493D">
        <w:t xml:space="preserve"> </w:t>
      </w:r>
      <w:proofErr w:type="spellStart"/>
      <w:r w:rsidR="0089493D">
        <w:t>în</w:t>
      </w:r>
      <w:proofErr w:type="spellEnd"/>
      <w:r w:rsidR="0089493D">
        <w:t xml:space="preserve"> </w:t>
      </w:r>
      <w:proofErr w:type="spellStart"/>
      <w:r w:rsidR="0089493D">
        <w:t>reviste</w:t>
      </w:r>
      <w:proofErr w:type="spellEnd"/>
      <w:r w:rsidR="0089493D">
        <w:t xml:space="preserve"> BDI, prim </w:t>
      </w:r>
      <w:proofErr w:type="spellStart"/>
      <w:r w:rsidR="0089493D">
        <w:t>autor</w:t>
      </w:r>
      <w:proofErr w:type="spellEnd"/>
      <w:r w:rsidR="0089493D">
        <w:t>.</w:t>
      </w:r>
    </w:p>
    <w:p w14:paraId="39069C7D" w14:textId="77777777" w:rsidR="00C7419E" w:rsidRDefault="0089493D">
      <w:pPr>
        <w:spacing w:before="120" w:after="80"/>
        <w:ind w:left="720"/>
      </w:pPr>
      <w:proofErr w:type="spellStart"/>
      <w:r>
        <w:t>Lucrări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revistă</w:t>
      </w:r>
      <w:proofErr w:type="spellEnd"/>
      <w:r>
        <w:t xml:space="preserve"> </w:t>
      </w:r>
      <w:proofErr w:type="spellStart"/>
      <w:r>
        <w:t>cotată</w:t>
      </w:r>
      <w:proofErr w:type="spellEnd"/>
      <w:r>
        <w:t xml:space="preserve"> ISI</w:t>
      </w:r>
      <w:r>
        <w:rPr>
          <w:sz w:val="16"/>
          <w:szCs w:val="16"/>
          <w:vertAlign w:val="superscript"/>
        </w:rPr>
        <w:t>2</w:t>
      </w:r>
    </w:p>
    <w:p w14:paraId="4DAE3DA7" w14:textId="10166500" w:rsidR="00C7419E" w:rsidRPr="00DD07A4" w:rsidRDefault="00DD07A4">
      <w:pPr>
        <w:pStyle w:val="ListParagraph"/>
        <w:numPr>
          <w:ilvl w:val="0"/>
          <w:numId w:val="3"/>
        </w:numPr>
        <w:spacing w:after="80"/>
        <w:rPr>
          <w:lang w:val="pt-BR"/>
        </w:rPr>
      </w:pPr>
      <w:hyperlink r:id="rId5" w:history="1">
        <w:r w:rsidR="0089493D" w:rsidRPr="00DD07A4">
          <w:rPr>
            <w:rStyle w:val="Hyperlink"/>
          </w:rPr>
          <w:t xml:space="preserve">Ciubotaru AD, Leferman CE, Ignat BE, Knieling A, Esanu IM, Salaru DL, et al. Behavioral and Biochemical Insights into the Therapeutic Potential of Mitocurcumin in a Zebrafish–Pentylenetetrazole (PTZ) Epilepsy Model. </w:t>
        </w:r>
        <w:r w:rsidR="0089493D" w:rsidRPr="00DD07A4">
          <w:rPr>
            <w:rStyle w:val="Hyperlink"/>
            <w:i/>
            <w:iCs/>
            <w:lang w:val="pt-BR"/>
          </w:rPr>
          <w:t>Pharmaceuticals</w:t>
        </w:r>
        <w:r w:rsidR="0089493D" w:rsidRPr="00DD07A4">
          <w:rPr>
            <w:rStyle w:val="Hyperlink"/>
            <w:lang w:val="pt-BR"/>
          </w:rPr>
          <w:t>. 2025 Mar;18(3):382.</w:t>
        </w:r>
      </w:hyperlink>
      <w:r w:rsidR="0089493D" w:rsidRPr="00DD07A4">
        <w:rPr>
          <w:lang w:val="pt-BR"/>
        </w:rPr>
        <w:t xml:space="preserve"> Prim autor. (Factor de impact 2024: 4.8) </w:t>
      </w:r>
      <w:r>
        <w:rPr>
          <w:lang w:val="pt-BR"/>
        </w:rPr>
        <w:fldChar w:fldCharType="begin"/>
      </w:r>
      <w:r>
        <w:rPr>
          <w:lang w:val="pt-BR"/>
        </w:rPr>
        <w:instrText>HYPERLINK "https://www.mdpi.com/1424-8247/18/3/382"</w:instrText>
      </w:r>
      <w:r>
        <w:rPr>
          <w:lang w:val="pt-BR"/>
        </w:rPr>
      </w:r>
      <w:r>
        <w:rPr>
          <w:lang w:val="pt-BR"/>
        </w:rPr>
        <w:fldChar w:fldCharType="separate"/>
      </w:r>
      <w:r>
        <w:rPr>
          <w:rStyle w:val="Hyperlink"/>
          <w:lang w:val="pt-BR"/>
        </w:rPr>
        <w:t>https://www.mdpi.com/14</w:t>
      </w:r>
      <w:r>
        <w:rPr>
          <w:rStyle w:val="Hyperlink"/>
          <w:lang w:val="pt-BR"/>
        </w:rPr>
        <w:t>2</w:t>
      </w:r>
      <w:r>
        <w:rPr>
          <w:rStyle w:val="Hyperlink"/>
          <w:lang w:val="pt-BR"/>
        </w:rPr>
        <w:t>4-8247/18/3/382</w:t>
      </w:r>
      <w:r>
        <w:rPr>
          <w:lang w:val="pt-BR"/>
        </w:rPr>
        <w:fldChar w:fldCharType="end"/>
      </w:r>
    </w:p>
    <w:p w14:paraId="30800C21" w14:textId="7C87FBBC" w:rsidR="00C7419E" w:rsidRPr="00DD07A4" w:rsidRDefault="00DD07A4">
      <w:pPr>
        <w:pStyle w:val="ListParagraph"/>
        <w:numPr>
          <w:ilvl w:val="0"/>
          <w:numId w:val="3"/>
        </w:numPr>
        <w:spacing w:after="80"/>
        <w:rPr>
          <w:lang w:val="pt-BR"/>
        </w:rPr>
      </w:pPr>
      <w:hyperlink r:id="rId6" w:history="1">
        <w:r w:rsidR="0089493D" w:rsidRPr="00DD07A4">
          <w:rPr>
            <w:rStyle w:val="Hyperlink"/>
          </w:rPr>
          <w:t xml:space="preserve">Ciubotaru AD, Leferman CE, Ignat BE, Knieling A, Salaru DL, Turliuc DM, et al. Anti-Epileptic Activity of Mitocurcumin in a Zebrafish–Pentylenetetrazole (PTZ) Epilepsy Model. </w:t>
        </w:r>
        <w:r w:rsidR="0089493D" w:rsidRPr="00DD07A4">
          <w:rPr>
            <w:rStyle w:val="Hyperlink"/>
            <w:i/>
            <w:iCs/>
            <w:lang w:val="pt-BR"/>
          </w:rPr>
          <w:t>Pharmaceuticals</w:t>
        </w:r>
        <w:r w:rsidR="0089493D" w:rsidRPr="00DD07A4">
          <w:rPr>
            <w:rStyle w:val="Hyperlink"/>
            <w:lang w:val="pt-BR"/>
          </w:rPr>
          <w:t>. 2024 Dec;17(12):1611.</w:t>
        </w:r>
      </w:hyperlink>
      <w:r w:rsidR="0089493D" w:rsidRPr="00DD07A4">
        <w:rPr>
          <w:lang w:val="pt-BR"/>
        </w:rPr>
        <w:t xml:space="preserve"> Prim autor. (Factor de impact 2023: 4.3) </w:t>
      </w:r>
      <w:r>
        <w:rPr>
          <w:lang w:val="pt-BR"/>
        </w:rPr>
        <w:fldChar w:fldCharType="begin"/>
      </w:r>
      <w:r>
        <w:rPr>
          <w:lang w:val="pt-BR"/>
        </w:rPr>
        <w:instrText>HYPERLINK "https://www.mdpi.com/1424-8247/17/12/1611"</w:instrText>
      </w:r>
      <w:r>
        <w:rPr>
          <w:lang w:val="pt-BR"/>
        </w:rPr>
      </w:r>
      <w:r>
        <w:rPr>
          <w:lang w:val="pt-BR"/>
        </w:rPr>
        <w:fldChar w:fldCharType="separate"/>
      </w:r>
      <w:r w:rsidRPr="00DD07A4">
        <w:rPr>
          <w:rStyle w:val="Hyperlink"/>
          <w:lang w:val="pt-BR"/>
        </w:rPr>
        <w:t>https://www.m</w:t>
      </w:r>
      <w:r w:rsidRPr="00DD07A4">
        <w:rPr>
          <w:rStyle w:val="Hyperlink"/>
          <w:lang w:val="pt-BR"/>
        </w:rPr>
        <w:t>d</w:t>
      </w:r>
      <w:r w:rsidRPr="00DD07A4">
        <w:rPr>
          <w:rStyle w:val="Hyperlink"/>
          <w:lang w:val="pt-BR"/>
        </w:rPr>
        <w:t>pi.com/1</w:t>
      </w:r>
      <w:r w:rsidRPr="00DD07A4">
        <w:rPr>
          <w:rStyle w:val="Hyperlink"/>
          <w:lang w:val="pt-BR"/>
        </w:rPr>
        <w:t>4</w:t>
      </w:r>
      <w:r w:rsidRPr="00DD07A4">
        <w:rPr>
          <w:rStyle w:val="Hyperlink"/>
          <w:lang w:val="pt-BR"/>
        </w:rPr>
        <w:t>24-8247/17/12/1611</w:t>
      </w:r>
      <w:r>
        <w:rPr>
          <w:lang w:val="pt-BR"/>
        </w:rPr>
        <w:fldChar w:fldCharType="end"/>
      </w:r>
    </w:p>
    <w:p w14:paraId="3B5E2D5F" w14:textId="77777777" w:rsidR="00C7419E" w:rsidRDefault="0089493D">
      <w:pPr>
        <w:spacing w:before="120" w:after="80"/>
        <w:ind w:left="720"/>
      </w:pPr>
      <w:proofErr w:type="spellStart"/>
      <w:r>
        <w:t>Lucrări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revistă</w:t>
      </w:r>
      <w:proofErr w:type="spellEnd"/>
      <w:r>
        <w:t xml:space="preserve"> </w:t>
      </w:r>
      <w:proofErr w:type="spellStart"/>
      <w:r>
        <w:t>indexată</w:t>
      </w:r>
      <w:proofErr w:type="spellEnd"/>
      <w:r>
        <w:t xml:space="preserve"> BDI</w:t>
      </w:r>
      <w:r>
        <w:rPr>
          <w:sz w:val="16"/>
          <w:szCs w:val="16"/>
          <w:vertAlign w:val="superscript"/>
        </w:rPr>
        <w:t>3</w:t>
      </w:r>
    </w:p>
    <w:p w14:paraId="26FF781F" w14:textId="4066F676" w:rsidR="00C7419E" w:rsidRDefault="00A624BA">
      <w:pPr>
        <w:pStyle w:val="ListParagraph"/>
        <w:numPr>
          <w:ilvl w:val="0"/>
          <w:numId w:val="4"/>
        </w:numPr>
        <w:spacing w:after="80"/>
      </w:pPr>
      <w:hyperlink r:id="rId7" w:history="1">
        <w:r w:rsidR="0089493D" w:rsidRPr="00A624BA">
          <w:rPr>
            <w:rStyle w:val="Hyperlink"/>
          </w:rPr>
          <w:t xml:space="preserve">Leferman CE, Ciubotaru AD. Ocular gene therapy as a sustained drug delivery system: pharmacokinetic and genokinetic perspectives. </w:t>
        </w:r>
        <w:r w:rsidR="0089493D" w:rsidRPr="00A624BA">
          <w:rPr>
            <w:rStyle w:val="Hyperlink"/>
            <w:i/>
            <w:iCs/>
          </w:rPr>
          <w:t>J Med Life</w:t>
        </w:r>
        <w:r w:rsidR="0089493D" w:rsidRPr="00A624BA">
          <w:rPr>
            <w:rStyle w:val="Hyperlink"/>
          </w:rPr>
          <w:t>. 2025 Nov;18(11):984–993.</w:t>
        </w:r>
      </w:hyperlink>
      <w:r w:rsidR="0089493D">
        <w:t xml:space="preserve"> Index Copernicus (BDI). </w:t>
      </w:r>
      <w:hyperlink r:id="rId8" w:history="1">
        <w:r w:rsidR="00603EDB" w:rsidRPr="00603EDB">
          <w:rPr>
            <w:rStyle w:val="Hyperlink"/>
          </w:rPr>
          <w:t>https://medandlife.org/all-issues/2025/issue-11-2025/review-issue-11-2025/ocular-gene-t</w:t>
        </w:r>
        <w:r w:rsidR="00603EDB" w:rsidRPr="00603EDB">
          <w:rPr>
            <w:rStyle w:val="Hyperlink"/>
          </w:rPr>
          <w:t>h</w:t>
        </w:r>
        <w:r w:rsidR="00603EDB" w:rsidRPr="00603EDB">
          <w:rPr>
            <w:rStyle w:val="Hyperlink"/>
          </w:rPr>
          <w:t>erapy-as-a-sustained-drug-delivery-system-pharmacokinetic-and-genokinetic-perspectives/</w:t>
        </w:r>
      </w:hyperlink>
    </w:p>
    <w:p w14:paraId="31AFF23D" w14:textId="13BF2E71" w:rsidR="00C7419E" w:rsidRDefault="00603EDB">
      <w:pPr>
        <w:pStyle w:val="ListParagraph"/>
        <w:numPr>
          <w:ilvl w:val="0"/>
          <w:numId w:val="4"/>
        </w:numPr>
        <w:spacing w:after="80"/>
      </w:pPr>
      <w:hyperlink r:id="rId9" w:history="1">
        <w:r w:rsidR="0089493D" w:rsidRPr="00603EDB">
          <w:rPr>
            <w:rStyle w:val="Hyperlink"/>
            <w:lang w:val="it-IT"/>
          </w:rPr>
          <w:t xml:space="preserve">Ciubotaru AD, Stoica L, Foia LG, Stoica BA, Toma V, Salaru DL, et al. </w:t>
        </w:r>
        <w:r w:rsidR="0089493D" w:rsidRPr="00603EDB">
          <w:rPr>
            <w:rStyle w:val="Hyperlink"/>
          </w:rPr>
          <w:t xml:space="preserve">Investigation of the Antioxidant Capacity of Thiol-Containing Compounds Using the </w:t>
        </w:r>
        <w:proofErr w:type="spellStart"/>
        <w:r w:rsidR="0089493D" w:rsidRPr="00603EDB">
          <w:rPr>
            <w:rStyle w:val="Hyperlink"/>
          </w:rPr>
          <w:t>Photochemiluminescence</w:t>
        </w:r>
        <w:proofErr w:type="spellEnd"/>
        <w:r w:rsidR="0089493D" w:rsidRPr="00603EDB">
          <w:rPr>
            <w:rStyle w:val="Hyperlink"/>
          </w:rPr>
          <w:t xml:space="preserve"> Technique. </w:t>
        </w:r>
        <w:r w:rsidR="0089493D" w:rsidRPr="00603EDB">
          <w:rPr>
            <w:rStyle w:val="Hyperlink"/>
            <w:i/>
            <w:iCs/>
          </w:rPr>
          <w:t>Rom J Oral Rehabil</w:t>
        </w:r>
        <w:r w:rsidR="0089493D" w:rsidRPr="00603EDB">
          <w:rPr>
            <w:rStyle w:val="Hyperlink"/>
          </w:rPr>
          <w:t>. 2023</w:t>
        </w:r>
      </w:hyperlink>
      <w:r w:rsidR="0089493D">
        <w:t xml:space="preserve">;15(3):417–25. </w:t>
      </w:r>
      <w:hyperlink r:id="rId10" w:history="1">
        <w:r w:rsidR="0089493D" w:rsidRPr="00603EDB">
          <w:rPr>
            <w:rStyle w:val="Hyperlink"/>
          </w:rPr>
          <w:t xml:space="preserve">Prim </w:t>
        </w:r>
        <w:proofErr w:type="spellStart"/>
        <w:r w:rsidR="0089493D" w:rsidRPr="00603EDB">
          <w:rPr>
            <w:rStyle w:val="Hyperlink"/>
          </w:rPr>
          <w:t>aut</w:t>
        </w:r>
        <w:r w:rsidR="0089493D" w:rsidRPr="00603EDB">
          <w:rPr>
            <w:rStyle w:val="Hyperlink"/>
          </w:rPr>
          <w:t>o</w:t>
        </w:r>
        <w:r w:rsidR="0089493D" w:rsidRPr="00603EDB">
          <w:rPr>
            <w:rStyle w:val="Hyperlink"/>
          </w:rPr>
          <w:t>r</w:t>
        </w:r>
        <w:proofErr w:type="spellEnd"/>
        <w:r w:rsidR="0089493D" w:rsidRPr="00603EDB">
          <w:rPr>
            <w:rStyle w:val="Hyperlink"/>
          </w:rPr>
          <w:t>. (BDI)</w:t>
        </w:r>
      </w:hyperlink>
    </w:p>
    <w:p w14:paraId="45ECD1BF" w14:textId="77777777" w:rsidR="00C7419E" w:rsidRDefault="0089493D">
      <w:pPr>
        <w:spacing w:before="280" w:after="240"/>
      </w:pPr>
      <w:proofErr w:type="spellStart"/>
      <w:r>
        <w:t>Pentru</w:t>
      </w:r>
      <w:proofErr w:type="spellEnd"/>
      <w:r>
        <w:t xml:space="preserve"> </w:t>
      </w:r>
      <w:proofErr w:type="spellStart"/>
      <w:r>
        <w:t>posturile</w:t>
      </w:r>
      <w:proofErr w:type="spellEnd"/>
      <w:r>
        <w:t xml:space="preserve"> de </w:t>
      </w:r>
      <w:proofErr w:type="spellStart"/>
      <w:r>
        <w:t>asistent</w:t>
      </w:r>
      <w:proofErr w:type="spellEnd"/>
      <w:r>
        <w:t xml:space="preserve">, </w:t>
      </w:r>
      <w:proofErr w:type="spellStart"/>
      <w:r>
        <w:t>altele</w:t>
      </w:r>
      <w:proofErr w:type="spellEnd"/>
      <w:r>
        <w:t xml:space="preserve"> </w:t>
      </w:r>
      <w:proofErr w:type="spellStart"/>
      <w:r>
        <w:t>decât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din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sănătate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științe</w:t>
      </w:r>
      <w:proofErr w:type="spellEnd"/>
      <w:r>
        <w:t xml:space="preserve"> </w:t>
      </w:r>
      <w:proofErr w:type="spellStart"/>
      <w:r>
        <w:t>inginerești</w:t>
      </w:r>
      <w:proofErr w:type="spellEnd"/>
      <w:r>
        <w:t xml:space="preserve"> (</w:t>
      </w:r>
      <w:proofErr w:type="spellStart"/>
      <w:r>
        <w:t>educație</w:t>
      </w:r>
      <w:proofErr w:type="spellEnd"/>
      <w:r>
        <w:t xml:space="preserve"> </w:t>
      </w:r>
      <w:proofErr w:type="spellStart"/>
      <w:r>
        <w:t>fizică</w:t>
      </w:r>
      <w:proofErr w:type="spellEnd"/>
      <w:r>
        <w:t xml:space="preserve">, </w:t>
      </w:r>
      <w:proofErr w:type="spellStart"/>
      <w:r>
        <w:t>psihologie</w:t>
      </w:r>
      <w:proofErr w:type="spellEnd"/>
      <w:r>
        <w:t xml:space="preserve">, limbi </w:t>
      </w:r>
      <w:proofErr w:type="spellStart"/>
      <w:r>
        <w:t>moderne</w:t>
      </w:r>
      <w:proofErr w:type="spellEnd"/>
      <w:r>
        <w:t xml:space="preserve">), </w:t>
      </w:r>
      <w:proofErr w:type="spellStart"/>
      <w:r>
        <w:t>echivalarea</w:t>
      </w:r>
      <w:proofErr w:type="spellEnd"/>
      <w:r>
        <w:t xml:space="preserve"> </w:t>
      </w:r>
      <w:proofErr w:type="spellStart"/>
      <w:r>
        <w:t>standardelor</w:t>
      </w:r>
      <w:proofErr w:type="spellEnd"/>
      <w:r>
        <w:t xml:space="preserve"> </w:t>
      </w:r>
      <w:proofErr w:type="spellStart"/>
      <w:r>
        <w:t>minimale</w:t>
      </w:r>
      <w:proofErr w:type="spellEnd"/>
      <w:r>
        <w:t xml:space="preserve"> se face conform art.29, </w:t>
      </w:r>
      <w:proofErr w:type="gramStart"/>
      <w:r>
        <w:t>al.(</w:t>
      </w:r>
      <w:proofErr w:type="gramEnd"/>
      <w:r>
        <w:t xml:space="preserve">9) din </w:t>
      </w:r>
      <w:proofErr w:type="spellStart"/>
      <w:r>
        <w:t>Metodologie</w:t>
      </w:r>
      <w:proofErr w:type="spellEnd"/>
      <w:r>
        <w:t>.</w:t>
      </w:r>
    </w:p>
    <w:p w14:paraId="29376015" w14:textId="77777777" w:rsidR="00C7419E" w:rsidRDefault="0089493D">
      <w:pPr>
        <w:pBdr>
          <w:top w:val="single" w:sz="4" w:space="6" w:color="000000"/>
        </w:pBdr>
        <w:spacing w:before="240" w:after="40"/>
      </w:pPr>
      <w:r>
        <w:rPr>
          <w:sz w:val="16"/>
          <w:szCs w:val="16"/>
        </w:rPr>
        <w:t xml:space="preserve">1 </w:t>
      </w:r>
      <w:proofErr w:type="spellStart"/>
      <w:r>
        <w:rPr>
          <w:sz w:val="16"/>
          <w:szCs w:val="16"/>
        </w:rPr>
        <w:t>Nume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diplomă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serie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număr</w:t>
      </w:r>
      <w:proofErr w:type="spellEnd"/>
    </w:p>
    <w:p w14:paraId="4C6DDB59" w14:textId="77777777" w:rsidR="00C7419E" w:rsidRDefault="0089493D">
      <w:pPr>
        <w:spacing w:after="40"/>
      </w:pPr>
      <w:r>
        <w:rPr>
          <w:sz w:val="16"/>
          <w:szCs w:val="16"/>
        </w:rPr>
        <w:t xml:space="preserve">2 Autori, </w:t>
      </w:r>
      <w:proofErr w:type="spellStart"/>
      <w:r>
        <w:rPr>
          <w:sz w:val="16"/>
          <w:szCs w:val="16"/>
        </w:rPr>
        <w:t>titlu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articol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nume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revistă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volum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număr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paginație</w:t>
      </w:r>
      <w:proofErr w:type="spellEnd"/>
      <w:r>
        <w:rPr>
          <w:sz w:val="16"/>
          <w:szCs w:val="16"/>
        </w:rPr>
        <w:t xml:space="preserve">, factor de impact al </w:t>
      </w:r>
      <w:proofErr w:type="spellStart"/>
      <w:r>
        <w:rPr>
          <w:sz w:val="16"/>
          <w:szCs w:val="16"/>
        </w:rPr>
        <w:t>revistei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pentru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anul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publicării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articolului</w:t>
      </w:r>
      <w:proofErr w:type="spellEnd"/>
      <w:r>
        <w:rPr>
          <w:sz w:val="16"/>
          <w:szCs w:val="16"/>
        </w:rPr>
        <w:t>, link</w:t>
      </w:r>
    </w:p>
    <w:p w14:paraId="2D84B761" w14:textId="77777777" w:rsidR="00C7419E" w:rsidRDefault="0089493D">
      <w:r>
        <w:rPr>
          <w:sz w:val="16"/>
          <w:szCs w:val="16"/>
        </w:rPr>
        <w:t xml:space="preserve">3 Autori, </w:t>
      </w:r>
      <w:proofErr w:type="spellStart"/>
      <w:r>
        <w:rPr>
          <w:sz w:val="16"/>
          <w:szCs w:val="16"/>
        </w:rPr>
        <w:t>titlu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articol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nume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revistă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volum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număr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paginație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numele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bazei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internaționale</w:t>
      </w:r>
      <w:proofErr w:type="spellEnd"/>
      <w:r>
        <w:rPr>
          <w:sz w:val="16"/>
          <w:szCs w:val="16"/>
        </w:rPr>
        <w:t xml:space="preserve"> de date, link</w:t>
      </w:r>
    </w:p>
    <w:sectPr w:rsidR="00C7419E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7756D"/>
    <w:multiLevelType w:val="hybridMultilevel"/>
    <w:tmpl w:val="67C6A0C2"/>
    <w:lvl w:ilvl="0" w:tplc="A4304A90">
      <w:start w:val="1"/>
      <w:numFmt w:val="decimal"/>
      <w:lvlText w:val="%1."/>
      <w:lvlJc w:val="left"/>
      <w:pPr>
        <w:ind w:left="1080" w:hanging="360"/>
      </w:pPr>
    </w:lvl>
    <w:lvl w:ilvl="1" w:tplc="C87A9C7A">
      <w:numFmt w:val="decimal"/>
      <w:lvlText w:val=""/>
      <w:lvlJc w:val="left"/>
    </w:lvl>
    <w:lvl w:ilvl="2" w:tplc="6854B784">
      <w:numFmt w:val="decimal"/>
      <w:lvlText w:val=""/>
      <w:lvlJc w:val="left"/>
    </w:lvl>
    <w:lvl w:ilvl="3" w:tplc="E5AA5F52">
      <w:numFmt w:val="decimal"/>
      <w:lvlText w:val=""/>
      <w:lvlJc w:val="left"/>
    </w:lvl>
    <w:lvl w:ilvl="4" w:tplc="57BEAB68">
      <w:numFmt w:val="decimal"/>
      <w:lvlText w:val=""/>
      <w:lvlJc w:val="left"/>
    </w:lvl>
    <w:lvl w:ilvl="5" w:tplc="42484174">
      <w:numFmt w:val="decimal"/>
      <w:lvlText w:val=""/>
      <w:lvlJc w:val="left"/>
    </w:lvl>
    <w:lvl w:ilvl="6" w:tplc="72BC34AC">
      <w:numFmt w:val="decimal"/>
      <w:lvlText w:val=""/>
      <w:lvlJc w:val="left"/>
    </w:lvl>
    <w:lvl w:ilvl="7" w:tplc="F08A759E">
      <w:numFmt w:val="decimal"/>
      <w:lvlText w:val=""/>
      <w:lvlJc w:val="left"/>
    </w:lvl>
    <w:lvl w:ilvl="8" w:tplc="AC967FD6">
      <w:numFmt w:val="decimal"/>
      <w:lvlText w:val=""/>
      <w:lvlJc w:val="left"/>
    </w:lvl>
  </w:abstractNum>
  <w:abstractNum w:abstractNumId="1" w15:restartNumberingAfterBreak="0">
    <w:nsid w:val="0C990E65"/>
    <w:multiLevelType w:val="hybridMultilevel"/>
    <w:tmpl w:val="F5F8C93E"/>
    <w:lvl w:ilvl="0" w:tplc="DFA0B262">
      <w:start w:val="1"/>
      <w:numFmt w:val="bullet"/>
      <w:lvlText w:val="●"/>
      <w:lvlJc w:val="left"/>
      <w:pPr>
        <w:ind w:left="720" w:hanging="360"/>
      </w:pPr>
    </w:lvl>
    <w:lvl w:ilvl="1" w:tplc="F26006D8">
      <w:start w:val="1"/>
      <w:numFmt w:val="bullet"/>
      <w:lvlText w:val="○"/>
      <w:lvlJc w:val="left"/>
      <w:pPr>
        <w:ind w:left="1440" w:hanging="360"/>
      </w:pPr>
    </w:lvl>
    <w:lvl w:ilvl="2" w:tplc="01E869B2">
      <w:start w:val="1"/>
      <w:numFmt w:val="bullet"/>
      <w:lvlText w:val="■"/>
      <w:lvlJc w:val="left"/>
      <w:pPr>
        <w:ind w:left="2160" w:hanging="360"/>
      </w:pPr>
    </w:lvl>
    <w:lvl w:ilvl="3" w:tplc="327C1EDE">
      <w:start w:val="1"/>
      <w:numFmt w:val="bullet"/>
      <w:lvlText w:val="●"/>
      <w:lvlJc w:val="left"/>
      <w:pPr>
        <w:ind w:left="2880" w:hanging="360"/>
      </w:pPr>
    </w:lvl>
    <w:lvl w:ilvl="4" w:tplc="988247C4">
      <w:start w:val="1"/>
      <w:numFmt w:val="bullet"/>
      <w:lvlText w:val="○"/>
      <w:lvlJc w:val="left"/>
      <w:pPr>
        <w:ind w:left="3600" w:hanging="360"/>
      </w:pPr>
    </w:lvl>
    <w:lvl w:ilvl="5" w:tplc="900C83EC">
      <w:start w:val="1"/>
      <w:numFmt w:val="bullet"/>
      <w:lvlText w:val="■"/>
      <w:lvlJc w:val="left"/>
      <w:pPr>
        <w:ind w:left="4320" w:hanging="360"/>
      </w:pPr>
    </w:lvl>
    <w:lvl w:ilvl="6" w:tplc="8FEEFEB2">
      <w:start w:val="1"/>
      <w:numFmt w:val="bullet"/>
      <w:lvlText w:val="●"/>
      <w:lvlJc w:val="left"/>
      <w:pPr>
        <w:ind w:left="5040" w:hanging="360"/>
      </w:pPr>
    </w:lvl>
    <w:lvl w:ilvl="7" w:tplc="93409408">
      <w:start w:val="1"/>
      <w:numFmt w:val="bullet"/>
      <w:lvlText w:val="●"/>
      <w:lvlJc w:val="left"/>
      <w:pPr>
        <w:ind w:left="5760" w:hanging="360"/>
      </w:pPr>
    </w:lvl>
    <w:lvl w:ilvl="8" w:tplc="7B34DD2E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496734EC"/>
    <w:multiLevelType w:val="hybridMultilevel"/>
    <w:tmpl w:val="2114842A"/>
    <w:lvl w:ilvl="0" w:tplc="B38EF17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269450A0">
      <w:numFmt w:val="decimal"/>
      <w:lvlText w:val=""/>
      <w:lvlJc w:val="left"/>
    </w:lvl>
    <w:lvl w:ilvl="2" w:tplc="8EEEDE08">
      <w:numFmt w:val="decimal"/>
      <w:lvlText w:val=""/>
      <w:lvlJc w:val="left"/>
    </w:lvl>
    <w:lvl w:ilvl="3" w:tplc="5A7263D6">
      <w:numFmt w:val="decimal"/>
      <w:lvlText w:val=""/>
      <w:lvlJc w:val="left"/>
    </w:lvl>
    <w:lvl w:ilvl="4" w:tplc="9CE21768">
      <w:numFmt w:val="decimal"/>
      <w:lvlText w:val=""/>
      <w:lvlJc w:val="left"/>
    </w:lvl>
    <w:lvl w:ilvl="5" w:tplc="4AFADAF4">
      <w:numFmt w:val="decimal"/>
      <w:lvlText w:val=""/>
      <w:lvlJc w:val="left"/>
    </w:lvl>
    <w:lvl w:ilvl="6" w:tplc="53321052">
      <w:numFmt w:val="decimal"/>
      <w:lvlText w:val=""/>
      <w:lvlJc w:val="left"/>
    </w:lvl>
    <w:lvl w:ilvl="7" w:tplc="9A645A56">
      <w:numFmt w:val="decimal"/>
      <w:lvlText w:val=""/>
      <w:lvlJc w:val="left"/>
    </w:lvl>
    <w:lvl w:ilvl="8" w:tplc="12FCA112">
      <w:numFmt w:val="decimal"/>
      <w:lvlText w:val=""/>
      <w:lvlJc w:val="left"/>
    </w:lvl>
  </w:abstractNum>
  <w:abstractNum w:abstractNumId="3" w15:restartNumberingAfterBreak="0">
    <w:nsid w:val="7E7815D3"/>
    <w:multiLevelType w:val="hybridMultilevel"/>
    <w:tmpl w:val="C70A84DC"/>
    <w:lvl w:ilvl="0" w:tplc="4DB0C67C">
      <w:start w:val="1"/>
      <w:numFmt w:val="bullet"/>
      <w:lvlText w:val="•"/>
      <w:lvlJc w:val="left"/>
      <w:pPr>
        <w:ind w:left="720" w:hanging="360"/>
      </w:pPr>
    </w:lvl>
    <w:lvl w:ilvl="1" w:tplc="07FEEA56">
      <w:numFmt w:val="decimal"/>
      <w:lvlText w:val=""/>
      <w:lvlJc w:val="left"/>
    </w:lvl>
    <w:lvl w:ilvl="2" w:tplc="7F92A7B2">
      <w:numFmt w:val="decimal"/>
      <w:lvlText w:val=""/>
      <w:lvlJc w:val="left"/>
    </w:lvl>
    <w:lvl w:ilvl="3" w:tplc="E28230EA">
      <w:numFmt w:val="decimal"/>
      <w:lvlText w:val=""/>
      <w:lvlJc w:val="left"/>
    </w:lvl>
    <w:lvl w:ilvl="4" w:tplc="D0886E66">
      <w:numFmt w:val="decimal"/>
      <w:lvlText w:val=""/>
      <w:lvlJc w:val="left"/>
    </w:lvl>
    <w:lvl w:ilvl="5" w:tplc="CBCA8F70">
      <w:numFmt w:val="decimal"/>
      <w:lvlText w:val=""/>
      <w:lvlJc w:val="left"/>
    </w:lvl>
    <w:lvl w:ilvl="6" w:tplc="5C661A74">
      <w:numFmt w:val="decimal"/>
      <w:lvlText w:val=""/>
      <w:lvlJc w:val="left"/>
    </w:lvl>
    <w:lvl w:ilvl="7" w:tplc="398E7F3C">
      <w:numFmt w:val="decimal"/>
      <w:lvlText w:val=""/>
      <w:lvlJc w:val="left"/>
    </w:lvl>
    <w:lvl w:ilvl="8" w:tplc="A4A00C20">
      <w:numFmt w:val="decimal"/>
      <w:lvlText w:val=""/>
      <w:lvlJc w:val="left"/>
    </w:lvl>
  </w:abstractNum>
  <w:num w:numId="1" w16cid:durableId="1481967995">
    <w:abstractNumId w:val="1"/>
    <w:lvlOverride w:ilvl="0">
      <w:startOverride w:val="1"/>
    </w:lvlOverride>
  </w:num>
  <w:num w:numId="2" w16cid:durableId="892034735">
    <w:abstractNumId w:val="3"/>
    <w:lvlOverride w:ilvl="0">
      <w:startOverride w:val="1"/>
    </w:lvlOverride>
  </w:num>
  <w:num w:numId="3" w16cid:durableId="1179999730">
    <w:abstractNumId w:val="0"/>
    <w:lvlOverride w:ilvl="0">
      <w:startOverride w:val="1"/>
    </w:lvlOverride>
  </w:num>
  <w:num w:numId="4" w16cid:durableId="398215136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19E"/>
    <w:rsid w:val="002B29AE"/>
    <w:rsid w:val="00603EDB"/>
    <w:rsid w:val="0089493D"/>
    <w:rsid w:val="00A624BA"/>
    <w:rsid w:val="00C7419E"/>
    <w:rsid w:val="00DD0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7973F"/>
  <w15:docId w15:val="{D81032CB-0627-43D8-AA38-B073B5FB6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D07A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D07A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andlife.org/all-issues/2025/issue-11-2025/review-issue-11-2025/ocular-gene-therapy-as-a-sustained-drug-delivery-system-pharmacokinetic-and-genokinetic-perspectives/" TargetMode="External"/><Relationship Id="rId3" Type="http://schemas.openxmlformats.org/officeDocument/2006/relationships/settings" Target="settings.xml"/><Relationship Id="rId7" Type="http://schemas.openxmlformats.org/officeDocument/2006/relationships/hyperlink" Target="JMedLife-18-984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pharmaceuticals-17-01611-v2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pharmaceuticals-18-00382.pdf" TargetMode="External"/><Relationship Id="rId10" Type="http://schemas.openxmlformats.org/officeDocument/2006/relationships/hyperlink" Target="https://rjor.ro/wp-content/uploads/2023/12/INVESTIGATION-OF-THE-ANTIOXIDANT-CAPACITY-OF-THIOL-CONTAINING-COMPOUNDS-USING-THE-PHOTOCHEMILUMINESCENCE-TECHNIQU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INVESTIGATION%20OF%20THE%20ANTIOXIDANT%20CAPACITY%20OF%20THIOL-CONTAINING%20COMPOUNDS%20USING%20THE%20PHOTOCHEMILUMINESCENCE%20TECHNIQUE%20(1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ALIN CIUBOTARU</cp:lastModifiedBy>
  <cp:revision>3</cp:revision>
  <dcterms:created xsi:type="dcterms:W3CDTF">2026-05-29T03:38:00Z</dcterms:created>
  <dcterms:modified xsi:type="dcterms:W3CDTF">2026-05-29T12:02:00Z</dcterms:modified>
</cp:coreProperties>
</file>