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3469C" w14:textId="5090288B" w:rsidR="00A85FEF" w:rsidRPr="008C3F33" w:rsidRDefault="00A85FEF" w:rsidP="008C3F33">
      <w:pPr>
        <w:spacing w:line="360" w:lineRule="auto"/>
        <w:ind w:left="720"/>
        <w:jc w:val="center"/>
        <w:rPr>
          <w:rFonts w:ascii="Times New Roman" w:hAnsi="Times New Roman"/>
          <w:b/>
          <w:bCs/>
          <w:sz w:val="24"/>
          <w:szCs w:val="24"/>
          <w:lang w:val="fr-FR"/>
        </w:rPr>
      </w:pPr>
      <w:r w:rsidRPr="008C3F33">
        <w:rPr>
          <w:rFonts w:ascii="Times New Roman" w:hAnsi="Times New Roman"/>
          <w:b/>
          <w:bCs/>
          <w:sz w:val="24"/>
          <w:szCs w:val="24"/>
          <w:lang w:val="fr-FR"/>
        </w:rPr>
        <w:t>LISTĂ</w:t>
      </w:r>
      <w:r w:rsidR="00BF2EFA" w:rsidRPr="008C3F33">
        <w:rPr>
          <w:rFonts w:ascii="Times New Roman" w:hAnsi="Times New Roman"/>
          <w:b/>
          <w:bCs/>
          <w:sz w:val="24"/>
          <w:szCs w:val="24"/>
          <w:lang w:val="fr-FR"/>
        </w:rPr>
        <w:t xml:space="preserve"> 10</w:t>
      </w:r>
      <w:r w:rsidRPr="008C3F33">
        <w:rPr>
          <w:rFonts w:ascii="Times New Roman" w:hAnsi="Times New Roman"/>
          <w:b/>
          <w:bCs/>
          <w:sz w:val="24"/>
          <w:szCs w:val="24"/>
          <w:lang w:val="fr-FR"/>
        </w:rPr>
        <w:t xml:space="preserve"> LUCRĂRI </w:t>
      </w:r>
    </w:p>
    <w:p w14:paraId="48F53D99" w14:textId="77777777" w:rsidR="00896749" w:rsidRPr="008C3F33" w:rsidRDefault="00896749" w:rsidP="008C3F33">
      <w:pPr>
        <w:spacing w:line="360" w:lineRule="auto"/>
        <w:ind w:left="720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7C8745D6" w14:textId="77777777" w:rsidR="003C439C" w:rsidRPr="008C3F33" w:rsidRDefault="003C439C" w:rsidP="000E6462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C3F33">
        <w:rPr>
          <w:rFonts w:ascii="Times New Roman" w:eastAsia="Times New Roman" w:hAnsi="Times New Roman" w:cs="Times New Roman"/>
          <w:b/>
          <w:sz w:val="24"/>
          <w:szCs w:val="24"/>
        </w:rPr>
        <w:t>Nichitean G</w:t>
      </w:r>
      <w:r w:rsidRPr="008C3F33">
        <w:rPr>
          <w:rFonts w:ascii="Times New Roman" w:hAnsi="Times New Roman" w:cs="Times New Roman"/>
          <w:sz w:val="24"/>
          <w:szCs w:val="24"/>
        </w:rPr>
        <w:t>, Cosovanu ET, Bejan O, Ionescu S, Ivanov D, Damian C, Socolov D, Grigore M, Dimitriu CD, Foia C, Luchian I, Tatarciuc D, Căruntu ID, Iancu LS, Ursu RG.</w:t>
      </w:r>
      <w:r w:rsidRPr="008C3F3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972F4EA" w14:textId="77777777" w:rsidR="003C439C" w:rsidRPr="008C3F33" w:rsidRDefault="003C439C" w:rsidP="000E6462">
      <w:pPr>
        <w:pStyle w:val="ListParagraph"/>
        <w:spacing w:after="2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C3F33">
        <w:rPr>
          <w:rFonts w:ascii="Times New Roman" w:hAnsi="Times New Roman" w:cs="Times New Roman"/>
          <w:sz w:val="24"/>
          <w:szCs w:val="24"/>
        </w:rPr>
        <w:t>SALIVARY PREVALENCE OF FOUR ORAL PATHOGENS IN POSTPARTUM WOMEN IN NORTHEAST ROMANIA: AN EXPLORATORY CROSS-SECTIONAL STUDY</w:t>
      </w:r>
    </w:p>
    <w:p w14:paraId="52FF2F26" w14:textId="77777777" w:rsidR="003C439C" w:rsidRPr="008C3F33" w:rsidRDefault="003C439C" w:rsidP="000E6462">
      <w:pPr>
        <w:pStyle w:val="ListParagraph"/>
        <w:spacing w:after="2" w:line="360" w:lineRule="auto"/>
        <w:ind w:left="360"/>
        <w:rPr>
          <w:rFonts w:ascii="Times New Roman" w:hAnsi="Times New Roman" w:cs="Times New Roman"/>
          <w:sz w:val="24"/>
          <w:szCs w:val="24"/>
          <w:lang w:val="fr-FR"/>
        </w:rPr>
      </w:pPr>
      <w:r w:rsidRPr="008C3F33">
        <w:rPr>
          <w:rFonts w:ascii="Times New Roman" w:hAnsi="Times New Roman" w:cs="Times New Roman"/>
          <w:i/>
          <w:iCs/>
          <w:sz w:val="24"/>
          <w:szCs w:val="24"/>
          <w:lang w:val="fr-FR"/>
        </w:rPr>
        <w:t>Pathogens</w:t>
      </w:r>
      <w:r w:rsidRPr="008C3F33">
        <w:rPr>
          <w:rFonts w:ascii="Times New Roman" w:hAnsi="Times New Roman" w:cs="Times New Roman"/>
          <w:sz w:val="24"/>
          <w:szCs w:val="24"/>
          <w:lang w:val="fr-FR"/>
        </w:rPr>
        <w:t xml:space="preserve">; </w:t>
      </w:r>
      <w:r w:rsidRPr="008C3F33">
        <w:rPr>
          <w:rFonts w:ascii="Times New Roman" w:hAnsi="Times New Roman" w:cs="Times New Roman"/>
          <w:b/>
          <w:bCs/>
          <w:sz w:val="24"/>
          <w:szCs w:val="24"/>
          <w:lang w:val="fr-FR"/>
        </w:rPr>
        <w:t>2026</w:t>
      </w:r>
      <w:r w:rsidRPr="008C3F33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r w:rsidRPr="008C3F33">
        <w:rPr>
          <w:rFonts w:ascii="Times New Roman" w:hAnsi="Times New Roman" w:cs="Times New Roman"/>
          <w:i/>
          <w:iCs/>
          <w:sz w:val="24"/>
          <w:szCs w:val="24"/>
          <w:lang w:val="fr-FR"/>
        </w:rPr>
        <w:t>15</w:t>
      </w:r>
      <w:r w:rsidRPr="008C3F33">
        <w:rPr>
          <w:rFonts w:ascii="Times New Roman" w:hAnsi="Times New Roman" w:cs="Times New Roman"/>
          <w:sz w:val="24"/>
          <w:szCs w:val="24"/>
          <w:lang w:val="fr-FR"/>
        </w:rPr>
        <w:t xml:space="preserve">(5), 507 </w:t>
      </w:r>
    </w:p>
    <w:p w14:paraId="1C011A9C" w14:textId="395DC046" w:rsidR="003C439C" w:rsidRPr="008C3F33" w:rsidRDefault="003C439C" w:rsidP="000E6462">
      <w:pPr>
        <w:pStyle w:val="ListParagraph"/>
        <w:spacing w:after="2"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8C3F33">
        <w:rPr>
          <w:rFonts w:ascii="TimesNewRomanPSMT" w:hAnsi="TimesNewRomanPSMT"/>
          <w:b/>
          <w:sz w:val="24"/>
          <w:szCs w:val="24"/>
          <w:lang w:val="en-US"/>
        </w:rPr>
        <w:t>Revistă indexată ISI</w:t>
      </w:r>
      <w:r w:rsidRPr="008C3F3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8C3F33">
        <w:rPr>
          <w:rFonts w:ascii="Times New Roman" w:hAnsi="Times New Roman" w:cs="Times New Roman"/>
          <w:b/>
          <w:bCs/>
          <w:sz w:val="24"/>
          <w:szCs w:val="24"/>
          <w:lang w:val="fr-FR"/>
        </w:rPr>
        <w:t>(IF = 3.3)</w:t>
      </w:r>
    </w:p>
    <w:p w14:paraId="5C8E93D3" w14:textId="77A2CAE4" w:rsidR="00BB3006" w:rsidRPr="008C3F33" w:rsidRDefault="003C439C" w:rsidP="000E6462">
      <w:pPr>
        <w:pStyle w:val="ListParagraph"/>
        <w:spacing w:after="2" w:line="360" w:lineRule="auto"/>
        <w:ind w:left="360"/>
        <w:rPr>
          <w:rFonts w:ascii="Times New Roman" w:hAnsi="Times New Roman" w:cs="Times New Roman"/>
          <w:sz w:val="24"/>
          <w:szCs w:val="24"/>
          <w:lang w:val="fr-FR"/>
        </w:rPr>
      </w:pPr>
      <w:hyperlink r:id="rId5" w:history="1">
        <w:r w:rsidRPr="008C3F33">
          <w:rPr>
            <w:rStyle w:val="Hyperlink"/>
            <w:rFonts w:ascii="Times New Roman" w:hAnsi="Times New Roman" w:cs="Times New Roman"/>
            <w:sz w:val="24"/>
            <w:szCs w:val="24"/>
            <w:lang w:val="fr-FR"/>
          </w:rPr>
          <w:t>https://doi.org/10.3390/pathogens15050507</w:t>
        </w:r>
      </w:hyperlink>
    </w:p>
    <w:p w14:paraId="4EDBA535" w14:textId="3045E604" w:rsidR="00BB3006" w:rsidRDefault="00A270F2" w:rsidP="008C3F33">
      <w:pPr>
        <w:pStyle w:val="ListParagraph"/>
        <w:spacing w:after="2"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hyperlink r:id="rId6" w:history="1">
        <w:r w:rsidRPr="00A270F2">
          <w:rPr>
            <w:rStyle w:val="Hyperlink"/>
            <w:rFonts w:ascii="Times New Roman" w:hAnsi="Times New Roman" w:cs="Times New Roman"/>
            <w:sz w:val="24"/>
            <w:szCs w:val="24"/>
            <w:lang w:val="fr-FR"/>
          </w:rPr>
          <w:t>link către dosarul electronic</w:t>
        </w:r>
      </w:hyperlink>
    </w:p>
    <w:p w14:paraId="0DF93417" w14:textId="77777777" w:rsidR="00A270F2" w:rsidRPr="008C3F33" w:rsidRDefault="00A270F2" w:rsidP="008C3F33">
      <w:pPr>
        <w:pStyle w:val="ListParagraph"/>
        <w:spacing w:after="2"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37E5C0CB" w14:textId="757C043F" w:rsidR="00BB3006" w:rsidRPr="008C3F33" w:rsidRDefault="00BB3006" w:rsidP="000E6462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8C3F33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Nichitean G, </w:t>
      </w:r>
      <w:r w:rsidRPr="008C3F33">
        <w:rPr>
          <w:rFonts w:ascii="Times New Roman" w:hAnsi="Times New Roman" w:cs="Times New Roman"/>
          <w:sz w:val="24"/>
          <w:szCs w:val="24"/>
          <w:lang w:val="fr-FR"/>
        </w:rPr>
        <w:t xml:space="preserve">Luchian I, Mârțu I, Diaconu-Popa D, Goriuc A, Tibeică C, Butnaru O, Bejan O, Tatarciuc M, Ursu RG. </w:t>
      </w:r>
    </w:p>
    <w:p w14:paraId="06AA5A00" w14:textId="77777777" w:rsidR="00BB3006" w:rsidRPr="008C3F33" w:rsidRDefault="00BB3006" w:rsidP="000E6462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fr-FR"/>
        </w:rPr>
      </w:pPr>
      <w:r w:rsidRPr="008C3F33">
        <w:rPr>
          <w:rFonts w:ascii="Times New Roman" w:hAnsi="Times New Roman" w:cs="Times New Roman"/>
          <w:sz w:val="24"/>
          <w:szCs w:val="24"/>
          <w:lang w:val="fr-FR"/>
        </w:rPr>
        <w:t>TOWARD A BETTER DIAGNOSIS AND PROGNOSIS IN PERI-IMPLANT DISEASE FROM A MICROBIOLOGICAL PERSPECTIVE. A NARRATIVE REVIEW.</w:t>
      </w:r>
    </w:p>
    <w:p w14:paraId="3F617A69" w14:textId="77777777" w:rsidR="00BB3006" w:rsidRPr="008C3F33" w:rsidRDefault="00BB3006" w:rsidP="000E6462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fr-FR"/>
        </w:rPr>
      </w:pPr>
      <w:r w:rsidRPr="008C3F33">
        <w:rPr>
          <w:rFonts w:ascii="Times New Roman" w:hAnsi="Times New Roman" w:cs="Times New Roman"/>
          <w:i/>
          <w:iCs/>
          <w:sz w:val="24"/>
          <w:szCs w:val="24"/>
          <w:lang w:val="fr-FR"/>
        </w:rPr>
        <w:t>Romanian Journal of Oral Rehabilitation</w:t>
      </w:r>
      <w:r w:rsidRPr="008C3F33">
        <w:rPr>
          <w:rFonts w:ascii="Times New Roman" w:hAnsi="Times New Roman" w:cs="Times New Roman"/>
          <w:sz w:val="24"/>
          <w:szCs w:val="24"/>
          <w:lang w:val="fr-FR"/>
        </w:rPr>
        <w:t>; Vol. 15, No.1 January-March 2023, p. 101-114.</w:t>
      </w:r>
    </w:p>
    <w:p w14:paraId="57F8E090" w14:textId="77777777" w:rsidR="00BB3006" w:rsidRPr="008C3F33" w:rsidRDefault="00BB3006" w:rsidP="000E6462">
      <w:pPr>
        <w:pStyle w:val="ListParagraph"/>
        <w:spacing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8C3F33">
        <w:rPr>
          <w:rFonts w:ascii="TimesNewRomanPSMT" w:hAnsi="TimesNewRomanPSMT"/>
          <w:b/>
          <w:sz w:val="24"/>
          <w:szCs w:val="24"/>
          <w:lang w:val="en-US"/>
        </w:rPr>
        <w:t>Revistă indexată ISI</w:t>
      </w:r>
      <w:r w:rsidRPr="008C3F3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8C3F33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(IF = 0.7) </w:t>
      </w:r>
    </w:p>
    <w:p w14:paraId="5E612BF7" w14:textId="3D246938" w:rsidR="003C439C" w:rsidRDefault="00BB3006" w:rsidP="00A41AA7">
      <w:pPr>
        <w:pStyle w:val="ListParagraph"/>
        <w:spacing w:line="360" w:lineRule="auto"/>
        <w:ind w:left="360"/>
      </w:pPr>
      <w:hyperlink r:id="rId7" w:history="1">
        <w:r w:rsidRPr="008C3F33">
          <w:rPr>
            <w:rStyle w:val="Hyperlink"/>
            <w:rFonts w:ascii="Times New Roman" w:hAnsi="Times New Roman" w:cs="Times New Roman"/>
            <w:sz w:val="24"/>
            <w:szCs w:val="24"/>
            <w:lang w:val="fr-FR"/>
          </w:rPr>
          <w:t>https://www.rjor.ro/wp-content/uploads/2023/04/TOWARDS-A-BETTER-DIAGNOSIS-AND-PROGNOSIS-IN-PERI-IMPLANT-DISEASE-FROM-A-MICROBIOLOGICAL-PERSPECTIVE.-A-NARRATIVE-REVIEW-1.pdf</w:t>
        </w:r>
      </w:hyperlink>
    </w:p>
    <w:p w14:paraId="63D5A329" w14:textId="7775FB3D" w:rsidR="00A41AA7" w:rsidRPr="00A41AA7" w:rsidRDefault="00A41AA7" w:rsidP="00A41AA7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A41AA7">
          <w:rPr>
            <w:rStyle w:val="Hyperlink"/>
            <w:rFonts w:ascii="Times New Roman" w:hAnsi="Times New Roman" w:cs="Times New Roman"/>
            <w:sz w:val="24"/>
            <w:szCs w:val="24"/>
          </w:rPr>
          <w:t>link către dosarul electronic</w:t>
        </w:r>
      </w:hyperlink>
    </w:p>
    <w:p w14:paraId="007D496F" w14:textId="77777777" w:rsidR="00A41AA7" w:rsidRPr="00A41AA7" w:rsidRDefault="00A41AA7" w:rsidP="00A41AA7">
      <w:pPr>
        <w:pStyle w:val="ListParagraph"/>
        <w:spacing w:line="360" w:lineRule="auto"/>
        <w:ind w:left="360"/>
      </w:pPr>
    </w:p>
    <w:p w14:paraId="22C9F622" w14:textId="77777777" w:rsidR="0073370E" w:rsidRPr="008C3F33" w:rsidRDefault="009D69EF" w:rsidP="008C3F33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  <w:lang w:val="fr-FR"/>
        </w:rPr>
      </w:pPr>
      <w:r w:rsidRPr="008C3F33">
        <w:rPr>
          <w:rFonts w:ascii="Times New Roman" w:hAnsi="Times New Roman"/>
          <w:b/>
          <w:bCs/>
          <w:sz w:val="24"/>
          <w:szCs w:val="24"/>
          <w:lang w:val="fr-FR"/>
        </w:rPr>
        <w:t xml:space="preserve">Nichitean G, </w:t>
      </w:r>
      <w:r w:rsidRPr="008C3F33">
        <w:rPr>
          <w:rFonts w:ascii="Times New Roman" w:hAnsi="Times New Roman"/>
          <w:sz w:val="24"/>
          <w:szCs w:val="24"/>
          <w:lang w:val="fr-FR"/>
        </w:rPr>
        <w:t xml:space="preserve">Luchian I, Tatarciuc MS, Bejan O, Giușcă S, Goriuc A, Damian C, Căruntu ID, Ursu RG. </w:t>
      </w:r>
      <w:r w:rsidR="0073370E" w:rsidRPr="008C3F33">
        <w:rPr>
          <w:rFonts w:ascii="Times New Roman" w:hAnsi="Times New Roman"/>
          <w:sz w:val="24"/>
          <w:szCs w:val="24"/>
          <w:lang w:val="fr-FR"/>
        </w:rPr>
        <w:t xml:space="preserve"> </w:t>
      </w:r>
    </w:p>
    <w:p w14:paraId="5CEB4A76" w14:textId="77777777" w:rsidR="0073370E" w:rsidRPr="008C3F33" w:rsidRDefault="0073370E" w:rsidP="008C3F33">
      <w:pPr>
        <w:pStyle w:val="ListParagraph"/>
        <w:spacing w:line="360" w:lineRule="auto"/>
        <w:ind w:left="360"/>
        <w:rPr>
          <w:rFonts w:ascii="Times New Roman" w:hAnsi="Times New Roman"/>
          <w:sz w:val="24"/>
          <w:szCs w:val="24"/>
          <w:lang w:val="fr-FR"/>
        </w:rPr>
      </w:pPr>
      <w:r w:rsidRPr="008C3F33">
        <w:rPr>
          <w:rFonts w:ascii="Times New Roman" w:hAnsi="Times New Roman"/>
          <w:sz w:val="24"/>
          <w:szCs w:val="24"/>
          <w:lang w:val="fr-FR"/>
        </w:rPr>
        <w:t>THE BENEFIT OF MOLECULAR MICROBIOLOGICAL ASSAYS IN OPTIMAL MONITORING OF PERIODONTAL DISEASE. A RETROSPECTIVE STUDY</w:t>
      </w:r>
    </w:p>
    <w:p w14:paraId="61CCB9E9" w14:textId="77777777" w:rsidR="0073370E" w:rsidRPr="008C3F33" w:rsidRDefault="0073370E" w:rsidP="008C3F33">
      <w:pPr>
        <w:pStyle w:val="ListParagraph"/>
        <w:spacing w:line="360" w:lineRule="auto"/>
        <w:ind w:left="360"/>
        <w:rPr>
          <w:rFonts w:ascii="Times New Roman" w:hAnsi="Times New Roman"/>
          <w:sz w:val="24"/>
          <w:szCs w:val="24"/>
          <w:lang w:val="fr-FR"/>
        </w:rPr>
      </w:pPr>
      <w:r w:rsidRPr="008C3F33">
        <w:rPr>
          <w:rFonts w:ascii="Times New Roman" w:hAnsi="Times New Roman"/>
          <w:i/>
          <w:iCs/>
          <w:sz w:val="24"/>
          <w:szCs w:val="24"/>
          <w:lang w:val="fr-FR"/>
        </w:rPr>
        <w:t>Rev Med Chir Soc Med Nat Iași 2024</w:t>
      </w:r>
      <w:r w:rsidRPr="008C3F33">
        <w:rPr>
          <w:rFonts w:ascii="Times New Roman" w:hAnsi="Times New Roman"/>
          <w:sz w:val="24"/>
          <w:szCs w:val="24"/>
          <w:lang w:val="fr-FR"/>
        </w:rPr>
        <w:t xml:space="preserve">; 128(1): 152-158. </w:t>
      </w:r>
      <w:hyperlink r:id="rId9" w:history="1">
        <w:r w:rsidRPr="008C3F33">
          <w:rPr>
            <w:rStyle w:val="Hyperlink"/>
            <w:rFonts w:ascii="Times New Roman" w:hAnsi="Times New Roman"/>
            <w:sz w:val="24"/>
            <w:szCs w:val="24"/>
            <w:u w:val="none"/>
            <w:lang w:val="fr-FR"/>
          </w:rPr>
          <w:t>https</w:t>
        </w:r>
        <w:r w:rsidRPr="008C3F33">
          <w:rPr>
            <w:rStyle w:val="Hyperlink"/>
            <w:rFonts w:ascii="Times New Roman" w:hAnsi="Times New Roman"/>
            <w:sz w:val="24"/>
            <w:szCs w:val="24"/>
            <w:lang w:val="fr-FR"/>
          </w:rPr>
          <w:t>://www.revmedchir.ro/index.php/revmedchir/article/view/2910/1958</w:t>
        </w:r>
      </w:hyperlink>
    </w:p>
    <w:p w14:paraId="089BD372" w14:textId="3309AF3A" w:rsidR="0073370E" w:rsidRPr="008C3F33" w:rsidRDefault="00E37AB2" w:rsidP="008C3F33">
      <w:pPr>
        <w:pStyle w:val="ListParagraph"/>
        <w:spacing w:line="360" w:lineRule="auto"/>
        <w:ind w:left="360"/>
        <w:rPr>
          <w:rFonts w:ascii="Times New Roman" w:hAnsi="Times New Roman" w:cs="Times New Roman"/>
          <w:bCs/>
          <w:sz w:val="24"/>
          <w:szCs w:val="24"/>
          <w:lang w:val="en-US"/>
        </w:rPr>
      </w:pPr>
      <w:hyperlink r:id="rId10" w:history="1">
        <w:r w:rsidRPr="00E37AB2">
          <w:rPr>
            <w:rStyle w:val="Hyperlink"/>
            <w:rFonts w:ascii="Times New Roman" w:hAnsi="Times New Roman" w:cs="Times New Roman"/>
            <w:bCs/>
            <w:sz w:val="24"/>
            <w:szCs w:val="24"/>
            <w:lang w:val="en-US"/>
          </w:rPr>
          <w:t>link către dosarul electronic</w:t>
        </w:r>
      </w:hyperlink>
    </w:p>
    <w:p w14:paraId="75613DD9" w14:textId="3F06B6D0" w:rsidR="00D57BF8" w:rsidRPr="008C3F33" w:rsidRDefault="00D57BF8" w:rsidP="008C3F33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  <w:lang w:val="fr-FR"/>
        </w:rPr>
      </w:pPr>
      <w:r w:rsidRPr="008C3F33">
        <w:rPr>
          <w:rFonts w:ascii="Times New Roman" w:hAnsi="Times New Roman" w:cs="Times New Roman"/>
          <w:bCs/>
          <w:sz w:val="24"/>
          <w:szCs w:val="24"/>
          <w:lang w:val="en-US"/>
        </w:rPr>
        <w:lastRenderedPageBreak/>
        <w:t>Ursu RG, Luchian I, Damian C, Porumb-Andrese E, Cobzaru RG,</w:t>
      </w:r>
      <w:r w:rsidRPr="008C3F33">
        <w:rPr>
          <w:rFonts w:ascii="Times New Roman" w:hAnsi="Times New Roman" w:cs="Times New Roman"/>
          <w:sz w:val="24"/>
          <w:szCs w:val="24"/>
          <w:lang w:val="en-US"/>
        </w:rPr>
        <w:t xml:space="preserve"> Nichitean G</w:t>
      </w:r>
      <w:r w:rsidRPr="008C3F3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Ripa C, Costin D, Sandu D, Andrioaie IM, Iancu LS.                                                                                                                </w:t>
      </w:r>
      <w:r w:rsidRPr="008C3F33">
        <w:rPr>
          <w:rFonts w:ascii="Times New Roman" w:hAnsi="Times New Roman" w:cs="Times New Roman"/>
          <w:bCs/>
          <w:color w:val="000000"/>
          <w:sz w:val="24"/>
          <w:szCs w:val="24"/>
        </w:rPr>
        <w:t>THE OPTIMAL MANAGEMENT OF</w:t>
      </w:r>
      <w:r w:rsidRPr="008C3F33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</w:rPr>
        <w:t> </w:t>
      </w:r>
      <w:r w:rsidRPr="008C3F33">
        <w:rPr>
          <w:rStyle w:val="html-italic"/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NEISSERIA GONORRHOEAE</w:t>
      </w:r>
      <w:r w:rsidRPr="008C3F33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</w:rPr>
        <w:t> </w:t>
      </w:r>
      <w:r w:rsidRPr="008C3F3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INFECTIONS </w:t>
      </w:r>
      <w:r w:rsidRPr="008C3F33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Microorganisms;</w:t>
      </w:r>
      <w:r w:rsidRPr="008C3F33">
        <w:rPr>
          <w:rFonts w:ascii="Times New Roman" w:hAnsi="Times New Roman" w:cs="Times New Roman"/>
          <w:color w:val="000000"/>
          <w:sz w:val="24"/>
          <w:szCs w:val="24"/>
        </w:rPr>
        <w:t>2022</w:t>
      </w:r>
      <w:r w:rsidRPr="008C3F3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r w:rsidRPr="008C3F33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10</w:t>
      </w:r>
      <w:r w:rsidRPr="008C3F3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(12), 2388.    </w:t>
      </w:r>
      <w:r w:rsidR="00896749" w:rsidRPr="008C3F3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 </w:t>
      </w:r>
      <w:r w:rsidRPr="008C3F3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</w:t>
      </w:r>
      <w:r w:rsidR="00896749" w:rsidRPr="008C3F33">
        <w:rPr>
          <w:rFonts w:ascii="TimesNewRomanPSMT" w:hAnsi="TimesNewRomanPSMT"/>
          <w:b/>
          <w:sz w:val="24"/>
          <w:szCs w:val="24"/>
          <w:lang w:val="en-US"/>
        </w:rPr>
        <w:t>Revistă indexată ISI</w:t>
      </w:r>
      <w:r w:rsidR="00896749" w:rsidRPr="008C3F3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(IF = 4.926) </w:t>
      </w:r>
      <w:r w:rsidRPr="008C3F3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</w:t>
      </w:r>
    </w:p>
    <w:p w14:paraId="69FCBECB" w14:textId="77777777" w:rsidR="00D57BF8" w:rsidRPr="008C3F33" w:rsidRDefault="00D57BF8" w:rsidP="008C3F33">
      <w:pPr>
        <w:pStyle w:val="Heading1"/>
        <w:spacing w:before="120" w:after="120" w:line="360" w:lineRule="auto"/>
        <w:ind w:left="360"/>
        <w:rPr>
          <w:rFonts w:ascii="Times New Roman" w:hAnsi="Times New Roman" w:cs="Times New Roman"/>
          <w:b w:val="0"/>
          <w:bCs/>
          <w:sz w:val="24"/>
          <w:szCs w:val="24"/>
        </w:rPr>
      </w:pPr>
      <w:hyperlink r:id="rId11" w:history="1">
        <w:r w:rsidRPr="008C3F33">
          <w:rPr>
            <w:rStyle w:val="Hyperlink"/>
            <w:rFonts w:ascii="Times New Roman" w:hAnsi="Times New Roman" w:cs="Times New Roman"/>
            <w:b w:val="0"/>
            <w:bCs/>
            <w:sz w:val="24"/>
            <w:szCs w:val="24"/>
          </w:rPr>
          <w:t>https://doi.org/10.3390/microorganisms10122388</w:t>
        </w:r>
      </w:hyperlink>
    </w:p>
    <w:p w14:paraId="2E8E93D0" w14:textId="3A1CDF04" w:rsidR="00D57BF8" w:rsidRDefault="00D57BF8" w:rsidP="008C3F33">
      <w:pPr>
        <w:pStyle w:val="Heading1"/>
        <w:spacing w:before="120" w:after="120" w:line="360" w:lineRule="auto"/>
        <w:rPr>
          <w:rFonts w:ascii="Times New Roman" w:hAnsi="Times New Roman" w:cs="Times New Roman"/>
          <w:b w:val="0"/>
          <w:bCs/>
          <w:color w:val="000000"/>
          <w:sz w:val="24"/>
          <w:szCs w:val="24"/>
        </w:rPr>
      </w:pPr>
      <w:r w:rsidRPr="008C3F33">
        <w:rPr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  </w:t>
      </w:r>
      <w:r w:rsidR="00E37AB2">
        <w:rPr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    </w:t>
      </w:r>
      <w:hyperlink r:id="rId12" w:history="1">
        <w:r w:rsidR="00E37AB2" w:rsidRPr="00E37AB2">
          <w:rPr>
            <w:rStyle w:val="Hyperlink"/>
            <w:rFonts w:ascii="Times New Roman" w:hAnsi="Times New Roman" w:cs="Times New Roman"/>
            <w:b w:val="0"/>
            <w:bCs/>
            <w:sz w:val="24"/>
            <w:szCs w:val="24"/>
          </w:rPr>
          <w:t>link către dosarul electronic</w:t>
        </w:r>
      </w:hyperlink>
    </w:p>
    <w:p w14:paraId="3DA06C58" w14:textId="77777777" w:rsidR="00E37AB2" w:rsidRPr="00E37AB2" w:rsidRDefault="00E37AB2" w:rsidP="00E37AB2"/>
    <w:p w14:paraId="2EC94E48" w14:textId="3D61F7AD" w:rsidR="00D57BF8" w:rsidRPr="008C3F33" w:rsidRDefault="00D57BF8" w:rsidP="00017C00">
      <w:pPr>
        <w:pStyle w:val="NormalWeb"/>
        <w:numPr>
          <w:ilvl w:val="0"/>
          <w:numId w:val="2"/>
        </w:numPr>
        <w:spacing w:line="360" w:lineRule="auto"/>
      </w:pPr>
      <w:r w:rsidRPr="008C3F33">
        <w:t>Ursu</w:t>
      </w:r>
      <w:r w:rsidRPr="008C3F33">
        <w:rPr>
          <w:lang w:val="ro-RO"/>
        </w:rPr>
        <w:t xml:space="preserve"> RG</w:t>
      </w:r>
      <w:r w:rsidRPr="008C3F33">
        <w:t>, Iancu</w:t>
      </w:r>
      <w:r w:rsidRPr="008C3F33">
        <w:rPr>
          <w:lang w:val="ro-RO"/>
        </w:rPr>
        <w:t xml:space="preserve"> LS</w:t>
      </w:r>
      <w:r w:rsidRPr="008C3F33">
        <w:t>, Porumb-Andrese</w:t>
      </w:r>
      <w:r w:rsidRPr="008C3F33">
        <w:rPr>
          <w:lang w:val="ro-RO"/>
        </w:rPr>
        <w:t xml:space="preserve"> E</w:t>
      </w:r>
      <w:r w:rsidRPr="008C3F33">
        <w:t>, Damian</w:t>
      </w:r>
      <w:r w:rsidRPr="008C3F33">
        <w:rPr>
          <w:lang w:val="ro-RO"/>
        </w:rPr>
        <w:t xml:space="preserve"> C</w:t>
      </w:r>
      <w:r w:rsidRPr="008C3F33">
        <w:t>, Cobzaru</w:t>
      </w:r>
      <w:r w:rsidRPr="008C3F33">
        <w:rPr>
          <w:lang w:val="ro-RO"/>
        </w:rPr>
        <w:t xml:space="preserve"> RG</w:t>
      </w:r>
      <w:r w:rsidRPr="008C3F33">
        <w:t xml:space="preserve">, </w:t>
      </w:r>
      <w:r w:rsidRPr="008C3F33">
        <w:rPr>
          <w:b/>
          <w:bCs/>
        </w:rPr>
        <w:t>Nichitean</w:t>
      </w:r>
      <w:r w:rsidRPr="008C3F33">
        <w:rPr>
          <w:b/>
          <w:bCs/>
          <w:lang w:val="ro-RO"/>
        </w:rPr>
        <w:t xml:space="preserve"> G</w:t>
      </w:r>
      <w:r w:rsidRPr="008C3F33">
        <w:t>, Ripa</w:t>
      </w:r>
      <w:r w:rsidRPr="008C3F33">
        <w:rPr>
          <w:lang w:val="ro-RO"/>
        </w:rPr>
        <w:t xml:space="preserve"> C</w:t>
      </w:r>
      <w:r w:rsidRPr="008C3F33">
        <w:t>, Sandu</w:t>
      </w:r>
      <w:r w:rsidRPr="008C3F33">
        <w:rPr>
          <w:lang w:val="ro-RO"/>
        </w:rPr>
        <w:t xml:space="preserve"> D</w:t>
      </w:r>
      <w:r w:rsidRPr="008C3F33">
        <w:rPr>
          <w:lang w:val="en-US"/>
        </w:rPr>
        <w:t>,</w:t>
      </w:r>
      <w:r w:rsidRPr="008C3F33">
        <w:rPr>
          <w:position w:val="8"/>
        </w:rPr>
        <w:t xml:space="preserve"> </w:t>
      </w:r>
      <w:r w:rsidRPr="008C3F33">
        <w:t xml:space="preserve"> Luchia</w:t>
      </w:r>
      <w:r w:rsidRPr="008C3F33">
        <w:rPr>
          <w:lang w:val="en-US"/>
        </w:rPr>
        <w:t xml:space="preserve">n I.                                                                                                                                             </w:t>
      </w:r>
      <w:r w:rsidRPr="008C3F33">
        <w:t xml:space="preserve">HOST </w:t>
      </w:r>
      <w:r w:rsidRPr="008C3F33">
        <w:rPr>
          <w:lang w:val="en-US"/>
        </w:rPr>
        <w:t>m</w:t>
      </w:r>
      <w:r w:rsidRPr="008C3F33">
        <w:t xml:space="preserve">RNA ANALYSIS OF PERIODONTAL DISEASE PATIENTS POSITIVE FOR PORPHYROMONAS </w:t>
      </w:r>
      <w:r w:rsidRPr="008C3F33">
        <w:rPr>
          <w:lang w:val="en-US"/>
        </w:rPr>
        <w:t>G</w:t>
      </w:r>
      <w:r w:rsidRPr="008C3F33">
        <w:t>INGIVALIS, AGGREGATIBACTER ACTINOMYCETEMCOMITANS AND TANNERELLA FORSYTHIA</w:t>
      </w:r>
      <w:r w:rsidRPr="008C3F33">
        <w:rPr>
          <w:lang w:val="en-US"/>
        </w:rPr>
        <w:t xml:space="preserve">                                                                                     </w:t>
      </w:r>
      <w:r w:rsidRPr="008C3F33">
        <w:rPr>
          <w:rFonts w:ascii="URWPalladioL" w:hAnsi="URWPalladioL"/>
          <w:b/>
          <w:bCs/>
          <w:i/>
          <w:iCs/>
        </w:rPr>
        <w:t xml:space="preserve"> </w:t>
      </w:r>
      <w:r w:rsidRPr="008C3F33">
        <w:rPr>
          <w:i/>
          <w:iCs/>
          <w:lang w:val="en-US"/>
        </w:rPr>
        <w:t xml:space="preserve">International Journal of Molecular Sciences; </w:t>
      </w:r>
      <w:r w:rsidRPr="008C3F33">
        <w:rPr>
          <w:b/>
          <w:bCs/>
        </w:rPr>
        <w:t>2022</w:t>
      </w:r>
      <w:r w:rsidRPr="008C3F33">
        <w:t xml:space="preserve">, </w:t>
      </w:r>
      <w:r w:rsidRPr="008C3F33">
        <w:rPr>
          <w:i/>
          <w:iCs/>
        </w:rPr>
        <w:t>23</w:t>
      </w:r>
      <w:r w:rsidRPr="008C3F33">
        <w:rPr>
          <w:lang w:val="en-US"/>
        </w:rPr>
        <w:t>(17)</w:t>
      </w:r>
      <w:r w:rsidRPr="008C3F33">
        <w:t>, 9915</w:t>
      </w:r>
      <w:r w:rsidRPr="008C3F33">
        <w:rPr>
          <w:lang w:val="en-US"/>
        </w:rPr>
        <w:t xml:space="preserve">. </w:t>
      </w:r>
      <w:r w:rsidR="00896749" w:rsidRPr="008C3F33">
        <w:rPr>
          <w:lang w:val="en-US"/>
        </w:rPr>
        <w:t xml:space="preserve">                              </w:t>
      </w:r>
      <w:r w:rsidR="000E6462">
        <w:t xml:space="preserve">  </w:t>
      </w:r>
      <w:r w:rsidR="000E6462" w:rsidRPr="000E6462">
        <w:rPr>
          <w:b/>
          <w:bCs/>
        </w:rPr>
        <w:t>Revistă indexată ISI (IF = 6.208)</w:t>
      </w:r>
      <w:r w:rsidR="00896749" w:rsidRPr="000E6462">
        <w:rPr>
          <w:b/>
          <w:bCs/>
          <w:lang w:val="en-US"/>
        </w:rPr>
        <w:t xml:space="preserve">                                                          </w:t>
      </w:r>
      <w:r w:rsidR="00896749" w:rsidRPr="000E6462">
        <w:rPr>
          <w:bCs/>
          <w:color w:val="000000"/>
        </w:rPr>
        <w:t xml:space="preserve">                                                                                             </w:t>
      </w:r>
      <w:r w:rsidRPr="000E6462">
        <w:rPr>
          <w:lang w:val="en-US"/>
        </w:rPr>
        <w:t xml:space="preserve">                   </w:t>
      </w:r>
      <w:hyperlink r:id="rId13" w:history="1">
        <w:r w:rsidR="00896749" w:rsidRPr="008C3F33">
          <w:rPr>
            <w:rStyle w:val="Hyperlink"/>
          </w:rPr>
          <w:t>https://doi.org/10.3390/ijms23179915</w:t>
        </w:r>
      </w:hyperlink>
      <w:r w:rsidRPr="000E6462">
        <w:rPr>
          <w:lang w:val="en-US"/>
        </w:rPr>
        <w:t xml:space="preserve"> </w:t>
      </w:r>
    </w:p>
    <w:p w14:paraId="406CBAAF" w14:textId="43CC9D82" w:rsidR="00D57BF8" w:rsidRPr="008C3F33" w:rsidRDefault="00E37AB2" w:rsidP="00017C00">
      <w:pPr>
        <w:pStyle w:val="NormalWeb"/>
        <w:spacing w:line="360" w:lineRule="auto"/>
        <w:ind w:left="360"/>
      </w:pPr>
      <w:hyperlink r:id="rId14" w:history="1">
        <w:r w:rsidRPr="00E37AB2">
          <w:rPr>
            <w:rStyle w:val="Hyperlink"/>
          </w:rPr>
          <w:t>link către dosarul electronic</w:t>
        </w:r>
      </w:hyperlink>
      <w:r>
        <w:t xml:space="preserve"> </w:t>
      </w:r>
    </w:p>
    <w:p w14:paraId="4F1AB40F" w14:textId="60B5F766" w:rsidR="00BB3006" w:rsidRPr="008C3F33" w:rsidRDefault="00D57BF8" w:rsidP="008C3F33">
      <w:pPr>
        <w:pStyle w:val="NormalWeb"/>
        <w:numPr>
          <w:ilvl w:val="0"/>
          <w:numId w:val="2"/>
        </w:numPr>
        <w:spacing w:line="360" w:lineRule="auto"/>
      </w:pPr>
      <w:r w:rsidRPr="008C3F33">
        <w:t>Baciu</w:t>
      </w:r>
      <w:r w:rsidRPr="008C3F33">
        <w:rPr>
          <w:lang w:val="ro-RO"/>
        </w:rPr>
        <w:t xml:space="preserve"> ER</w:t>
      </w:r>
      <w:r w:rsidRPr="008C3F33">
        <w:t>, Budală</w:t>
      </w:r>
      <w:r w:rsidRPr="008C3F33">
        <w:rPr>
          <w:lang w:val="ro-RO"/>
        </w:rPr>
        <w:t xml:space="preserve"> DG</w:t>
      </w:r>
      <w:r w:rsidRPr="008C3F33">
        <w:t>, Vasluianu</w:t>
      </w:r>
      <w:r w:rsidRPr="008C3F33">
        <w:rPr>
          <w:lang w:val="ro-RO"/>
        </w:rPr>
        <w:t xml:space="preserve"> RI</w:t>
      </w:r>
      <w:r w:rsidRPr="008C3F33">
        <w:t>, Lupu</w:t>
      </w:r>
      <w:r w:rsidRPr="008C3F33">
        <w:rPr>
          <w:lang w:val="ro-RO"/>
        </w:rPr>
        <w:t xml:space="preserve"> CI</w:t>
      </w:r>
      <w:r w:rsidRPr="008C3F33">
        <w:t>, Murariu</w:t>
      </w:r>
      <w:r w:rsidRPr="008C3F33">
        <w:rPr>
          <w:lang w:val="ro-RO"/>
        </w:rPr>
        <w:t xml:space="preserve"> A</w:t>
      </w:r>
      <w:r w:rsidRPr="008C3F33">
        <w:t>, Geletu</w:t>
      </w:r>
      <w:r w:rsidRPr="008C3F33">
        <w:rPr>
          <w:lang w:val="ro-RO"/>
        </w:rPr>
        <w:t xml:space="preserve"> GL</w:t>
      </w:r>
      <w:r w:rsidRPr="008C3F33">
        <w:t>, Zetu</w:t>
      </w:r>
      <w:r w:rsidRPr="008C3F33">
        <w:rPr>
          <w:lang w:val="ro-RO"/>
        </w:rPr>
        <w:t xml:space="preserve"> IN</w:t>
      </w:r>
      <w:r w:rsidRPr="008C3F33">
        <w:t>, Diaconu-Popa</w:t>
      </w:r>
      <w:r w:rsidRPr="008C3F33">
        <w:rPr>
          <w:lang w:val="ro-RO"/>
        </w:rPr>
        <w:t xml:space="preserve"> D</w:t>
      </w:r>
      <w:r w:rsidRPr="008C3F33">
        <w:t>, Tatarciuc</w:t>
      </w:r>
      <w:r w:rsidRPr="008C3F33">
        <w:rPr>
          <w:lang w:val="ro-RO"/>
        </w:rPr>
        <w:t xml:space="preserve"> M</w:t>
      </w:r>
      <w:r w:rsidRPr="008C3F33">
        <w:t>,</w:t>
      </w:r>
      <w:r w:rsidRPr="008C3F33">
        <w:rPr>
          <w:b/>
          <w:bCs/>
        </w:rPr>
        <w:t xml:space="preserve"> Nichitean</w:t>
      </w:r>
      <w:r w:rsidRPr="008C3F33">
        <w:rPr>
          <w:b/>
          <w:bCs/>
          <w:lang w:val="ro-RO"/>
        </w:rPr>
        <w:t xml:space="preserve"> G</w:t>
      </w:r>
      <w:r w:rsidRPr="008C3F33">
        <w:rPr>
          <w:lang w:val="en-US"/>
        </w:rPr>
        <w:t>,</w:t>
      </w:r>
      <w:r w:rsidRPr="008C3F33">
        <w:rPr>
          <w:position w:val="-2"/>
        </w:rPr>
        <w:t xml:space="preserve"> </w:t>
      </w:r>
      <w:r w:rsidRPr="008C3F33">
        <w:t>Luchia</w:t>
      </w:r>
      <w:r w:rsidRPr="008C3F33">
        <w:rPr>
          <w:lang w:val="en-US"/>
        </w:rPr>
        <w:t xml:space="preserve">n I.                                                                                                          </w:t>
      </w:r>
      <w:r w:rsidRPr="008C3F33">
        <w:t>A COMPARATIVE ANALYSIS OF DENTAL MEASUREMENTS IN PHYSICAL AND DIGITAL ORTHODONTIC CASE STUDY MODELS</w:t>
      </w:r>
      <w:r w:rsidRPr="008C3F33">
        <w:rPr>
          <w:lang w:val="ro-RO"/>
        </w:rPr>
        <w:t xml:space="preserve">                                                                             </w:t>
      </w:r>
      <w:r w:rsidRPr="008C3F33">
        <w:rPr>
          <w:rFonts w:ascii="URWPalladioL" w:hAnsi="URWPalladioL"/>
          <w:b/>
          <w:bCs/>
        </w:rPr>
        <w:t xml:space="preserve"> </w:t>
      </w:r>
      <w:r w:rsidRPr="008C3F33">
        <w:rPr>
          <w:i/>
          <w:iCs/>
          <w:lang w:val="en-US"/>
        </w:rPr>
        <w:t xml:space="preserve">Medicina; </w:t>
      </w:r>
      <w:r w:rsidRPr="008C3F33">
        <w:rPr>
          <w:b/>
          <w:bCs/>
          <w:lang w:val="en-US"/>
        </w:rPr>
        <w:t>2022</w:t>
      </w:r>
      <w:r w:rsidRPr="008C3F33">
        <w:rPr>
          <w:lang w:val="en-US"/>
        </w:rPr>
        <w:t xml:space="preserve">, </w:t>
      </w:r>
      <w:r w:rsidRPr="008C3F33">
        <w:rPr>
          <w:i/>
          <w:iCs/>
          <w:lang w:val="en-US"/>
        </w:rPr>
        <w:t>58</w:t>
      </w:r>
      <w:r w:rsidRPr="008C3F33">
        <w:rPr>
          <w:lang w:val="en-US"/>
        </w:rPr>
        <w:t xml:space="preserve">(9), 1230.  </w:t>
      </w:r>
      <w:r w:rsidR="00896749" w:rsidRPr="008C3F33">
        <w:rPr>
          <w:lang w:val="en-US"/>
        </w:rPr>
        <w:t xml:space="preserve">                                                                                                       </w:t>
      </w:r>
      <w:r w:rsidRPr="008C3F33">
        <w:rPr>
          <w:lang w:val="en-US"/>
        </w:rPr>
        <w:t xml:space="preserve">  </w:t>
      </w:r>
      <w:r w:rsidR="00896749" w:rsidRPr="008C3F33">
        <w:rPr>
          <w:b/>
          <w:bCs/>
          <w:lang w:val="en-US"/>
        </w:rPr>
        <w:t>Revistă indexată ISI (IF = 2.948)</w:t>
      </w:r>
      <w:r w:rsidRPr="008C3F33">
        <w:rPr>
          <w:lang w:val="en-US"/>
        </w:rPr>
        <w:t xml:space="preserve">                                                                                                              </w:t>
      </w:r>
      <w:hyperlink r:id="rId15" w:history="1">
        <w:r w:rsidR="00A85FEF" w:rsidRPr="008C3F33">
          <w:rPr>
            <w:rStyle w:val="Hyperlink"/>
            <w:lang w:val="en-US"/>
          </w:rPr>
          <w:t>https://doi.org/10.3390/medicina58091230</w:t>
        </w:r>
      </w:hyperlink>
      <w:r w:rsidRPr="008C3F33">
        <w:rPr>
          <w:lang w:val="en-US"/>
        </w:rPr>
        <w:t xml:space="preserve"> </w:t>
      </w:r>
    </w:p>
    <w:p w14:paraId="31DB3E49" w14:textId="02BE12B9" w:rsidR="00BB3006" w:rsidRPr="008C3F33" w:rsidRDefault="00270C52" w:rsidP="00270C52">
      <w:pPr>
        <w:pStyle w:val="NormalWeb"/>
        <w:spacing w:line="360" w:lineRule="auto"/>
        <w:ind w:left="360"/>
      </w:pPr>
      <w:hyperlink r:id="rId16" w:history="1">
        <w:r w:rsidRPr="00270C52">
          <w:rPr>
            <w:rStyle w:val="Hyperlink"/>
          </w:rPr>
          <w:t>link către dosarul electronic</w:t>
        </w:r>
      </w:hyperlink>
      <w:r>
        <w:t xml:space="preserve"> </w:t>
      </w:r>
    </w:p>
    <w:p w14:paraId="5D33ED52" w14:textId="64AAF6B1" w:rsidR="00D57BF8" w:rsidRPr="008C3F33" w:rsidRDefault="00D57BF8" w:rsidP="008C3F33">
      <w:pPr>
        <w:pStyle w:val="NormalWeb"/>
        <w:numPr>
          <w:ilvl w:val="0"/>
          <w:numId w:val="2"/>
        </w:numPr>
        <w:spacing w:line="360" w:lineRule="auto"/>
        <w:rPr>
          <w:lang w:val="en-US"/>
        </w:rPr>
      </w:pPr>
      <w:r w:rsidRPr="008C3F33">
        <w:rPr>
          <w:rFonts w:ascii="TimesNewRomanPS" w:hAnsi="TimesNewRomanPS"/>
          <w:lang w:val="en-US"/>
        </w:rPr>
        <w:t>L</w:t>
      </w:r>
      <w:r w:rsidRPr="008C3F33">
        <w:rPr>
          <w:rFonts w:ascii="TimesNewRomanPS" w:hAnsi="TimesNewRomanPS"/>
        </w:rPr>
        <w:t>uchian</w:t>
      </w:r>
      <w:r w:rsidRPr="008C3F33">
        <w:rPr>
          <w:rFonts w:ascii="TimesNewRomanPS" w:hAnsi="TimesNewRomanPS"/>
          <w:lang w:val="ro-RO"/>
        </w:rPr>
        <w:t xml:space="preserve"> I</w:t>
      </w:r>
      <w:r w:rsidRPr="008C3F33">
        <w:rPr>
          <w:rFonts w:ascii="TimesNewRomanPS" w:hAnsi="TimesNewRomanPS"/>
        </w:rPr>
        <w:t xml:space="preserve">, </w:t>
      </w:r>
      <w:r w:rsidRPr="008C3F33">
        <w:rPr>
          <w:rFonts w:ascii="TimesNewRomanPS" w:hAnsi="TimesNewRomanPS"/>
          <w:lang w:val="en-US"/>
        </w:rPr>
        <w:t>M</w:t>
      </w:r>
      <w:r w:rsidRPr="008C3F33">
        <w:rPr>
          <w:rFonts w:ascii="TimesNewRomanPS" w:hAnsi="TimesNewRomanPS"/>
        </w:rPr>
        <w:t>artu</w:t>
      </w:r>
      <w:r w:rsidRPr="008C3F33">
        <w:rPr>
          <w:rFonts w:ascii="TimesNewRomanPS" w:hAnsi="TimesNewRomanPS"/>
          <w:lang w:val="ro-RO"/>
        </w:rPr>
        <w:t xml:space="preserve"> I</w:t>
      </w:r>
      <w:r w:rsidRPr="008C3F33">
        <w:rPr>
          <w:rFonts w:ascii="TimesNewRomanPS" w:hAnsi="TimesNewRomanPS"/>
        </w:rPr>
        <w:t xml:space="preserve">, </w:t>
      </w:r>
      <w:r w:rsidRPr="008C3F33">
        <w:rPr>
          <w:rFonts w:ascii="TimesNewRomanPS" w:hAnsi="TimesNewRomanPS"/>
          <w:lang w:val="en-US"/>
        </w:rPr>
        <w:t>M</w:t>
      </w:r>
      <w:r w:rsidRPr="008C3F33">
        <w:rPr>
          <w:rFonts w:ascii="TimesNewRomanPS" w:hAnsi="TimesNewRomanPS"/>
        </w:rPr>
        <w:t>oscalu</w:t>
      </w:r>
      <w:r w:rsidRPr="008C3F33">
        <w:rPr>
          <w:rFonts w:ascii="TimesNewRomanPS" w:hAnsi="TimesNewRomanPS"/>
          <w:lang w:val="ro-RO"/>
        </w:rPr>
        <w:t xml:space="preserve"> M</w:t>
      </w:r>
      <w:r w:rsidRPr="008C3F33">
        <w:rPr>
          <w:rFonts w:ascii="TimesNewRomanPS" w:hAnsi="TimesNewRomanPS"/>
        </w:rPr>
        <w:t>,</w:t>
      </w:r>
      <w:r w:rsidRPr="008C3F33">
        <w:rPr>
          <w:rFonts w:ascii="TimesNewRomanPS" w:hAnsi="TimesNewRomanPS"/>
          <w:b/>
          <w:bCs/>
        </w:rPr>
        <w:t xml:space="preserve"> </w:t>
      </w:r>
      <w:r w:rsidRPr="008C3F33">
        <w:rPr>
          <w:rFonts w:ascii="TimesNewRomanPS" w:hAnsi="TimesNewRomanPS"/>
          <w:b/>
          <w:bCs/>
          <w:lang w:val="en-US"/>
        </w:rPr>
        <w:t>N</w:t>
      </w:r>
      <w:r w:rsidRPr="008C3F33">
        <w:rPr>
          <w:rFonts w:ascii="TimesNewRomanPS" w:hAnsi="TimesNewRomanPS"/>
          <w:b/>
          <w:bCs/>
        </w:rPr>
        <w:t>ichitean</w:t>
      </w:r>
      <w:r w:rsidRPr="008C3F33">
        <w:rPr>
          <w:rFonts w:ascii="TimesNewRomanPS" w:hAnsi="TimesNewRomanPS"/>
          <w:b/>
          <w:bCs/>
          <w:lang w:val="ro-RO"/>
        </w:rPr>
        <w:t xml:space="preserve"> G</w:t>
      </w:r>
      <w:r w:rsidRPr="008C3F33">
        <w:rPr>
          <w:rFonts w:ascii="TimesNewRomanPS" w:hAnsi="TimesNewRomanPS"/>
        </w:rPr>
        <w:t xml:space="preserve">, </w:t>
      </w:r>
      <w:r w:rsidRPr="008C3F33">
        <w:rPr>
          <w:rFonts w:ascii="TimesNewRomanPS" w:hAnsi="TimesNewRomanPS"/>
          <w:lang w:val="en-US"/>
        </w:rPr>
        <w:t>S</w:t>
      </w:r>
      <w:r w:rsidRPr="008C3F33">
        <w:rPr>
          <w:rFonts w:ascii="TimesNewRomanPS" w:hAnsi="TimesNewRomanPS"/>
        </w:rPr>
        <w:t>olomon</w:t>
      </w:r>
      <w:r w:rsidRPr="008C3F33">
        <w:rPr>
          <w:rFonts w:ascii="TimesNewRomanPS" w:hAnsi="TimesNewRomanPS"/>
          <w:lang w:val="ro-RO"/>
        </w:rPr>
        <w:t xml:space="preserve"> SM</w:t>
      </w:r>
      <w:r w:rsidRPr="008C3F33">
        <w:rPr>
          <w:rFonts w:ascii="TimesNewRomanPS" w:hAnsi="TimesNewRomanPS"/>
        </w:rPr>
        <w:t xml:space="preserve">, </w:t>
      </w:r>
      <w:r w:rsidRPr="008C3F33">
        <w:rPr>
          <w:rFonts w:ascii="TimesNewRomanPS" w:hAnsi="TimesNewRomanPS"/>
          <w:lang w:val="en-US"/>
        </w:rPr>
        <w:t>M</w:t>
      </w:r>
      <w:r w:rsidRPr="008C3F33">
        <w:rPr>
          <w:rFonts w:ascii="TimesNewRomanPS" w:hAnsi="TimesNewRomanPS"/>
        </w:rPr>
        <w:t>artu</w:t>
      </w:r>
      <w:r w:rsidRPr="008C3F33">
        <w:rPr>
          <w:rFonts w:ascii="TimesNewRomanPS" w:hAnsi="TimesNewRomanPS"/>
          <w:lang w:val="ro-RO"/>
        </w:rPr>
        <w:t xml:space="preserve"> MA</w:t>
      </w:r>
      <w:r w:rsidRPr="008C3F33">
        <w:rPr>
          <w:rFonts w:ascii="TimesNewRomanPS" w:hAnsi="TimesNewRomanPS"/>
        </w:rPr>
        <w:t xml:space="preserve">, </w:t>
      </w:r>
      <w:r w:rsidRPr="008C3F33">
        <w:rPr>
          <w:rFonts w:ascii="TimesNewRomanPS" w:hAnsi="TimesNewRomanPS"/>
          <w:lang w:val="en-US"/>
        </w:rPr>
        <w:t>L</w:t>
      </w:r>
      <w:r w:rsidRPr="008C3F33">
        <w:rPr>
          <w:rFonts w:ascii="TimesNewRomanPS" w:hAnsi="TimesNewRomanPS"/>
        </w:rPr>
        <w:t>aza-</w:t>
      </w:r>
      <w:r w:rsidRPr="008C3F33">
        <w:rPr>
          <w:rFonts w:ascii="TimesNewRomanPS" w:hAnsi="TimesNewRomanPS"/>
          <w:lang w:val="en-US"/>
        </w:rPr>
        <w:t>D</w:t>
      </w:r>
      <w:r w:rsidRPr="008C3F33">
        <w:rPr>
          <w:rFonts w:ascii="TimesNewRomanPS" w:hAnsi="TimesNewRomanPS"/>
        </w:rPr>
        <w:t>emirbuken</w:t>
      </w:r>
      <w:r w:rsidRPr="008C3F33">
        <w:rPr>
          <w:rFonts w:ascii="TimesNewRomanPS" w:hAnsi="TimesNewRomanPS"/>
          <w:lang w:val="ro-RO"/>
        </w:rPr>
        <w:t xml:space="preserve"> G</w:t>
      </w:r>
      <w:r w:rsidRPr="008C3F33">
        <w:rPr>
          <w:rFonts w:ascii="TimesNewRomanPS" w:hAnsi="TimesNewRomanPS"/>
        </w:rPr>
        <w:t xml:space="preserve">, </w:t>
      </w:r>
      <w:r w:rsidRPr="008C3F33">
        <w:rPr>
          <w:rFonts w:ascii="TimesNewRomanPS" w:hAnsi="TimesNewRomanPS"/>
          <w:lang w:val="en-US"/>
        </w:rPr>
        <w:t>G</w:t>
      </w:r>
      <w:r w:rsidRPr="008C3F33">
        <w:rPr>
          <w:rFonts w:ascii="TimesNewRomanPS" w:hAnsi="TimesNewRomanPS"/>
        </w:rPr>
        <w:t>oriu</w:t>
      </w:r>
      <w:r w:rsidRPr="008C3F33">
        <w:rPr>
          <w:rFonts w:ascii="TimesNewRomanPS" w:hAnsi="TimesNewRomanPS"/>
          <w:lang w:val="en-US"/>
        </w:rPr>
        <w:t>c A</w:t>
      </w:r>
      <w:r w:rsidRPr="008C3F33">
        <w:rPr>
          <w:lang w:val="en-US"/>
        </w:rPr>
        <w:t xml:space="preserve">.                                                                                                                                                                  </w:t>
      </w:r>
      <w:r w:rsidRPr="008C3F33">
        <w:lastRenderedPageBreak/>
        <w:t>A COMPARATIVE STUDY REGARDING THE EFFICIENCY OF TWO DIFFERENT SYSTEMS OF CHLORHEXIDINE RELEASE IN PERIODONTAL THERAPY</w:t>
      </w:r>
      <w:r w:rsidRPr="008C3F33">
        <w:rPr>
          <w:lang w:val="en-US"/>
        </w:rPr>
        <w:t xml:space="preserve">                                                                                                    </w:t>
      </w:r>
      <w:r w:rsidRPr="008C3F33">
        <w:t xml:space="preserve"> </w:t>
      </w:r>
      <w:r w:rsidRPr="008C3F33">
        <w:rPr>
          <w:lang w:val="en-US"/>
        </w:rPr>
        <w:t xml:space="preserve"> </w:t>
      </w:r>
      <w:r w:rsidRPr="008C3F33">
        <w:rPr>
          <w:i/>
          <w:iCs/>
          <w:lang w:val="en-US"/>
        </w:rPr>
        <w:t xml:space="preserve">Revista de chimie; </w:t>
      </w:r>
      <w:r w:rsidRPr="008C3F33">
        <w:t xml:space="preserve">71 (3), 2020, </w:t>
      </w:r>
      <w:r w:rsidRPr="008C3F33">
        <w:rPr>
          <w:lang w:val="en-US"/>
        </w:rPr>
        <w:t xml:space="preserve">p. </w:t>
      </w:r>
      <w:r w:rsidRPr="008C3F33">
        <w:t>294-301</w:t>
      </w:r>
      <w:r w:rsidRPr="008C3F33">
        <w:rPr>
          <w:lang w:val="en-US"/>
        </w:rPr>
        <w:t xml:space="preserve">.                                                                                        </w:t>
      </w:r>
      <w:hyperlink r:id="rId17" w:history="1">
        <w:r w:rsidRPr="008C3F33">
          <w:rPr>
            <w:rStyle w:val="Hyperlink"/>
          </w:rPr>
          <w:t>https://doi.org/10.37358/RC.20.3.800</w:t>
        </w:r>
        <w:r w:rsidRPr="008C3F33">
          <w:rPr>
            <w:rStyle w:val="Hyperlink"/>
            <w:lang w:val="en-US"/>
          </w:rPr>
          <w:t>0</w:t>
        </w:r>
      </w:hyperlink>
      <w:r w:rsidRPr="008C3F33">
        <w:rPr>
          <w:rFonts w:ascii="Calibri" w:hAnsi="Calibri" w:cs="Calibri"/>
          <w:lang w:val="en-US"/>
        </w:rPr>
        <w:t xml:space="preserve"> </w:t>
      </w:r>
    </w:p>
    <w:p w14:paraId="5C93568C" w14:textId="76D5253F" w:rsidR="00D57BF8" w:rsidRPr="008C3F33" w:rsidRDefault="00270C52" w:rsidP="008C3F33">
      <w:pPr>
        <w:pStyle w:val="NormalWeb"/>
        <w:spacing w:line="360" w:lineRule="auto"/>
        <w:ind w:left="360"/>
        <w:rPr>
          <w:lang w:val="en-US"/>
        </w:rPr>
      </w:pPr>
      <w:hyperlink r:id="rId18" w:history="1">
        <w:r w:rsidRPr="00270C52">
          <w:rPr>
            <w:rStyle w:val="Hyperlink"/>
            <w:lang w:val="en-US"/>
          </w:rPr>
          <w:t>link către dosarul electronic</w:t>
        </w:r>
      </w:hyperlink>
      <w:r>
        <w:rPr>
          <w:lang w:val="en-US"/>
        </w:rPr>
        <w:t xml:space="preserve"> </w:t>
      </w:r>
    </w:p>
    <w:p w14:paraId="5C118992" w14:textId="41AFBE2B" w:rsidR="00A85FEF" w:rsidRPr="008C3F33" w:rsidRDefault="00D57BF8" w:rsidP="008C3F33">
      <w:pPr>
        <w:pStyle w:val="NormalWeb"/>
        <w:numPr>
          <w:ilvl w:val="0"/>
          <w:numId w:val="2"/>
        </w:numPr>
        <w:spacing w:line="360" w:lineRule="auto"/>
        <w:rPr>
          <w:lang w:val="en-US"/>
        </w:rPr>
      </w:pPr>
      <w:r w:rsidRPr="008C3F33">
        <w:rPr>
          <w:rFonts w:eastAsia="Times New Roman,Bold"/>
        </w:rPr>
        <w:t>Martu</w:t>
      </w:r>
      <w:r w:rsidRPr="008C3F33">
        <w:rPr>
          <w:rFonts w:eastAsia="Times New Roman,Bold"/>
          <w:lang w:val="ro-RO"/>
        </w:rPr>
        <w:t xml:space="preserve"> MA</w:t>
      </w:r>
      <w:r w:rsidRPr="008C3F33">
        <w:rPr>
          <w:rFonts w:eastAsia="Times New Roman,Bold"/>
        </w:rPr>
        <w:t>, Maftei</w:t>
      </w:r>
      <w:r w:rsidRPr="008C3F33">
        <w:rPr>
          <w:rFonts w:eastAsia="Times New Roman,Bold"/>
          <w:lang w:val="ro-RO"/>
        </w:rPr>
        <w:t xml:space="preserve"> GA</w:t>
      </w:r>
      <w:r w:rsidRPr="008C3F33">
        <w:rPr>
          <w:rFonts w:eastAsia="Times New Roman,Bold"/>
        </w:rPr>
        <w:t>, Luchian</w:t>
      </w:r>
      <w:r w:rsidRPr="008C3F33">
        <w:rPr>
          <w:rFonts w:eastAsia="Times New Roman,Bold"/>
          <w:lang w:val="ro-RO"/>
        </w:rPr>
        <w:t xml:space="preserve"> I</w:t>
      </w:r>
      <w:r w:rsidRPr="008C3F33">
        <w:rPr>
          <w:rFonts w:eastAsia="Times New Roman,Bold"/>
        </w:rPr>
        <w:t>, Popa</w:t>
      </w:r>
      <w:r w:rsidRPr="008C3F33">
        <w:rPr>
          <w:rFonts w:eastAsia="Times New Roman,Bold"/>
          <w:lang w:val="ro-RO"/>
        </w:rPr>
        <w:t xml:space="preserve"> C</w:t>
      </w:r>
      <w:r w:rsidRPr="008C3F33">
        <w:rPr>
          <w:rFonts w:eastAsia="Times New Roman,Bold"/>
        </w:rPr>
        <w:t>, Filioreanu</w:t>
      </w:r>
      <w:r w:rsidRPr="008C3F33">
        <w:rPr>
          <w:rFonts w:eastAsia="Times New Roman,Bold"/>
          <w:lang w:val="ro-RO"/>
        </w:rPr>
        <w:t xml:space="preserve"> AM</w:t>
      </w:r>
      <w:r w:rsidRPr="008C3F33">
        <w:rPr>
          <w:rFonts w:eastAsia="Times New Roman,Bold"/>
        </w:rPr>
        <w:t>, Tatarciuc</w:t>
      </w:r>
      <w:r w:rsidRPr="008C3F33">
        <w:rPr>
          <w:rFonts w:eastAsia="Times New Roman,Bold"/>
          <w:lang w:val="ro-RO"/>
        </w:rPr>
        <w:t xml:space="preserve"> D</w:t>
      </w:r>
      <w:r w:rsidRPr="008C3F33">
        <w:rPr>
          <w:rFonts w:eastAsia="Times New Roman,Bold"/>
        </w:rPr>
        <w:t>,</w:t>
      </w:r>
      <w:r w:rsidRPr="008C3F33">
        <w:rPr>
          <w:rFonts w:eastAsia="Times New Roman,Bold"/>
          <w:b/>
          <w:bCs/>
        </w:rPr>
        <w:t xml:space="preserve"> Nichitean</w:t>
      </w:r>
      <w:r w:rsidRPr="008C3F33">
        <w:rPr>
          <w:rFonts w:eastAsia="Times New Roman,Bold"/>
          <w:b/>
          <w:bCs/>
          <w:lang w:val="ro-RO"/>
        </w:rPr>
        <w:t xml:space="preserve"> G</w:t>
      </w:r>
      <w:r w:rsidRPr="008C3F33">
        <w:rPr>
          <w:rFonts w:eastAsia="Times New Roman,Bold"/>
        </w:rPr>
        <w:t>, Hurjui</w:t>
      </w:r>
      <w:r w:rsidRPr="008C3F33">
        <w:rPr>
          <w:rFonts w:eastAsia="Times New Roman,Bold"/>
          <w:lang w:val="ro-RO"/>
        </w:rPr>
        <w:t xml:space="preserve"> LL</w:t>
      </w:r>
      <w:r w:rsidRPr="008C3F33">
        <w:rPr>
          <w:rFonts w:eastAsia="Times New Roman,Bold"/>
        </w:rPr>
        <w:t>,</w:t>
      </w:r>
      <w:r w:rsidRPr="008C3F33">
        <w:rPr>
          <w:rFonts w:eastAsia="Times New Roman,Bold"/>
          <w:lang w:val="ro-RO"/>
        </w:rPr>
        <w:t xml:space="preserve"> </w:t>
      </w:r>
      <w:r w:rsidRPr="008C3F33">
        <w:rPr>
          <w:rFonts w:eastAsia="Times New Roman,Bold"/>
        </w:rPr>
        <w:t xml:space="preserve"> Foi</w:t>
      </w:r>
      <w:r w:rsidRPr="008C3F33">
        <w:rPr>
          <w:rFonts w:eastAsia="Times New Roman,Bold"/>
          <w:lang w:val="ro-RO"/>
        </w:rPr>
        <w:t>a LG.</w:t>
      </w:r>
      <w:r w:rsidRPr="008C3F33">
        <w:rPr>
          <w:b/>
          <w:bCs/>
          <w:lang w:val="ro-RO"/>
        </w:rPr>
        <w:t xml:space="preserve">                                                                                                                                          </w:t>
      </w:r>
      <w:r w:rsidRPr="008C3F33">
        <w:rPr>
          <w:rFonts w:eastAsia="Times New Roman,Bold"/>
        </w:rPr>
        <w:t>WOUND HEALING OF PERIODONTAL AND ORAL TISSUES: PART II - PATHO-PHISIOLOGICAL CONDITIONS AND METABOLIC DISEASES. REVIEW</w:t>
      </w:r>
      <w:r w:rsidRPr="008C3F33">
        <w:rPr>
          <w:lang w:val="en-US"/>
        </w:rPr>
        <w:t xml:space="preserve">                          </w:t>
      </w:r>
      <w:r w:rsidRPr="008C3F33">
        <w:rPr>
          <w:rFonts w:eastAsia="Times New Roman,Bold"/>
          <w:i/>
          <w:iCs/>
          <w:lang w:val="ro-RO"/>
        </w:rPr>
        <w:t>Romanian Journal of Oral Rehabilitation</w:t>
      </w:r>
      <w:r w:rsidRPr="008C3F33">
        <w:rPr>
          <w:rFonts w:eastAsia="Times New Roman,Bold"/>
          <w:i/>
          <w:iCs/>
          <w:lang w:val="en-US"/>
        </w:rPr>
        <w:t>;</w:t>
      </w:r>
      <w:r w:rsidRPr="008C3F33">
        <w:rPr>
          <w:rFonts w:eastAsia="Times New Roman,Bold"/>
          <w:i/>
          <w:iCs/>
          <w:lang w:val="ro-RO"/>
        </w:rPr>
        <w:t xml:space="preserve"> </w:t>
      </w:r>
      <w:r w:rsidRPr="008C3F33">
        <w:t>Vol. 12, No. 3, July - September 2020</w:t>
      </w:r>
      <w:r w:rsidRPr="008C3F33">
        <w:rPr>
          <w:rFonts w:ascii="Calibri" w:hAnsi="Calibri" w:cs="Calibri"/>
          <w:lang w:val="en-US"/>
        </w:rPr>
        <w:t xml:space="preserve">, </w:t>
      </w:r>
      <w:r w:rsidRPr="008C3F33">
        <w:rPr>
          <w:lang w:val="en-US"/>
        </w:rPr>
        <w:t>p. 30-40</w:t>
      </w:r>
      <w:r w:rsidR="0073370E" w:rsidRPr="008C3F33">
        <w:rPr>
          <w:lang w:val="en-US"/>
        </w:rPr>
        <w:t>.</w:t>
      </w:r>
      <w:r w:rsidR="00A1721D" w:rsidRPr="008C3F33">
        <w:rPr>
          <w:lang w:val="en-US"/>
        </w:rPr>
        <w:t xml:space="preserve">    </w:t>
      </w:r>
      <w:r w:rsidR="0073370E" w:rsidRPr="008C3F33">
        <w:rPr>
          <w:lang w:val="en-US"/>
        </w:rPr>
        <w:t xml:space="preserve"> </w:t>
      </w:r>
      <w:r w:rsidR="00A1721D" w:rsidRPr="008C3F33">
        <w:rPr>
          <w:b/>
          <w:bCs/>
          <w:lang w:val="en-US"/>
        </w:rPr>
        <w:t xml:space="preserve">Revistă indexată ISI (IF = 0.7)                                                         </w:t>
      </w:r>
      <w:r w:rsidRPr="008C3F33">
        <w:rPr>
          <w:lang w:val="en-US"/>
        </w:rPr>
        <w:t xml:space="preserve">   </w:t>
      </w:r>
      <w:r w:rsidRPr="008C3F33">
        <w:rPr>
          <w:rFonts w:ascii="TimesNewRomanPSMT" w:hAnsi="TimesNewRomanPSMT"/>
          <w:lang w:val="en-US"/>
        </w:rPr>
        <w:t xml:space="preserve">             </w:t>
      </w:r>
      <w:r w:rsidRPr="008C3F33">
        <w:rPr>
          <w:lang w:val="en-US"/>
        </w:rPr>
        <w:t xml:space="preserve"> </w:t>
      </w:r>
      <w:hyperlink r:id="rId19" w:history="1">
        <w:r w:rsidRPr="008C3F33">
          <w:rPr>
            <w:rStyle w:val="Hyperlink"/>
            <w:lang w:val="en-US"/>
          </w:rPr>
          <w:t>https://www.rjor.ro/wp-content/uploads/2020/10/1WOUND-HEALING-OF-PERIODONTAL-AND-ORAL-TISSUES-PART-II-PATHO-PHISIOLOGICAL-CONDITIONS-AND-METABOLIC-DISEASES.-REVIEW..pdf</w:t>
        </w:r>
      </w:hyperlink>
      <w:r w:rsidRPr="008C3F33">
        <w:rPr>
          <w:rFonts w:eastAsia="Times New Roman,Bold"/>
          <w:position w:val="12"/>
        </w:rPr>
        <w:t xml:space="preserve"> </w:t>
      </w:r>
    </w:p>
    <w:p w14:paraId="4AF7EE99" w14:textId="51B13634" w:rsidR="00A85FEF" w:rsidRPr="008107AD" w:rsidRDefault="008107AD" w:rsidP="008107AD">
      <w:pPr>
        <w:pStyle w:val="NormalWeb"/>
        <w:spacing w:line="360" w:lineRule="auto"/>
        <w:ind w:left="360"/>
        <w:rPr>
          <w:rFonts w:ascii="TimesNewRomanPS" w:hAnsi="TimesNewRomanPS"/>
        </w:rPr>
      </w:pPr>
      <w:hyperlink r:id="rId20" w:history="1">
        <w:r w:rsidRPr="008107AD">
          <w:rPr>
            <w:rStyle w:val="Hyperlink"/>
            <w:rFonts w:ascii="TimesNewRomanPS" w:hAnsi="TimesNewRomanPS"/>
          </w:rPr>
          <w:t>link către dosarul electronic</w:t>
        </w:r>
      </w:hyperlink>
    </w:p>
    <w:p w14:paraId="76BF684F" w14:textId="7116C3D9" w:rsidR="00D57BF8" w:rsidRPr="008C3F33" w:rsidRDefault="00D57BF8" w:rsidP="008C3F33">
      <w:pPr>
        <w:pStyle w:val="NormalWeb"/>
        <w:numPr>
          <w:ilvl w:val="0"/>
          <w:numId w:val="2"/>
        </w:numPr>
        <w:spacing w:line="360" w:lineRule="auto"/>
        <w:rPr>
          <w:lang w:val="en-US"/>
        </w:rPr>
      </w:pPr>
      <w:r w:rsidRPr="008C3F33">
        <w:rPr>
          <w:rFonts w:eastAsia="Times New Roman,Bold"/>
        </w:rPr>
        <w:t>Martu</w:t>
      </w:r>
      <w:r w:rsidRPr="008C3F33">
        <w:rPr>
          <w:rFonts w:eastAsia="Times New Roman,Bold"/>
          <w:lang w:val="ro-RO"/>
        </w:rPr>
        <w:t xml:space="preserve"> MA</w:t>
      </w:r>
      <w:r w:rsidRPr="008C3F33">
        <w:rPr>
          <w:rFonts w:eastAsia="Times New Roman,Bold"/>
        </w:rPr>
        <w:t>, Pasarin</w:t>
      </w:r>
      <w:r w:rsidRPr="008C3F33">
        <w:rPr>
          <w:rFonts w:eastAsia="Times New Roman,Bold"/>
          <w:lang w:val="ro-RO"/>
        </w:rPr>
        <w:t xml:space="preserve"> L</w:t>
      </w:r>
      <w:r w:rsidRPr="008C3F33">
        <w:rPr>
          <w:rFonts w:eastAsia="Times New Roman,Bold"/>
        </w:rPr>
        <w:t>, Sufaru</w:t>
      </w:r>
      <w:r w:rsidRPr="008C3F33">
        <w:rPr>
          <w:rFonts w:eastAsia="Times New Roman,Bold"/>
          <w:lang w:val="ro-RO"/>
        </w:rPr>
        <w:t xml:space="preserve"> IG</w:t>
      </w:r>
      <w:r w:rsidRPr="008C3F33">
        <w:rPr>
          <w:rFonts w:eastAsia="Times New Roman,Bold"/>
        </w:rPr>
        <w:t>, Martu</w:t>
      </w:r>
      <w:r w:rsidRPr="008C3F33">
        <w:rPr>
          <w:rFonts w:eastAsia="Times New Roman,Bold"/>
          <w:lang w:val="ro-RO"/>
        </w:rPr>
        <w:t xml:space="preserve"> I</w:t>
      </w:r>
      <w:r w:rsidRPr="008C3F33">
        <w:rPr>
          <w:rFonts w:eastAsia="Times New Roman,Bold"/>
        </w:rPr>
        <w:t>, Maftei</w:t>
      </w:r>
      <w:r w:rsidRPr="008C3F33">
        <w:rPr>
          <w:rFonts w:eastAsia="Times New Roman,Bold"/>
          <w:lang w:val="ro-RO"/>
        </w:rPr>
        <w:t xml:space="preserve"> GA</w:t>
      </w:r>
      <w:r w:rsidRPr="008C3F33">
        <w:rPr>
          <w:rFonts w:eastAsia="Times New Roman,Bold"/>
        </w:rPr>
        <w:t>, Nanu</w:t>
      </w:r>
      <w:r w:rsidRPr="008C3F33">
        <w:rPr>
          <w:rFonts w:eastAsia="Times New Roman,Bold"/>
          <w:lang w:val="ro-RO"/>
        </w:rPr>
        <w:t xml:space="preserve"> S</w:t>
      </w:r>
      <w:r w:rsidRPr="008C3F33">
        <w:rPr>
          <w:rFonts w:eastAsia="Times New Roman,Bold"/>
        </w:rPr>
        <w:t>, Bejan</w:t>
      </w:r>
      <w:r w:rsidRPr="008C3F33">
        <w:rPr>
          <w:rFonts w:eastAsia="Times New Roman,Bold"/>
          <w:lang w:val="ro-RO"/>
        </w:rPr>
        <w:t xml:space="preserve"> O</w:t>
      </w:r>
      <w:r w:rsidRPr="008C3F33">
        <w:rPr>
          <w:rFonts w:eastAsia="Times New Roman,Bold"/>
        </w:rPr>
        <w:t>,</w:t>
      </w:r>
      <w:r w:rsidRPr="008C3F33">
        <w:rPr>
          <w:rFonts w:eastAsia="Times New Roman,Bold"/>
          <w:b/>
          <w:bCs/>
        </w:rPr>
        <w:t xml:space="preserve"> Nichitean</w:t>
      </w:r>
      <w:r w:rsidRPr="008C3F33">
        <w:rPr>
          <w:rFonts w:eastAsia="Times New Roman,Bold"/>
        </w:rPr>
        <w:t xml:space="preserve"> </w:t>
      </w:r>
      <w:r w:rsidRPr="008C3F33">
        <w:rPr>
          <w:rFonts w:eastAsia="Times New Roman,Bold"/>
          <w:lang w:val="ro-RO"/>
        </w:rPr>
        <w:t>G</w:t>
      </w:r>
      <w:r w:rsidRPr="008C3F33">
        <w:rPr>
          <w:rFonts w:eastAsia="Times New Roman,Bold"/>
        </w:rPr>
        <w:t>, Luca</w:t>
      </w:r>
      <w:r w:rsidRPr="008C3F33">
        <w:rPr>
          <w:rFonts w:eastAsia="Times New Roman,Bold"/>
          <w:lang w:val="ro-RO"/>
        </w:rPr>
        <w:t xml:space="preserve"> O</w:t>
      </w:r>
      <w:r w:rsidRPr="008C3F33">
        <w:rPr>
          <w:rFonts w:eastAsia="Times New Roman,Bold"/>
        </w:rPr>
        <w:t>, Solomon</w:t>
      </w:r>
      <w:r w:rsidRPr="008C3F33">
        <w:rPr>
          <w:rFonts w:eastAsia="Times New Roman,Bold"/>
          <w:lang w:val="ro-RO"/>
        </w:rPr>
        <w:t xml:space="preserve"> SM</w:t>
      </w:r>
      <w:r w:rsidRPr="008C3F33">
        <w:rPr>
          <w:rFonts w:eastAsia="Times New Roman,Bold"/>
        </w:rPr>
        <w:t>.</w:t>
      </w:r>
      <w:r w:rsidRPr="008C3F33">
        <w:rPr>
          <w:rFonts w:eastAsia="Times New Roman,Bold"/>
          <w:lang w:val="ro-RO"/>
        </w:rPr>
        <w:t xml:space="preserve">                                                                                                                             </w:t>
      </w:r>
      <w:r w:rsidRPr="008C3F33">
        <w:rPr>
          <w:rFonts w:eastAsia="Times New Roman,Bold"/>
        </w:rPr>
        <w:t xml:space="preserve"> </w:t>
      </w:r>
      <w:r w:rsidRPr="008C3F33">
        <w:rPr>
          <w:rFonts w:eastAsia="Times New Roman,Bold"/>
          <w:lang w:val="en-US"/>
        </w:rPr>
        <w:t xml:space="preserve"> </w:t>
      </w:r>
      <w:r w:rsidRPr="008C3F33">
        <w:rPr>
          <w:rFonts w:eastAsia="Times New Roman,Bold"/>
        </w:rPr>
        <w:t xml:space="preserve">PRINCIPLES OF PERIODONTOLOGY: ETIOLOGY, PATHOGENESIS AND RISK MODIFIERS IN PERIODONTAL DISEASE. REVIEW. </w:t>
      </w:r>
      <w:r w:rsidRPr="008C3F33">
        <w:rPr>
          <w:rFonts w:eastAsia="Times New Roman,Bold"/>
          <w:lang w:val="en-US"/>
        </w:rPr>
        <w:t xml:space="preserve">                                                                                </w:t>
      </w:r>
      <w:r w:rsidRPr="008C3F33">
        <w:rPr>
          <w:rFonts w:ascii="Times New Roman,Italic" w:hAnsi="Times New Roman,Italic"/>
          <w:i/>
          <w:iCs/>
        </w:rPr>
        <w:t>Romanian Journal of Medical and Dental Education</w:t>
      </w:r>
      <w:r w:rsidRPr="008C3F33">
        <w:rPr>
          <w:rFonts w:ascii="Times New Roman,Italic" w:hAnsi="Times New Roman,Italic"/>
          <w:i/>
          <w:iCs/>
          <w:lang w:val="en-US"/>
        </w:rPr>
        <w:t xml:space="preserve">; </w:t>
      </w:r>
      <w:r w:rsidRPr="008C3F33">
        <w:t>Vol. 10, No. 5, September-October 2021</w:t>
      </w:r>
      <w:r w:rsidRPr="008C3F33">
        <w:rPr>
          <w:lang w:val="en-US"/>
        </w:rPr>
        <w:t xml:space="preserve">, p. 47-57.                                                                                                                                                      </w:t>
      </w:r>
      <w:hyperlink r:id="rId21" w:history="1">
        <w:r w:rsidR="00A85FEF" w:rsidRPr="008C3F33">
          <w:rPr>
            <w:rStyle w:val="Hyperlink"/>
            <w:lang w:val="en-US"/>
          </w:rPr>
          <w:t>https://journal.adre.ro/wp-content/uploads/2022/01/1PRINCIPLES-OF-PERIODONTOLOGY-ETIOLOGY-PATHOGENESIS-AND-RISK-MODIFIERS-IN-PERIODONTAL-DISEASE.-REVIEW..pdf</w:t>
        </w:r>
      </w:hyperlink>
      <w:r w:rsidRPr="008C3F33">
        <w:rPr>
          <w:lang w:val="en-US"/>
        </w:rPr>
        <w:t xml:space="preserve"> </w:t>
      </w:r>
    </w:p>
    <w:p w14:paraId="3BC046DD" w14:textId="6C356D43" w:rsidR="00A85FEF" w:rsidRPr="008C3F33" w:rsidRDefault="00585F22" w:rsidP="00585F22">
      <w:pPr>
        <w:pStyle w:val="NormalWeb"/>
        <w:spacing w:line="360" w:lineRule="auto"/>
        <w:ind w:left="360"/>
        <w:rPr>
          <w:lang w:val="en-US"/>
        </w:rPr>
      </w:pPr>
      <w:hyperlink r:id="rId22" w:history="1">
        <w:r w:rsidRPr="00585F22">
          <w:rPr>
            <w:rStyle w:val="Hyperlink"/>
            <w:lang w:val="en-US"/>
          </w:rPr>
          <w:t>link către dosarul electronic</w:t>
        </w:r>
      </w:hyperlink>
      <w:r>
        <w:rPr>
          <w:lang w:val="en-US"/>
        </w:rPr>
        <w:t xml:space="preserve"> </w:t>
      </w:r>
    </w:p>
    <w:p w14:paraId="1C7C6506" w14:textId="7BAAACD0" w:rsidR="00D57BF8" w:rsidRPr="008C3F33" w:rsidRDefault="00D57BF8" w:rsidP="008C3F33">
      <w:pPr>
        <w:pStyle w:val="NormalWeb"/>
        <w:numPr>
          <w:ilvl w:val="0"/>
          <w:numId w:val="2"/>
        </w:numPr>
        <w:spacing w:line="360" w:lineRule="auto"/>
        <w:rPr>
          <w:lang w:val="en-US"/>
        </w:rPr>
      </w:pPr>
      <w:r w:rsidRPr="008C3F33">
        <w:rPr>
          <w:rFonts w:ascii="TimesNewRomanPS" w:hAnsi="TimesNewRomanPS"/>
        </w:rPr>
        <w:t>Luchian</w:t>
      </w:r>
      <w:r w:rsidRPr="008C3F33">
        <w:rPr>
          <w:rFonts w:ascii="TimesNewRomanPS" w:hAnsi="TimesNewRomanPS"/>
          <w:lang w:val="ro-RO"/>
        </w:rPr>
        <w:t xml:space="preserve"> I</w:t>
      </w:r>
      <w:r w:rsidRPr="008C3F33">
        <w:rPr>
          <w:rFonts w:ascii="TimesNewRomanPS" w:hAnsi="TimesNewRomanPS"/>
        </w:rPr>
        <w:t>, Sandu</w:t>
      </w:r>
      <w:r w:rsidRPr="008C3F33">
        <w:rPr>
          <w:rFonts w:ascii="TimesNewRomanPS" w:hAnsi="TimesNewRomanPS"/>
          <w:lang w:val="ro-RO"/>
        </w:rPr>
        <w:t xml:space="preserve"> D</w:t>
      </w:r>
      <w:r w:rsidRPr="008C3F33">
        <w:rPr>
          <w:rFonts w:ascii="TimesNewRomanPS" w:hAnsi="TimesNewRomanPS"/>
        </w:rPr>
        <w:t>, Antohe</w:t>
      </w:r>
      <w:r w:rsidRPr="008C3F33">
        <w:rPr>
          <w:rFonts w:ascii="TimesNewRomanPS" w:hAnsi="TimesNewRomanPS"/>
          <w:lang w:val="ro-RO"/>
        </w:rPr>
        <w:t xml:space="preserve"> M</w:t>
      </w:r>
      <w:r w:rsidRPr="008C3F33">
        <w:rPr>
          <w:rFonts w:ascii="TimesNewRomanPS" w:hAnsi="TimesNewRomanPS"/>
        </w:rPr>
        <w:t>, Martu</w:t>
      </w:r>
      <w:r w:rsidRPr="008C3F33">
        <w:rPr>
          <w:rFonts w:ascii="TimesNewRomanPS" w:hAnsi="TimesNewRomanPS"/>
          <w:lang w:val="ro-RO"/>
        </w:rPr>
        <w:t xml:space="preserve"> MA</w:t>
      </w:r>
      <w:r w:rsidRPr="008C3F33">
        <w:rPr>
          <w:rFonts w:ascii="TimesNewRomanPS" w:hAnsi="TimesNewRomanPS"/>
        </w:rPr>
        <w:t>, Goriuc</w:t>
      </w:r>
      <w:r w:rsidRPr="008C3F33">
        <w:rPr>
          <w:rFonts w:ascii="TimesNewRomanPS" w:hAnsi="TimesNewRomanPS"/>
          <w:lang w:val="ro-RO"/>
        </w:rPr>
        <w:t xml:space="preserve"> A</w:t>
      </w:r>
      <w:r w:rsidRPr="008C3F33">
        <w:rPr>
          <w:rFonts w:ascii="TimesNewRomanPS" w:hAnsi="TimesNewRomanPS"/>
        </w:rPr>
        <w:t>,</w:t>
      </w:r>
      <w:r w:rsidRPr="008C3F33">
        <w:rPr>
          <w:rFonts w:ascii="TimesNewRomanPS" w:hAnsi="TimesNewRomanPS"/>
          <w:b/>
          <w:bCs/>
        </w:rPr>
        <w:t xml:space="preserve"> Nichitean</w:t>
      </w:r>
      <w:r w:rsidRPr="008C3F33">
        <w:rPr>
          <w:rFonts w:ascii="TimesNewRomanPS" w:hAnsi="TimesNewRomanPS"/>
          <w:b/>
          <w:bCs/>
          <w:lang w:val="ro-RO"/>
        </w:rPr>
        <w:t xml:space="preserve"> G</w:t>
      </w:r>
      <w:r w:rsidRPr="008C3F33">
        <w:rPr>
          <w:rFonts w:ascii="TimesNewRomanPS" w:hAnsi="TimesNewRomanPS"/>
        </w:rPr>
        <w:t>, Martu</w:t>
      </w:r>
      <w:r w:rsidRPr="008C3F33">
        <w:rPr>
          <w:rFonts w:ascii="TimesNewRomanPS" w:hAnsi="TimesNewRomanPS"/>
          <w:lang w:val="ro-RO"/>
        </w:rPr>
        <w:t xml:space="preserve"> I</w:t>
      </w:r>
      <w:r w:rsidRPr="008C3F33">
        <w:rPr>
          <w:rFonts w:ascii="TimesNewRomanPS" w:hAnsi="TimesNewRomanPS"/>
        </w:rPr>
        <w:t>, Tapu</w:t>
      </w:r>
      <w:r w:rsidRPr="008C3F33">
        <w:rPr>
          <w:rFonts w:ascii="TimesNewRomanPS" w:hAnsi="TimesNewRomanPS"/>
          <w:lang w:val="ro-RO"/>
        </w:rPr>
        <w:t xml:space="preserve"> I</w:t>
      </w:r>
      <w:r w:rsidRPr="008C3F33">
        <w:rPr>
          <w:rFonts w:ascii="TimesNewRomanPS" w:hAnsi="TimesNewRomanPS"/>
        </w:rPr>
        <w:t>,</w:t>
      </w:r>
      <w:r w:rsidRPr="008C3F33">
        <w:rPr>
          <w:rFonts w:ascii="TimesNewRomanPS" w:hAnsi="TimesNewRomanPS"/>
          <w:lang w:val="ro-RO"/>
        </w:rPr>
        <w:t xml:space="preserve"> </w:t>
      </w:r>
      <w:r w:rsidRPr="008C3F33">
        <w:rPr>
          <w:rFonts w:ascii="TimesNewRomanPS" w:hAnsi="TimesNewRomanPS"/>
        </w:rPr>
        <w:t>Budală</w:t>
      </w:r>
      <w:r w:rsidRPr="008C3F33">
        <w:rPr>
          <w:rFonts w:ascii="TimesNewRomanPS" w:hAnsi="TimesNewRomanPS"/>
          <w:lang w:val="ro-RO"/>
        </w:rPr>
        <w:t xml:space="preserve"> DG</w:t>
      </w:r>
      <w:r w:rsidRPr="008C3F33">
        <w:rPr>
          <w:rFonts w:ascii="TimesNewRomanPS" w:hAnsi="TimesNewRomanPS"/>
        </w:rPr>
        <w:t>,  Diaconu-Popa</w:t>
      </w:r>
      <w:r w:rsidRPr="008C3F33">
        <w:rPr>
          <w:rFonts w:ascii="TimesNewRomanPS" w:hAnsi="TimesNewRomanPS"/>
          <w:lang w:val="ro-RO"/>
        </w:rPr>
        <w:t xml:space="preserve"> D</w:t>
      </w:r>
      <w:r w:rsidRPr="008C3F33">
        <w:rPr>
          <w:rFonts w:ascii="TimesNewRomanPS" w:hAnsi="TimesNewRomanPS"/>
        </w:rPr>
        <w:t>, Tatarciu</w:t>
      </w:r>
      <w:r w:rsidRPr="008C3F33">
        <w:rPr>
          <w:rFonts w:ascii="TimesNewRomanPS" w:hAnsi="TimesNewRomanPS"/>
          <w:lang w:val="en-US"/>
        </w:rPr>
        <w:t xml:space="preserve">c MS.                                                                                                                                          </w:t>
      </w:r>
      <w:r w:rsidRPr="008C3F33">
        <w:rPr>
          <w:rFonts w:ascii="TimesNewRomanPS" w:hAnsi="TimesNewRomanPS"/>
          <w:lang w:val="en-US"/>
        </w:rPr>
        <w:lastRenderedPageBreak/>
        <w:t xml:space="preserve">THE EVALUATION OF THREE DIFERENT COMPOSITE RESINS USED FOR PERIODONTAL </w:t>
      </w:r>
      <w:r w:rsidRPr="008C3F33">
        <w:rPr>
          <w:lang w:val="en-US"/>
        </w:rPr>
        <w:t xml:space="preserve">SPLINTS: AN ULTRAMORFOLOGICAL ANALYSIS                                                            </w:t>
      </w:r>
      <w:r w:rsidRPr="008C3F33">
        <w:rPr>
          <w:rFonts w:eastAsia="Times New Roman,Bold"/>
          <w:i/>
          <w:iCs/>
          <w:lang w:val="ro-RO"/>
        </w:rPr>
        <w:t>Romanian Journal of Oral Rehabilitation</w:t>
      </w:r>
      <w:r w:rsidRPr="008C3F33">
        <w:rPr>
          <w:rFonts w:eastAsia="Times New Roman,Bold"/>
          <w:i/>
          <w:iCs/>
          <w:lang w:val="en-US"/>
        </w:rPr>
        <w:t xml:space="preserve">; </w:t>
      </w:r>
      <w:r w:rsidRPr="008C3F33">
        <w:t>Vol. 15, No.1 January-March 2023</w:t>
      </w:r>
      <w:r w:rsidRPr="008C3F33">
        <w:rPr>
          <w:i/>
          <w:iCs/>
          <w:lang w:val="en-US"/>
        </w:rPr>
        <w:t xml:space="preserve">, </w:t>
      </w:r>
      <w:r w:rsidRPr="008C3F33">
        <w:rPr>
          <w:lang w:val="en-US"/>
        </w:rPr>
        <w:t xml:space="preserve">p. 122-130.   </w:t>
      </w:r>
      <w:r w:rsidR="00A1721D" w:rsidRPr="008C3F33">
        <w:rPr>
          <w:lang w:val="en-US"/>
        </w:rPr>
        <w:t xml:space="preserve">  </w:t>
      </w:r>
      <w:r w:rsidRPr="008C3F33">
        <w:rPr>
          <w:lang w:val="en-US"/>
        </w:rPr>
        <w:t xml:space="preserve"> </w:t>
      </w:r>
      <w:r w:rsidR="00A1721D" w:rsidRPr="008C3F33">
        <w:rPr>
          <w:b/>
          <w:bCs/>
          <w:lang w:val="en-US"/>
        </w:rPr>
        <w:t xml:space="preserve">Revistă indexată ISI (IF = 0.7).                                                                             </w:t>
      </w:r>
      <w:r w:rsidRPr="008C3F33">
        <w:rPr>
          <w:lang w:val="en-US"/>
        </w:rPr>
        <w:t xml:space="preserve">             </w:t>
      </w:r>
      <w:hyperlink r:id="rId23" w:history="1">
        <w:r w:rsidRPr="008C3F33">
          <w:rPr>
            <w:rStyle w:val="Hyperlink"/>
            <w:lang w:val="en-US"/>
          </w:rPr>
          <w:t>https://www.rjor.ro/wp-content/uploads/2023/04/EVALUATION-OF-THE-RADIO-PROTECTIVE-EFFECTS-OF-HIGH-CAFFEIC-ACID-PHENYL-ESTER-CONTAINING-PROPOLIS-ON-RADIOTHERAPY-MEDIATED-BUCCAL-MUCOSITIS-1.pdf</w:t>
        </w:r>
      </w:hyperlink>
      <w:r w:rsidRPr="008C3F33">
        <w:rPr>
          <w:lang w:val="en-US"/>
        </w:rPr>
        <w:t xml:space="preserve"> </w:t>
      </w:r>
    </w:p>
    <w:p w14:paraId="05AE22CA" w14:textId="071EBE6B" w:rsidR="00A85FEF" w:rsidRPr="008C3F33" w:rsidRDefault="00F40777" w:rsidP="008C3F33">
      <w:pPr>
        <w:pStyle w:val="NormalWeb"/>
        <w:spacing w:line="360" w:lineRule="auto"/>
        <w:ind w:left="360"/>
        <w:rPr>
          <w:lang w:val="en-US"/>
        </w:rPr>
      </w:pPr>
      <w:hyperlink r:id="rId24" w:history="1">
        <w:r w:rsidRPr="00F40777">
          <w:rPr>
            <w:rStyle w:val="Hyperlink"/>
            <w:lang w:val="en-US"/>
          </w:rPr>
          <w:t xml:space="preserve">link către dosarul electronic </w:t>
        </w:r>
      </w:hyperlink>
      <w:r>
        <w:rPr>
          <w:lang w:val="en-US"/>
        </w:rPr>
        <w:t xml:space="preserve"> </w:t>
      </w:r>
    </w:p>
    <w:p w14:paraId="4A4C8083" w14:textId="77777777" w:rsidR="00896749" w:rsidRPr="008C3F33" w:rsidRDefault="00896749" w:rsidP="008C3F33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3053846" w14:textId="77777777" w:rsidR="00896749" w:rsidRPr="008C3F33" w:rsidRDefault="00896749" w:rsidP="008C3F33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sectPr w:rsidR="00896749" w:rsidRPr="008C3F3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,Bold">
    <w:altName w:val="MS Gothic"/>
    <w:panose1 w:val="020B0604020202020204"/>
    <w:charset w:val="80"/>
    <w:family w:val="auto"/>
    <w:notTrueType/>
    <w:pitch w:val="default"/>
    <w:sig w:usb0="00002A87" w:usb1="08070000" w:usb2="00000010" w:usb3="00000000" w:csb0="0002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URWPalladioL">
    <w:altName w:val="Cambria"/>
    <w:panose1 w:val="020B0604020202020204"/>
    <w:charset w:val="00"/>
    <w:family w:val="roman"/>
    <w:notTrueType/>
    <w:pitch w:val="default"/>
  </w:font>
  <w:font w:name="TimesNewRomanPS">
    <w:altName w:val="Times New Roman"/>
    <w:panose1 w:val="020B0604020202020204"/>
    <w:charset w:val="00"/>
    <w:family w:val="roman"/>
    <w:notTrueType/>
    <w:pitch w:val="default"/>
  </w:font>
  <w:font w:name="Times New Roman,Italic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55541"/>
    <w:multiLevelType w:val="hybridMultilevel"/>
    <w:tmpl w:val="C7D6DB6A"/>
    <w:lvl w:ilvl="0" w:tplc="03B211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302493"/>
    <w:multiLevelType w:val="hybridMultilevel"/>
    <w:tmpl w:val="E62CCEF0"/>
    <w:lvl w:ilvl="0" w:tplc="0409000F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46165E9"/>
    <w:multiLevelType w:val="hybridMultilevel"/>
    <w:tmpl w:val="D506F01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7876A11"/>
    <w:multiLevelType w:val="hybridMultilevel"/>
    <w:tmpl w:val="D428C2B4"/>
    <w:lvl w:ilvl="0" w:tplc="FC1EA9A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,Bold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6905581">
    <w:abstractNumId w:val="3"/>
  </w:num>
  <w:num w:numId="2" w16cid:durableId="1521813566">
    <w:abstractNumId w:val="2"/>
  </w:num>
  <w:num w:numId="3" w16cid:durableId="1281641129">
    <w:abstractNumId w:val="1"/>
  </w:num>
  <w:num w:numId="4" w16cid:durableId="526260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BF8"/>
    <w:rsid w:val="00017C00"/>
    <w:rsid w:val="00091284"/>
    <w:rsid w:val="000E6462"/>
    <w:rsid w:val="00270C52"/>
    <w:rsid w:val="003C439C"/>
    <w:rsid w:val="004F3EDC"/>
    <w:rsid w:val="00585F22"/>
    <w:rsid w:val="005A4D03"/>
    <w:rsid w:val="00707563"/>
    <w:rsid w:val="0073370E"/>
    <w:rsid w:val="008107AD"/>
    <w:rsid w:val="00896749"/>
    <w:rsid w:val="008C3F33"/>
    <w:rsid w:val="009D69EF"/>
    <w:rsid w:val="009E2263"/>
    <w:rsid w:val="00A1721D"/>
    <w:rsid w:val="00A270F2"/>
    <w:rsid w:val="00A41AA7"/>
    <w:rsid w:val="00A85FEF"/>
    <w:rsid w:val="00B5591C"/>
    <w:rsid w:val="00BB3006"/>
    <w:rsid w:val="00BF2EFA"/>
    <w:rsid w:val="00D57BF8"/>
    <w:rsid w:val="00E37AB2"/>
    <w:rsid w:val="00F40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AC92388"/>
  <w15:chartTrackingRefBased/>
  <w15:docId w15:val="{1BF71E21-E73D-8443-B7F3-170E32641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R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7BF8"/>
    <w:pPr>
      <w:spacing w:line="300" w:lineRule="exact"/>
    </w:pPr>
    <w:rPr>
      <w:rFonts w:ascii="Trebuchet MS" w:hAnsi="Trebuchet MS"/>
      <w:sz w:val="20"/>
      <w:szCs w:val="22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D57BF8"/>
    <w:pPr>
      <w:keepNext/>
      <w:keepLines/>
      <w:spacing w:before="240"/>
      <w:outlineLvl w:val="0"/>
    </w:pPr>
    <w:rPr>
      <w:rFonts w:eastAsiaTheme="majorEastAsia" w:cstheme="majorBidi"/>
      <w:b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7BF8"/>
    <w:rPr>
      <w:rFonts w:ascii="Trebuchet MS" w:eastAsiaTheme="majorEastAsia" w:hAnsi="Trebuchet MS" w:cstheme="majorBidi"/>
      <w:b/>
      <w:sz w:val="32"/>
      <w:szCs w:val="32"/>
      <w:lang w:val="ro-RO"/>
    </w:rPr>
  </w:style>
  <w:style w:type="character" w:styleId="Hyperlink">
    <w:name w:val="Hyperlink"/>
    <w:basedOn w:val="DefaultParagraphFont"/>
    <w:uiPriority w:val="99"/>
    <w:unhideWhenUsed/>
    <w:rsid w:val="00D57BF8"/>
    <w:rPr>
      <w:color w:val="0563C1" w:themeColor="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D57BF8"/>
    <w:rPr>
      <w:vertAlign w:val="superscript"/>
    </w:rPr>
  </w:style>
  <w:style w:type="paragraph" w:styleId="NormalWeb">
    <w:name w:val="Normal (Web)"/>
    <w:basedOn w:val="Normal"/>
    <w:uiPriority w:val="99"/>
    <w:unhideWhenUsed/>
    <w:rsid w:val="00D57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RO"/>
    </w:rPr>
  </w:style>
  <w:style w:type="character" w:customStyle="1" w:styleId="apple-converted-space">
    <w:name w:val="apple-converted-space"/>
    <w:basedOn w:val="DefaultParagraphFont"/>
    <w:rsid w:val="00D57BF8"/>
  </w:style>
  <w:style w:type="character" w:customStyle="1" w:styleId="html-italic">
    <w:name w:val="html-italic"/>
    <w:basedOn w:val="DefaultParagraphFont"/>
    <w:rsid w:val="00D57BF8"/>
  </w:style>
  <w:style w:type="character" w:styleId="FollowedHyperlink">
    <w:name w:val="FollowedHyperlink"/>
    <w:basedOn w:val="DefaultParagraphFont"/>
    <w:uiPriority w:val="99"/>
    <w:semiHidden/>
    <w:unhideWhenUsed/>
    <w:rsid w:val="00D57BF8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7BF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57B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OWARDS_A_BETTER_DIAGNOSIS_AND_PROGNOSIS_IN_PERI-IMPLANT_DISEASE_FROM_A_MICROBIOLOGICAL_PERSPECTIVE_A_NARRATIVE_REVIEW.pdf" TargetMode="External"/><Relationship Id="rId13" Type="http://schemas.openxmlformats.org/officeDocument/2006/relationships/hyperlink" Target="https://doi.org/10.3390/ijms23179915" TargetMode="External"/><Relationship Id="rId18" Type="http://schemas.openxmlformats.org/officeDocument/2006/relationships/hyperlink" Target="A_Comparative_Study_Regarding_the_Efficiency_of_Two_Different_Systems_of_Chlorhexidine_Release_in_Periodontal_Therapy.pdf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journal.adre.ro/wp-content/uploads/2022/01/1PRINCIPLES-OF-PERIODONTOLOGY-ETIOLOGY-PATHOGENESIS-AND-RISK-MODIFIERS-IN-PERIODONTAL-DISEASE.-REVIEW..pdf" TargetMode="External"/><Relationship Id="rId7" Type="http://schemas.openxmlformats.org/officeDocument/2006/relationships/hyperlink" Target="https://www.rjor.ro/wp-content/uploads/2023/04/TOWARDS-A-BETTER-DIAGNOSIS-AND-PROGNOSIS-IN-PERI-IMPLANT-DISEASE-FROM-A-MICROBIOLOGICAL-PERSPECTIVE.-A-NARRATIVE-REVIEW-1.pdf" TargetMode="External"/><Relationship Id="rId12" Type="http://schemas.openxmlformats.org/officeDocument/2006/relationships/hyperlink" Target="The_Optimal_Management_of_Neisseria_gonorrhoeae_Infections.pdf" TargetMode="External"/><Relationship Id="rId17" Type="http://schemas.openxmlformats.org/officeDocument/2006/relationships/hyperlink" Target="https://doi.org/10.37358/RC.20.3.8000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A_Comparative_Analysis_of_Dental_Measurements_in_Physical_and_Digital_Orthodontic_Case_Study_Models.pdf" TargetMode="External"/><Relationship Id="rId20" Type="http://schemas.openxmlformats.org/officeDocument/2006/relationships/hyperlink" Target="WOUND_HEALING_PERIODONTAL_AND_ORAL_TISSUES_PART_II_PATHO-PHISIOLOGICAL_CONDITIONS_AND_METABOLIC_DISEASE_REVIEW.pdf" TargetMode="External"/><Relationship Id="rId1" Type="http://schemas.openxmlformats.org/officeDocument/2006/relationships/numbering" Target="numbering.xml"/><Relationship Id="rId6" Type="http://schemas.openxmlformats.org/officeDocument/2006/relationships/hyperlink" Target="Salivary_Prevalence_of_Four_Oral_Pathogens_in_Postpartum_Women_in_Northeast_Romania_An_Exploratory_Cross-sectional_Study.pdf" TargetMode="External"/><Relationship Id="rId11" Type="http://schemas.openxmlformats.org/officeDocument/2006/relationships/hyperlink" Target="https://doi.org/10.3390/microorganisms10122388" TargetMode="External"/><Relationship Id="rId24" Type="http://schemas.openxmlformats.org/officeDocument/2006/relationships/hyperlink" Target="THE_EVALUATION_OF_THREE_DIFERENT_COMPOSITE_RESINS_USED_FOR_PERIODONTAL_SPLINTS_AN_ULTRAMORFOLOGICAL_ANALYSIS.pdf" TargetMode="External"/><Relationship Id="rId5" Type="http://schemas.openxmlformats.org/officeDocument/2006/relationships/hyperlink" Target="https://doi.org/10.3390/pathogens15050507" TargetMode="External"/><Relationship Id="rId15" Type="http://schemas.openxmlformats.org/officeDocument/2006/relationships/hyperlink" Target="https://doi.org/10.3390/medicina58091230" TargetMode="External"/><Relationship Id="rId23" Type="http://schemas.openxmlformats.org/officeDocument/2006/relationships/hyperlink" Target="https://www.rjor.ro/wp-content/uploads/2023/04/EVALUATION-OF-THE-RADIO-PROTECTIVE-EFFECTS-OF-HIGH-CAFFEIC-ACID-PHENYL-ESTER-CONTAINING-PROPOLIS-ON-RADIOTHERAPY-MEDIATED-BUCCAL-MUCOSITIS-1.pdf" TargetMode="External"/><Relationship Id="rId10" Type="http://schemas.openxmlformats.org/officeDocument/2006/relationships/hyperlink" Target="THE_BENEFIT_OF_MOLECULAR_MICROBIOLOGICAL_ASSAYS_IN_OPTIMAL_MONITORING_OF_PERIODONTAL_DISEASE_A_RETROSPECTIVE_STUDY.pdf" TargetMode="External"/><Relationship Id="rId19" Type="http://schemas.openxmlformats.org/officeDocument/2006/relationships/hyperlink" Target="https://www.rjor.ro/wp-content/uploads/2020/10/1WOUND-HEALING-OF-PERIODONTAL-AND-ORAL-TISSUES-PART-II-PATHO-PHISIOLOGICAL-CONDITIONS-AND-METABOLIC-DISEASES.-REVIEW.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evmedchir.ro/index.php/revmedchir/article/view/2910/1958" TargetMode="External"/><Relationship Id="rId14" Type="http://schemas.openxmlformats.org/officeDocument/2006/relationships/hyperlink" Target="Host_mARN_Analysis_of_Periodontal_Disease_Patients_Positive_for_Porphyromonas_gingivalis_Aggregatibacter_actinomycetemcomitans_and_Tannerella_forsythia.pdf" TargetMode="External"/><Relationship Id="rId22" Type="http://schemas.openxmlformats.org/officeDocument/2006/relationships/hyperlink" Target="PRINCIPLES_OF_PERIODONTOLOGY_ETIOLOGY_PATHOGENESIS_AND_RISK_MODIFIERS_IN_PERIODONTAL_DISEASE_REVIEW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4</Pages>
  <Words>1374</Words>
  <Characters>7837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Nichitean</dc:creator>
  <cp:keywords/>
  <dc:description/>
  <cp:lastModifiedBy>Marian-Giorgio NICHITEAN</cp:lastModifiedBy>
  <cp:revision>19</cp:revision>
  <dcterms:created xsi:type="dcterms:W3CDTF">2023-06-04T20:02:00Z</dcterms:created>
  <dcterms:modified xsi:type="dcterms:W3CDTF">2026-05-27T13:30:00Z</dcterms:modified>
</cp:coreProperties>
</file>