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456" w:rsidRPr="00CC5456" w:rsidRDefault="00CC5456" w:rsidP="00CC5456">
      <w:pPr>
        <w:jc w:val="center"/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ro-RO"/>
        </w:rPr>
      </w:pPr>
      <w:r w:rsidRPr="00CC5456">
        <w:rPr>
          <w:rFonts w:ascii="Arial" w:hAnsi="Arial" w:cs="Arial"/>
          <w:b/>
          <w:color w:val="222222"/>
          <w:sz w:val="28"/>
          <w:szCs w:val="28"/>
          <w:shd w:val="clear" w:color="auto" w:fill="FFFFFF"/>
        </w:rPr>
        <w:t>List</w:t>
      </w:r>
      <w:r w:rsidRPr="00CC5456">
        <w:rPr>
          <w:rFonts w:ascii="Arial" w:hAnsi="Arial" w:cs="Arial"/>
          <w:b/>
          <w:color w:val="222222"/>
          <w:sz w:val="28"/>
          <w:szCs w:val="28"/>
          <w:shd w:val="clear" w:color="auto" w:fill="FFFFFF"/>
          <w:lang w:val="ro-RO"/>
        </w:rPr>
        <w:t>ă de lucrări</w:t>
      </w:r>
    </w:p>
    <w:p w:rsidR="00CC5456" w:rsidRPr="000369E3" w:rsidRDefault="00CC5456" w:rsidP="00AF3D4F">
      <w:pPr>
        <w:spacing w:after="0" w:line="240" w:lineRule="auto"/>
        <w:rPr>
          <w:rFonts w:ascii="Arial" w:hAnsi="Arial" w:cs="Arial"/>
          <w:color w:val="222222"/>
          <w:sz w:val="24"/>
          <w:szCs w:val="24"/>
          <w:shd w:val="clear" w:color="auto" w:fill="FFFFFF"/>
          <w:lang w:val="ro-RO"/>
        </w:rPr>
      </w:pPr>
      <w:r w:rsidRPr="000369E3">
        <w:rPr>
          <w:rFonts w:ascii="Arial" w:hAnsi="Arial" w:cs="Arial"/>
          <w:color w:val="222222"/>
          <w:sz w:val="24"/>
          <w:szCs w:val="24"/>
          <w:shd w:val="clear" w:color="auto" w:fill="FFFFFF"/>
          <w:lang w:val="ro-RO"/>
        </w:rPr>
        <w:t xml:space="preserve">Teza de doctorat </w:t>
      </w:r>
    </w:p>
    <w:p w:rsidR="00AF3D4F" w:rsidRPr="000369E3" w:rsidRDefault="00AF3D4F" w:rsidP="00AF3D4F">
      <w:pPr>
        <w:pStyle w:val="BodyText"/>
        <w:ind w:left="720"/>
        <w:contextualSpacing/>
        <w:rPr>
          <w:rFonts w:ascii="Arial" w:hAnsi="Arial" w:cs="Arial"/>
          <w:b/>
          <w:color w:val="222222"/>
          <w:shd w:val="clear" w:color="auto" w:fill="FFFFFF"/>
        </w:rPr>
      </w:pPr>
    </w:p>
    <w:p w:rsidR="006C49DF" w:rsidRPr="0042211C" w:rsidRDefault="00CC5456" w:rsidP="00AF3D4F">
      <w:pPr>
        <w:pStyle w:val="BodyText"/>
        <w:ind w:left="720"/>
        <w:contextualSpacing/>
        <w:rPr>
          <w:rFonts w:ascii="Arial" w:hAnsi="Arial" w:cs="Arial"/>
          <w:noProof/>
          <w:sz w:val="24"/>
          <w:szCs w:val="24"/>
        </w:rPr>
      </w:pPr>
      <w:r w:rsidRPr="00AF3D4F">
        <w:rPr>
          <w:rFonts w:ascii="Arial" w:hAnsi="Arial" w:cs="Arial"/>
          <w:color w:val="222222"/>
          <w:sz w:val="24"/>
          <w:szCs w:val="24"/>
          <w:shd w:val="clear" w:color="auto" w:fill="FFFFFF"/>
        </w:rPr>
        <w:t>Titlul tezei de doctorat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6C49DF" w:rsidRPr="0042211C">
        <w:rPr>
          <w:rFonts w:ascii="Arial" w:hAnsi="Arial" w:cs="Arial"/>
          <w:noProof/>
          <w:sz w:val="24"/>
          <w:szCs w:val="24"/>
        </w:rPr>
        <w:t xml:space="preserve">INVESTIGAȚIILE RADIOLOGICE COMPLEXE ȘI ANALIZA FACIALĂ ÎN TRATAMENTUL </w:t>
      </w:r>
    </w:p>
    <w:p w:rsidR="006C49DF" w:rsidRPr="0042211C" w:rsidRDefault="006C49DF" w:rsidP="00AF3D4F">
      <w:pPr>
        <w:pStyle w:val="BodyText"/>
        <w:ind w:left="0" w:firstLine="720"/>
        <w:contextualSpacing/>
        <w:rPr>
          <w:rFonts w:ascii="Arial" w:hAnsi="Arial" w:cs="Arial"/>
          <w:noProof/>
          <w:sz w:val="24"/>
          <w:szCs w:val="24"/>
        </w:rPr>
      </w:pPr>
      <w:r w:rsidRPr="0042211C">
        <w:rPr>
          <w:rFonts w:ascii="Arial" w:hAnsi="Arial" w:cs="Arial"/>
          <w:noProof/>
          <w:sz w:val="24"/>
          <w:szCs w:val="24"/>
        </w:rPr>
        <w:t xml:space="preserve">COMBINAT AL ANOMALIILOR SCHELETALE MAXILARE </w:t>
      </w:r>
    </w:p>
    <w:p w:rsidR="00CC5456" w:rsidRDefault="00CC5456" w:rsidP="00AF3D4F">
      <w:pPr>
        <w:spacing w:after="0" w:line="240" w:lineRule="auto"/>
        <w:ind w:firstLine="720"/>
        <w:contextualSpacing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ro-RO"/>
        </w:rPr>
        <w:t xml:space="preserve">Conducîtor de doctorat Prof. Univ. Dr. </w:t>
      </w:r>
      <w:r w:rsidR="00AF3D4F" w:rsidRPr="0042211C">
        <w:rPr>
          <w:rFonts w:ascii="Arial" w:hAnsi="Arial" w:cs="Arial"/>
          <w:noProof/>
          <w:sz w:val="24"/>
          <w:szCs w:val="24"/>
        </w:rPr>
        <w:t>Brad Silviu</w:t>
      </w:r>
    </w:p>
    <w:p w:rsidR="00AF3D4F" w:rsidRPr="0042211C" w:rsidRDefault="00AF3D4F" w:rsidP="00AF3D4F">
      <w:pPr>
        <w:pStyle w:val="BodyText"/>
        <w:ind w:left="0" w:firstLine="720"/>
        <w:contextualSpacing/>
        <w:rPr>
          <w:rFonts w:ascii="Arial" w:hAnsi="Arial" w:cs="Arial"/>
          <w:noProof/>
          <w:sz w:val="24"/>
          <w:szCs w:val="24"/>
        </w:rPr>
      </w:pPr>
      <w:r w:rsidRPr="0042211C">
        <w:rPr>
          <w:rFonts w:ascii="Arial" w:hAnsi="Arial" w:cs="Arial"/>
          <w:noProof/>
          <w:sz w:val="24"/>
          <w:szCs w:val="24"/>
        </w:rPr>
        <w:t>Data susținerii 28.10.2011</w:t>
      </w:r>
    </w:p>
    <w:p w:rsidR="00AF3D4F" w:rsidRDefault="00AF3D4F" w:rsidP="00AF3D4F">
      <w:pPr>
        <w:spacing w:after="0" w:line="240" w:lineRule="auto"/>
        <w:ind w:firstLine="720"/>
        <w:contextualSpacing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ro-RO"/>
        </w:rPr>
      </w:pPr>
      <w:proofErr w:type="spellStart"/>
      <w:r w:rsidRPr="0042211C">
        <w:rPr>
          <w:rFonts w:ascii="Arial" w:hAnsi="Arial" w:cs="Arial"/>
          <w:spacing w:val="-17"/>
          <w:sz w:val="24"/>
          <w:szCs w:val="24"/>
        </w:rPr>
        <w:t>Domeniul</w:t>
      </w:r>
      <w:proofErr w:type="spellEnd"/>
      <w:r w:rsidRPr="0042211C">
        <w:rPr>
          <w:rFonts w:ascii="Arial" w:hAnsi="Arial" w:cs="Arial"/>
          <w:spacing w:val="-17"/>
          <w:sz w:val="24"/>
          <w:szCs w:val="24"/>
        </w:rPr>
        <w:t xml:space="preserve"> </w:t>
      </w:r>
      <w:proofErr w:type="spellStart"/>
      <w:r w:rsidRPr="0042211C">
        <w:rPr>
          <w:rFonts w:ascii="Arial" w:hAnsi="Arial" w:cs="Arial"/>
          <w:spacing w:val="-6"/>
          <w:sz w:val="24"/>
          <w:szCs w:val="24"/>
        </w:rPr>
        <w:t>Medicină</w:t>
      </w:r>
      <w:proofErr w:type="spellEnd"/>
      <w:r w:rsidRPr="0042211C">
        <w:rPr>
          <w:rFonts w:ascii="Arial" w:hAnsi="Arial" w:cs="Arial"/>
          <w:spacing w:val="-17"/>
          <w:sz w:val="24"/>
          <w:szCs w:val="24"/>
        </w:rPr>
        <w:t xml:space="preserve"> </w:t>
      </w:r>
      <w:proofErr w:type="spellStart"/>
      <w:r w:rsidRPr="0042211C">
        <w:rPr>
          <w:rFonts w:ascii="Arial" w:hAnsi="Arial" w:cs="Arial"/>
          <w:spacing w:val="-17"/>
          <w:sz w:val="24"/>
          <w:szCs w:val="24"/>
        </w:rPr>
        <w:t>Dentară</w:t>
      </w:r>
      <w:proofErr w:type="spellEnd"/>
    </w:p>
    <w:p w:rsidR="00CC5456" w:rsidRPr="000369E3" w:rsidRDefault="00CC5456" w:rsidP="00AF3D4F">
      <w:pPr>
        <w:spacing w:after="0" w:line="240" w:lineRule="auto"/>
        <w:ind w:firstLine="720"/>
        <w:contextualSpacing/>
        <w:rPr>
          <w:rFonts w:ascii="Arial" w:hAnsi="Arial" w:cs="Arial"/>
          <w:color w:val="222222"/>
          <w:sz w:val="24"/>
          <w:szCs w:val="24"/>
          <w:shd w:val="clear" w:color="auto" w:fill="FFFFFF"/>
          <w:lang w:val="ro-RO"/>
        </w:rPr>
      </w:pPr>
      <w:r w:rsidRPr="000369E3">
        <w:rPr>
          <w:rFonts w:ascii="Arial" w:hAnsi="Arial" w:cs="Arial"/>
          <w:color w:val="222222"/>
          <w:sz w:val="24"/>
          <w:szCs w:val="24"/>
          <w:shd w:val="clear" w:color="auto" w:fill="FFFFFF"/>
          <w:lang w:val="ro-RO"/>
        </w:rPr>
        <w:t>Universitatea de Medicin</w:t>
      </w:r>
      <w:r w:rsidR="006C49DF" w:rsidRPr="000369E3">
        <w:rPr>
          <w:rFonts w:ascii="Arial" w:hAnsi="Arial" w:cs="Arial"/>
          <w:color w:val="222222"/>
          <w:sz w:val="24"/>
          <w:szCs w:val="24"/>
          <w:shd w:val="clear" w:color="auto" w:fill="FFFFFF"/>
          <w:lang w:val="ro-RO"/>
        </w:rPr>
        <w:t>ă și Farmacie Victor Babeș din T</w:t>
      </w:r>
      <w:r w:rsidRPr="000369E3">
        <w:rPr>
          <w:rFonts w:ascii="Arial" w:hAnsi="Arial" w:cs="Arial"/>
          <w:color w:val="222222"/>
          <w:sz w:val="24"/>
          <w:szCs w:val="24"/>
          <w:shd w:val="clear" w:color="auto" w:fill="FFFFFF"/>
          <w:lang w:val="ro-RO"/>
        </w:rPr>
        <w:t xml:space="preserve">imișoara </w:t>
      </w:r>
    </w:p>
    <w:p w:rsidR="00CC5456" w:rsidRPr="00CC5456" w:rsidRDefault="00CC5456" w:rsidP="00CC5456">
      <w:pPr>
        <w:jc w:val="center"/>
        <w:rPr>
          <w:rFonts w:ascii="Arial" w:hAnsi="Arial" w:cs="Arial"/>
          <w:b/>
          <w:color w:val="222222"/>
          <w:sz w:val="24"/>
          <w:szCs w:val="24"/>
          <w:shd w:val="clear" w:color="auto" w:fill="FFFFFF"/>
          <w:lang w:val="ro-RO"/>
        </w:rPr>
      </w:pPr>
    </w:p>
    <w:p w:rsidR="009C04E1" w:rsidRPr="009C04E1" w:rsidRDefault="009C04E1" w:rsidP="009C04E1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proofErr w:type="spellStart"/>
      <w:r w:rsidRPr="009C04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Cărţi</w:t>
      </w:r>
      <w:proofErr w:type="spellEnd"/>
      <w:r w:rsidRPr="009C04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C04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si</w:t>
      </w:r>
      <w:proofErr w:type="spellEnd"/>
      <w:r w:rsidRPr="009C04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C04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capitole</w:t>
      </w:r>
      <w:proofErr w:type="spellEnd"/>
      <w:r w:rsidRPr="009C04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C04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în</w:t>
      </w:r>
      <w:proofErr w:type="spellEnd"/>
      <w:r w:rsidRPr="009C04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C04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cărţi</w:t>
      </w:r>
      <w:proofErr w:type="spellEnd"/>
      <w:r w:rsidRPr="009C04E1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</w:p>
    <w:p w:rsidR="009C04E1" w:rsidRPr="009C04E1" w:rsidRDefault="009C04E1" w:rsidP="009C04E1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Anatomia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imagistică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extremităţii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cefalice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Brad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Silviu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Biță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Romina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Georgiana,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Riviș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Mircea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Brad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Alexandru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-Bogdan,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Ti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mișoara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Editura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Eurobit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, 2021.</w:t>
      </w:r>
    </w:p>
    <w:p w:rsidR="009C04E1" w:rsidRPr="009C04E1" w:rsidRDefault="009C04E1" w:rsidP="009C04E1">
      <w:pPr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Imaging Anatomy of the Cephalic Extremity, Brad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Silviu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Bîrsășteanu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Florin,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Bîrsășteanu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Cristina,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Biță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Romina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Georgiana,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Timișoara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Editura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„Victor </w:t>
      </w:r>
      <w:proofErr w:type="spellStart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Babeș</w:t>
      </w:r>
      <w:proofErr w:type="spellEnd"/>
      <w:r w:rsidRPr="009C04E1">
        <w:rPr>
          <w:rFonts w:ascii="Arial" w:hAnsi="Arial" w:cs="Arial"/>
          <w:color w:val="222222"/>
          <w:sz w:val="24"/>
          <w:szCs w:val="24"/>
          <w:shd w:val="clear" w:color="auto" w:fill="FFFFFF"/>
        </w:rPr>
        <w:t>”; 2017.</w:t>
      </w:r>
    </w:p>
    <w:p w:rsidR="009C04E1" w:rsidRDefault="009C04E1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182933" w:rsidRPr="002F0AD8" w:rsidRDefault="00182933">
      <w:pP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proofErr w:type="spellStart"/>
      <w:r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Articole</w:t>
      </w:r>
      <w:proofErr w:type="spellEnd"/>
      <w:r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ISI</w:t>
      </w:r>
    </w:p>
    <w:p w:rsidR="001863C7" w:rsidRPr="002F0AD8" w:rsidRDefault="00C360ED" w:rsidP="0004564C">
      <w:pPr>
        <w:spacing w:after="0" w:line="240" w:lineRule="auto"/>
        <w:ind w:right="288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ORTHODONTIC APPLIANCE TYPE AND ORAL MALODOR BURDEN: CROSS-SECTIONAL COMPARISON OF CLEAR ALIGNERS, FIXED BRACES, AND UNTREATED CONTROLS</w:t>
      </w:r>
    </w:p>
    <w:p w:rsidR="001863C7" w:rsidRPr="002F0AD8" w:rsidRDefault="001863C7" w:rsidP="0004564C">
      <w:pPr>
        <w:spacing w:after="0" w:line="240" w:lineRule="auto"/>
        <w:ind w:right="288"/>
        <w:jc w:val="both"/>
        <w:rPr>
          <w:rFonts w:ascii="Arial" w:hAnsi="Arial" w:cs="Arial"/>
          <w:color w:val="181818"/>
          <w:sz w:val="24"/>
          <w:szCs w:val="24"/>
          <w:lang w:val="ro-RO"/>
        </w:rPr>
      </w:pPr>
      <w:proofErr w:type="spellStart"/>
      <w:r w:rsidRPr="002F0A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Bita</w:t>
      </w:r>
      <w:proofErr w:type="spellEnd"/>
      <w:r w:rsidRPr="002F0A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0A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Romina</w:t>
      </w:r>
      <w:proofErr w:type="spellEnd"/>
      <w:r w:rsidRPr="002F0A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Georgiana</w:t>
      </w:r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>Breban</w:t>
      </w:r>
      <w:proofErr w:type="spellEnd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-Schwarzkopf, Daniel, Luca Magda </w:t>
      </w:r>
      <w:proofErr w:type="spellStart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>Mihaela</w:t>
      </w:r>
      <w:proofErr w:type="spellEnd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>Maghet</w:t>
      </w:r>
      <w:proofErr w:type="spellEnd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>Edida</w:t>
      </w:r>
      <w:proofErr w:type="spellEnd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F0AD8">
        <w:rPr>
          <w:rFonts w:ascii="Arial" w:hAnsi="Arial" w:cs="Arial"/>
          <w:sz w:val="24"/>
          <w:szCs w:val="24"/>
        </w:rPr>
        <w:t xml:space="preserve"> </w:t>
      </w:r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Danila Alexandra </w:t>
      </w:r>
      <w:proofErr w:type="spellStart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>Ioana</w:t>
      </w:r>
      <w:proofErr w:type="spellEnd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t xml:space="preserve">Dentistry Journal. 2026; 14(4):225. </w:t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fldChar w:fldCharType="begin"/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instrText xml:space="preserve"> HYPERLINK "https://doi.org/10.3390/dj14040225AL FI 3.1" </w:instrText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fldChar w:fldCharType="separate"/>
      </w:r>
      <w:r w:rsidRPr="002F0AD8">
        <w:rPr>
          <w:rStyle w:val="Hyperlink"/>
          <w:rFonts w:ascii="Arial" w:hAnsi="Arial" w:cs="Arial"/>
          <w:sz w:val="24"/>
          <w:szCs w:val="24"/>
          <w:lang w:val="ro-RO"/>
        </w:rPr>
        <w:t>https://doi.org/10.3390/dj14040225AL FI 3.1</w:t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fldChar w:fldCharType="end"/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t xml:space="preserve">, </w:t>
      </w:r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>Q1</w:t>
      </w:r>
    </w:p>
    <w:p w:rsidR="00182933" w:rsidRPr="002F0AD8" w:rsidRDefault="00182933" w:rsidP="0004564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1863C7" w:rsidRPr="002F0AD8" w:rsidRDefault="001863C7" w:rsidP="0004564C">
      <w:pPr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val="ro-RO"/>
        </w:rPr>
      </w:pPr>
      <w:r w:rsidRPr="002F0AD8">
        <w:rPr>
          <w:rFonts w:ascii="Arial" w:hAnsi="Arial" w:cs="Arial"/>
          <w:color w:val="181818"/>
          <w:sz w:val="24"/>
          <w:szCs w:val="24"/>
          <w:lang w:val="ro-RO"/>
        </w:rPr>
        <w:t xml:space="preserve">CLINICAL AND LABORATORY PERFORMANCE OF ACTIVA BIOACTIVE RESTORATIVE IN PRIMARY TEETH: A SYSTEMATIC REVIEW OF PEDIATRIC EVIDENCE </w:t>
      </w:r>
    </w:p>
    <w:p w:rsidR="001863C7" w:rsidRPr="002F0AD8" w:rsidRDefault="001863C7" w:rsidP="0004564C">
      <w:pPr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val="ro-RO"/>
        </w:rPr>
      </w:pPr>
      <w:r w:rsidRPr="002F0AD8">
        <w:rPr>
          <w:rFonts w:ascii="Arial" w:hAnsi="Arial" w:cs="Arial"/>
          <w:color w:val="181818"/>
          <w:sz w:val="24"/>
          <w:szCs w:val="24"/>
          <w:lang w:val="ro-RO"/>
        </w:rPr>
        <w:t>Popa  Malina, Dinu Stef</w:t>
      </w:r>
      <w:r w:rsidR="00447800">
        <w:rPr>
          <w:rFonts w:ascii="Arial" w:hAnsi="Arial" w:cs="Arial"/>
          <w:color w:val="181818"/>
          <w:sz w:val="24"/>
          <w:szCs w:val="24"/>
          <w:lang w:val="ro-RO"/>
        </w:rPr>
        <w:t>ania, Luca Magda Mihaela, Bumbu</w:t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t xml:space="preserve"> Bogdan Andrei,</w:t>
      </w:r>
      <w:r w:rsidRPr="002F0AD8">
        <w:rPr>
          <w:rFonts w:ascii="Arial" w:hAnsi="Arial" w:cs="Arial"/>
          <w:b/>
          <w:color w:val="181818"/>
          <w:sz w:val="24"/>
          <w:szCs w:val="24"/>
          <w:lang w:val="ro-RO"/>
        </w:rPr>
        <w:t xml:space="preserve"> </w:t>
      </w:r>
      <w:proofErr w:type="spellStart"/>
      <w:r w:rsidR="00447800">
        <w:rPr>
          <w:rFonts w:ascii="Arial" w:hAnsi="Arial" w:cs="Arial"/>
          <w:color w:val="000000"/>
          <w:sz w:val="24"/>
          <w:szCs w:val="24"/>
          <w:shd w:val="clear" w:color="auto" w:fill="FFFFFF"/>
        </w:rPr>
        <w:t>Maghet</w:t>
      </w:r>
      <w:proofErr w:type="spellEnd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>Edita</w:t>
      </w:r>
      <w:proofErr w:type="spellEnd"/>
      <w:r w:rsidRPr="002F0AD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47800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Bita</w:t>
      </w:r>
      <w:proofErr w:type="spellEnd"/>
      <w:r w:rsidRPr="002F0A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F0A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Romina</w:t>
      </w:r>
      <w:proofErr w:type="spellEnd"/>
      <w:r w:rsidRPr="002F0A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Georgiana, </w:t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t xml:space="preserve">Journal of Clinical Medicine. 2026; 15(1):373. </w:t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fldChar w:fldCharType="begin"/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instrText xml:space="preserve"> HYPERLINK "https://doi.org/10.3390/jcm15010373" </w:instrText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fldChar w:fldCharType="separate"/>
      </w:r>
      <w:r w:rsidRPr="002F0AD8">
        <w:rPr>
          <w:rStyle w:val="Hyperlink"/>
          <w:rFonts w:ascii="Arial" w:hAnsi="Arial" w:cs="Arial"/>
          <w:sz w:val="24"/>
          <w:szCs w:val="24"/>
          <w:lang w:val="ro-RO"/>
        </w:rPr>
        <w:t>https://doi.org/10.3390/jcm15010373</w:t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fldChar w:fldCharType="end"/>
      </w:r>
      <w:r w:rsidRPr="002F0AD8">
        <w:rPr>
          <w:rFonts w:ascii="Arial" w:hAnsi="Arial" w:cs="Arial"/>
          <w:color w:val="181818"/>
          <w:sz w:val="24"/>
          <w:szCs w:val="24"/>
          <w:lang w:val="ro-RO"/>
        </w:rPr>
        <w:t xml:space="preserve"> FI 2.9, Q1</w:t>
      </w:r>
    </w:p>
    <w:p w:rsidR="001863C7" w:rsidRPr="002F0AD8" w:rsidRDefault="001863C7" w:rsidP="0004564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1863C7" w:rsidRPr="002F0AD8" w:rsidRDefault="001863C7" w:rsidP="0004564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CHRONIC LOW-GRADE INFLAMMATION: A POSSIBLE LINK BETWEEN COVID-19 AND NEW-ONSET ATRIAL FIBRILLATION </w:t>
      </w:r>
    </w:p>
    <w:p w:rsidR="00182933" w:rsidRPr="002F0AD8" w:rsidRDefault="00447800" w:rsidP="0004564C">
      <w:pPr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val="ro-RO"/>
        </w:rPr>
      </w:pP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Roșca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Ciprian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Ilie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Daniel Florin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Lighezan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, Daniel-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Dumitru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Nișulescu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Nilima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Rajpal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Kundnani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1863C7"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Romina</w:t>
      </w:r>
      <w:proofErr w:type="spellEnd"/>
      <w:r w:rsidR="001863C7"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Georgiana </w:t>
      </w:r>
      <w:proofErr w:type="spellStart"/>
      <w:r w:rsidR="001863C7"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Bita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Ariana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Violeta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Nicoras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Christian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Banciu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Andreea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Munteanu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1863C7" w:rsidRPr="002F0AD8">
        <w:rPr>
          <w:rStyle w:val="Emphasis"/>
          <w:rFonts w:ascii="Arial" w:hAnsi="Arial" w:cs="Arial"/>
          <w:color w:val="222222"/>
          <w:sz w:val="24"/>
          <w:szCs w:val="24"/>
          <w:shd w:val="clear" w:color="auto" w:fill="FFFFFF"/>
        </w:rPr>
        <w:t>Journal of Clinical Medicine</w:t>
      </w:r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 2026 15, no. 5: 1750. </w:t>
      </w:r>
      <w:hyperlink r:id="rId4" w:history="1">
        <w:r w:rsidR="001863C7" w:rsidRPr="002F0AD8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 xml:space="preserve">https://doi.org/10.3390/jcm15051750 </w:t>
        </w:r>
        <w:r w:rsidR="001863C7" w:rsidRPr="002F0AD8">
          <w:rPr>
            <w:rStyle w:val="Hyperlink"/>
            <w:rFonts w:ascii="Arial" w:hAnsi="Arial" w:cs="Arial"/>
            <w:sz w:val="24"/>
            <w:szCs w:val="24"/>
            <w:lang w:val="ro-RO"/>
          </w:rPr>
          <w:t>FI 2.9</w:t>
        </w:r>
      </w:hyperlink>
      <w:r w:rsidR="001863C7" w:rsidRPr="002F0AD8">
        <w:rPr>
          <w:rFonts w:ascii="Arial" w:hAnsi="Arial" w:cs="Arial"/>
          <w:color w:val="181818"/>
          <w:sz w:val="24"/>
          <w:szCs w:val="24"/>
          <w:lang w:val="ro-RO"/>
        </w:rPr>
        <w:t>, Q1</w:t>
      </w:r>
    </w:p>
    <w:p w:rsidR="001863C7" w:rsidRPr="002F0AD8" w:rsidRDefault="001863C7" w:rsidP="0004564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1863C7" w:rsidRPr="002F0AD8" w:rsidRDefault="00303FD3" w:rsidP="0004564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TRIGLYCERIDE-TO-HDL CHOLESTEROL RATIO IS ASSOCIATED WITH ISCHEMIC STROKE RISK IN PATIENTS—WITH PAROXYSMAL ATRIAL FIBRILLATION</w:t>
      </w:r>
    </w:p>
    <w:p w:rsidR="001863C7" w:rsidRPr="002F0AD8" w:rsidRDefault="002F0AD8" w:rsidP="0004564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spellStart"/>
      <w:r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Rosca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Ciprian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Ilie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Daniel Florin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Lighezan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Doina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Georgescu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Horia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Silviu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Branea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Nilima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Rajpal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Kundnani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Ariana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Violeta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Nicoras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1863C7"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Romina</w:t>
      </w:r>
      <w:proofErr w:type="spellEnd"/>
      <w:r w:rsidR="001863C7"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Georgiana </w:t>
      </w:r>
      <w:proofErr w:type="spellStart"/>
      <w:r w:rsidR="001863C7"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Bita</w:t>
      </w:r>
      <w:proofErr w:type="spellEnd"/>
      <w:r w:rsidR="00447800">
        <w:rPr>
          <w:rFonts w:ascii="Arial" w:hAnsi="Arial" w:cs="Arial"/>
          <w:color w:val="222222"/>
          <w:sz w:val="24"/>
          <w:szCs w:val="24"/>
          <w:shd w:val="clear" w:color="auto" w:fill="FFFFFF"/>
        </w:rPr>
        <w:t>,</w:t>
      </w:r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Daniel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Dumitru</w:t>
      </w:r>
      <w:proofErr w:type="spellEnd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1863C7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Nisulescu</w:t>
      </w:r>
      <w:proofErr w:type="spellEnd"/>
    </w:p>
    <w:p w:rsidR="001863C7" w:rsidRPr="002F0AD8" w:rsidRDefault="001863C7" w:rsidP="0004564C">
      <w:pPr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val="ro-RO"/>
        </w:rPr>
      </w:pPr>
      <w:r w:rsidRPr="002F0AD8">
        <w:rPr>
          <w:rStyle w:val="Emphasis"/>
          <w:rFonts w:ascii="Arial" w:hAnsi="Arial" w:cs="Arial"/>
          <w:color w:val="222222"/>
          <w:sz w:val="24"/>
          <w:szCs w:val="24"/>
          <w:shd w:val="clear" w:color="auto" w:fill="FFFFFF"/>
        </w:rPr>
        <w:t>Metabolites 2026</w:t>
      </w:r>
      <w:r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 16, no. 2: 110. </w:t>
      </w:r>
      <w:hyperlink r:id="rId5" w:history="1">
        <w:r w:rsidRPr="002F0AD8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https://doi.org/10.3390/metabo16020110</w:t>
        </w:r>
        <w:r w:rsidRPr="002F0AD8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r w:rsidRPr="002F0AD8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ro-RO"/>
          </w:rPr>
          <w:t>FI 3.7</w:t>
        </w:r>
      </w:hyperlink>
      <w:r w:rsidRPr="002F0AD8">
        <w:rPr>
          <w:rFonts w:ascii="Arial" w:hAnsi="Arial" w:cs="Arial"/>
          <w:color w:val="181818"/>
          <w:sz w:val="24"/>
          <w:szCs w:val="24"/>
          <w:lang w:val="ro-RO"/>
        </w:rPr>
        <w:t>, Q2</w:t>
      </w:r>
    </w:p>
    <w:p w:rsidR="00E137A0" w:rsidRPr="002F0AD8" w:rsidRDefault="00E137A0" w:rsidP="0004564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D3A23" w:rsidRPr="002F0AD8" w:rsidRDefault="000D3A23" w:rsidP="0004564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lastRenderedPageBreak/>
        <w:t>USE OF NEUTROPHIL-TO-LYMPHOCYTE RATIO TO PREDICT IN-HOSPITAL MORTALITY IN PATIENTS ADMITTED WITH ACUTE DECOMPENSATION OF ATRIAL FIBRILLATION</w:t>
      </w:r>
    </w:p>
    <w:p w:rsidR="000D3A23" w:rsidRPr="002F0AD8" w:rsidRDefault="00447800" w:rsidP="0004564C">
      <w:pPr>
        <w:spacing w:after="0" w:line="240" w:lineRule="auto"/>
        <w:jc w:val="both"/>
        <w:rPr>
          <w:rFonts w:ascii="Arial" w:hAnsi="Arial" w:cs="Arial"/>
          <w:color w:val="181818"/>
          <w:sz w:val="24"/>
          <w:szCs w:val="24"/>
          <w:lang w:val="ro-RO"/>
        </w:rPr>
      </w:pP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Kundnani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Nilima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Rajpal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Abhinav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Sharma, Daniel Florin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Lighezan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Doina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Georgescu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Stelian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I.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Morariu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Daniel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Dumitru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Nisulescu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0D3A23"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Romina</w:t>
      </w:r>
      <w:proofErr w:type="spellEnd"/>
      <w:r w:rsidR="000D3A23"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Georgiana </w:t>
      </w:r>
      <w:proofErr w:type="spellStart"/>
      <w:r w:rsidR="000D3A23"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Bita</w:t>
      </w:r>
      <w:proofErr w:type="spellEnd"/>
      <w:r w:rsidR="000D3A23" w:rsidRPr="002F0AD8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,</w:t>
      </w:r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Ciprian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Ilie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>Rosca</w:t>
      </w:r>
      <w:proofErr w:type="spellEnd"/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0D3A23" w:rsidRPr="002F0AD8">
        <w:rPr>
          <w:rStyle w:val="Emphasis"/>
          <w:rFonts w:ascii="Arial" w:hAnsi="Arial" w:cs="Arial"/>
          <w:color w:val="222222"/>
          <w:sz w:val="24"/>
          <w:szCs w:val="24"/>
          <w:shd w:val="clear" w:color="auto" w:fill="FFFFFF"/>
        </w:rPr>
        <w:t>Journal of Clinical 2024 Medicine</w:t>
      </w:r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 13, no. 16: 4719. </w:t>
      </w:r>
      <w:hyperlink r:id="rId6" w:history="1">
        <w:r w:rsidR="000D3A23" w:rsidRPr="002F0AD8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https://doi.org/10.3390/jcm13164719</w:t>
        </w:r>
      </w:hyperlink>
      <w:r w:rsidR="000D3A23" w:rsidRPr="002F0AD8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</w:t>
      </w:r>
      <w:r w:rsidR="000D3A23" w:rsidRPr="002F0AD8">
        <w:rPr>
          <w:rFonts w:ascii="Arial" w:hAnsi="Arial" w:cs="Arial"/>
          <w:color w:val="181818"/>
          <w:sz w:val="24"/>
          <w:szCs w:val="24"/>
          <w:lang w:val="ro-RO"/>
        </w:rPr>
        <w:t>FI 2.9, Q1</w:t>
      </w:r>
    </w:p>
    <w:p w:rsidR="000D3A23" w:rsidRPr="002F0AD8" w:rsidRDefault="000D3A23" w:rsidP="0004564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D3A23" w:rsidRPr="002F0AD8" w:rsidRDefault="000D3A23" w:rsidP="000456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F0AD8">
        <w:rPr>
          <w:rFonts w:ascii="Arial" w:hAnsi="Arial" w:cs="Arial"/>
          <w:sz w:val="24"/>
          <w:szCs w:val="24"/>
        </w:rPr>
        <w:t>ALVEOLAR AND DENTAL ARCH MORPHOLOGY IN ANGLE CLASS II DIVISION 2 MALOCCLUSION: A COMPARATIVE STUDY</w:t>
      </w:r>
    </w:p>
    <w:p w:rsidR="000D3A23" w:rsidRPr="002F0AD8" w:rsidRDefault="000D3A23" w:rsidP="000456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>Balan</w:t>
      </w:r>
      <w:proofErr w:type="spellEnd"/>
      <w:r w:rsidR="00447800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>Raluca</w:t>
      </w:r>
      <w:proofErr w:type="spellEnd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>-Adriana</w:t>
      </w:r>
      <w:r w:rsidR="00447800">
        <w:rPr>
          <w:rStyle w:val="ng-star-inserted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47800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>Popa</w:t>
      </w:r>
      <w:proofErr w:type="spellEnd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 xml:space="preserve"> George</w:t>
      </w:r>
      <w:r w:rsidRPr="002F0AD8">
        <w:rPr>
          <w:rStyle w:val="ng-star-inserted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2F0AD8">
        <w:rPr>
          <w:rStyle w:val="value"/>
          <w:rFonts w:ascii="Arial" w:hAnsi="Arial" w:cs="Arial"/>
          <w:b/>
          <w:color w:val="000000"/>
          <w:sz w:val="24"/>
          <w:szCs w:val="24"/>
          <w:shd w:val="clear" w:color="auto" w:fill="FFFFFF"/>
          <w:lang w:val="en"/>
        </w:rPr>
        <w:t>Bita</w:t>
      </w:r>
      <w:proofErr w:type="spellEnd"/>
      <w:r w:rsidRPr="002F0AD8">
        <w:rPr>
          <w:rStyle w:val="value"/>
          <w:rFonts w:ascii="Arial" w:hAnsi="Arial" w:cs="Arial"/>
          <w:b/>
          <w:color w:val="00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2F0AD8">
        <w:rPr>
          <w:rStyle w:val="value"/>
          <w:rFonts w:ascii="Arial" w:hAnsi="Arial" w:cs="Arial"/>
          <w:b/>
          <w:color w:val="000000"/>
          <w:sz w:val="24"/>
          <w:szCs w:val="24"/>
          <w:shd w:val="clear" w:color="auto" w:fill="FFFFFF"/>
          <w:lang w:val="en"/>
        </w:rPr>
        <w:t>Romina</w:t>
      </w:r>
      <w:proofErr w:type="spellEnd"/>
      <w:r w:rsidR="00447800">
        <w:rPr>
          <w:rStyle w:val="ng-star-inserted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447800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="00447800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>Fabricky</w:t>
      </w:r>
      <w:proofErr w:type="spellEnd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 xml:space="preserve"> Mihai</w:t>
      </w:r>
      <w:r w:rsidR="00447800">
        <w:rPr>
          <w:rStyle w:val="ng-star-inserted"/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Pr="002F0AD8">
        <w:rPr>
          <w:rStyle w:val="ng-star-inserted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47800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>Jivanescu</w:t>
      </w:r>
      <w:proofErr w:type="spellEnd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>Anca</w:t>
      </w:r>
      <w:proofErr w:type="spellEnd"/>
      <w:r w:rsidR="00447800">
        <w:rPr>
          <w:rStyle w:val="ng-star-inserted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447800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>Bratu</w:t>
      </w:r>
      <w:proofErr w:type="spellEnd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 xml:space="preserve"> Dana Cristina</w:t>
      </w:r>
      <w:r w:rsidRPr="002F0AD8">
        <w:rPr>
          <w:rFonts w:ascii="Arial" w:hAnsi="Arial" w:cs="Arial"/>
          <w:sz w:val="24"/>
          <w:szCs w:val="24"/>
        </w:rPr>
        <w:t xml:space="preserve">, Romanian Journal of Morphology and Embryology, 2014, 55(3 </w:t>
      </w:r>
      <w:proofErr w:type="spellStart"/>
      <w:r w:rsidRPr="002F0AD8">
        <w:rPr>
          <w:rFonts w:ascii="Arial" w:hAnsi="Arial" w:cs="Arial"/>
          <w:sz w:val="24"/>
          <w:szCs w:val="24"/>
        </w:rPr>
        <w:t>Suppl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):1093-7. ISSN (print) 1220-0522.  </w:t>
      </w:r>
      <w:r w:rsidRPr="002F0AD8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PMID: 25607390, </w:t>
      </w:r>
      <w:r w:rsidRPr="002F0AD8">
        <w:rPr>
          <w:rFonts w:ascii="Arial" w:hAnsi="Arial" w:cs="Arial"/>
          <w:sz w:val="24"/>
          <w:szCs w:val="24"/>
        </w:rPr>
        <w:t>IF = 0,659</w:t>
      </w:r>
    </w:p>
    <w:p w:rsidR="000D3A23" w:rsidRPr="002F0AD8" w:rsidRDefault="000D3A23" w:rsidP="0004564C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913FF6" w:rsidRPr="002F0AD8" w:rsidRDefault="00913FF6" w:rsidP="0004564C">
      <w:pPr>
        <w:pStyle w:val="Heading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sz w:val="24"/>
          <w:szCs w:val="24"/>
        </w:rPr>
      </w:pPr>
      <w:r w:rsidRPr="002F0AD8">
        <w:rPr>
          <w:rFonts w:ascii="Arial" w:hAnsi="Arial" w:cs="Arial"/>
          <w:b w:val="0"/>
          <w:sz w:val="24"/>
          <w:szCs w:val="24"/>
        </w:rPr>
        <w:t>CLINICAL PERFORMANCE AND SAFETY OF CERVIRON VAGINAL OVULES IN THE MANAGEMENT OF SYMPTOMATIC CERVICAL LESIONS: A NATIONAL, MULTICENTRIC STUDY</w:t>
      </w:r>
    </w:p>
    <w:p w:rsidR="000D3A23" w:rsidRPr="002F0AD8" w:rsidRDefault="000D3A23" w:rsidP="0004564C">
      <w:pPr>
        <w:pStyle w:val="Heading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</w:pPr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 xml:space="preserve">Izabella </w:t>
      </w:r>
      <w:proofErr w:type="spellStart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>Petre</w:t>
      </w:r>
      <w:proofErr w:type="spellEnd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 xml:space="preserve">, Daniela </w:t>
      </w:r>
      <w:proofErr w:type="spellStart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>Oana</w:t>
      </w:r>
      <w:proofErr w:type="spellEnd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 xml:space="preserve"> </w:t>
      </w:r>
      <w:proofErr w:type="spellStart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>Toader</w:t>
      </w:r>
      <w:proofErr w:type="spellEnd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 xml:space="preserve">, Ramona </w:t>
      </w:r>
      <w:proofErr w:type="spellStart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>Petrita</w:t>
      </w:r>
      <w:proofErr w:type="spellEnd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 xml:space="preserve">, </w:t>
      </w:r>
      <w:proofErr w:type="spellStart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>Alexandru</w:t>
      </w:r>
      <w:proofErr w:type="spellEnd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 xml:space="preserve">-Remus </w:t>
      </w:r>
      <w:proofErr w:type="spellStart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>Pinta</w:t>
      </w:r>
      <w:proofErr w:type="spellEnd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 xml:space="preserve">, </w:t>
      </w:r>
      <w:proofErr w:type="spellStart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>Andreea-Anda</w:t>
      </w:r>
      <w:proofErr w:type="spellEnd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 xml:space="preserve"> Alexa, </w:t>
      </w:r>
      <w:proofErr w:type="spellStart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>Romina</w:t>
      </w:r>
      <w:proofErr w:type="spellEnd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 xml:space="preserve"> Georgiana </w:t>
      </w:r>
      <w:proofErr w:type="spellStart"/>
      <w:r w:rsidRPr="002F0AD8">
        <w:rPr>
          <w:rStyle w:val="value"/>
          <w:rFonts w:ascii="Arial" w:hAnsi="Arial" w:cs="Arial"/>
          <w:color w:val="000000"/>
          <w:sz w:val="24"/>
          <w:szCs w:val="24"/>
          <w:shd w:val="clear" w:color="auto" w:fill="FFFFFF"/>
          <w:lang w:val="en"/>
        </w:rPr>
        <w:t>Bita</w:t>
      </w:r>
      <w:proofErr w:type="spellEnd"/>
      <w:r w:rsidRPr="002F0AD8">
        <w:rPr>
          <w:rStyle w:val="value"/>
          <w:rFonts w:ascii="Arial" w:hAnsi="Arial" w:cs="Arial"/>
          <w:b w:val="0"/>
          <w:color w:val="000000"/>
          <w:sz w:val="24"/>
          <w:szCs w:val="24"/>
          <w:shd w:val="clear" w:color="auto" w:fill="FFFFFF"/>
          <w:lang w:val="en"/>
        </w:rPr>
        <w:t xml:space="preserve">, </w:t>
      </w:r>
      <w:r w:rsidRPr="002F0AD8">
        <w:rPr>
          <w:rFonts w:ascii="Arial" w:hAnsi="Arial" w:cs="Arial"/>
          <w:b w:val="0"/>
          <w:sz w:val="24"/>
          <w:szCs w:val="24"/>
        </w:rPr>
        <w:t>Current Therapeutic Research 101 (2024) 100762,</w:t>
      </w:r>
      <w:r w:rsidRPr="002F0AD8">
        <w:rPr>
          <w:rFonts w:ascii="Arial" w:hAnsi="Arial" w:cs="Arial"/>
          <w:sz w:val="24"/>
          <w:szCs w:val="24"/>
        </w:rPr>
        <w:t xml:space="preserve"> </w:t>
      </w:r>
      <w:r w:rsidRPr="002F0AD8">
        <w:rPr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FI 1.5 Q3</w:t>
      </w:r>
    </w:p>
    <w:p w:rsidR="000D3A23" w:rsidRPr="002F0AD8" w:rsidRDefault="000D3A23" w:rsidP="00913FF6">
      <w:pPr>
        <w:pStyle w:val="Heading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sz w:val="24"/>
          <w:szCs w:val="24"/>
        </w:rPr>
      </w:pPr>
    </w:p>
    <w:p w:rsidR="009D3D59" w:rsidRPr="002F0AD8" w:rsidRDefault="009D3D59" w:rsidP="009D3D59">
      <w:pPr>
        <w:pStyle w:val="Heading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color w:val="424242"/>
          <w:sz w:val="24"/>
          <w:szCs w:val="24"/>
          <w:lang w:val="en"/>
        </w:rPr>
      </w:pPr>
    </w:p>
    <w:p w:rsidR="00182933" w:rsidRPr="002F0AD8" w:rsidRDefault="00182933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6C2A5B" w:rsidRPr="002F0AD8" w:rsidRDefault="00182933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proofErr w:type="spellStart"/>
      <w:r w:rsidRPr="002F0A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Articole</w:t>
      </w:r>
      <w:proofErr w:type="spellEnd"/>
      <w:r w:rsidRPr="002F0A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BDI</w:t>
      </w:r>
      <w:r w:rsidR="00841E8B" w:rsidRPr="002F0AD8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 B+</w:t>
      </w:r>
    </w:p>
    <w:p w:rsidR="006C2A5B" w:rsidRPr="002F0AD8" w:rsidRDefault="006C2A5B" w:rsidP="00B6311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F0AD8">
        <w:rPr>
          <w:rFonts w:ascii="Arial" w:hAnsi="Arial" w:cs="Arial"/>
          <w:sz w:val="24"/>
          <w:szCs w:val="24"/>
        </w:rPr>
        <w:t>Bălan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R.A., </w:t>
      </w:r>
      <w:proofErr w:type="spellStart"/>
      <w:r w:rsidRPr="002F0AD8">
        <w:rPr>
          <w:rFonts w:ascii="Arial" w:hAnsi="Arial" w:cs="Arial"/>
          <w:sz w:val="24"/>
          <w:szCs w:val="24"/>
        </w:rPr>
        <w:t>Bratu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D.C., Luca M., </w:t>
      </w:r>
      <w:proofErr w:type="spellStart"/>
      <w:r w:rsidRPr="002F0AD8">
        <w:rPr>
          <w:rFonts w:ascii="Arial" w:hAnsi="Arial" w:cs="Arial"/>
          <w:b/>
          <w:sz w:val="24"/>
          <w:szCs w:val="24"/>
        </w:rPr>
        <w:t>Biță</w:t>
      </w:r>
      <w:proofErr w:type="spellEnd"/>
      <w:r w:rsidRPr="002F0AD8">
        <w:rPr>
          <w:rFonts w:ascii="Arial" w:hAnsi="Arial" w:cs="Arial"/>
          <w:b/>
          <w:sz w:val="24"/>
          <w:szCs w:val="24"/>
        </w:rPr>
        <w:t xml:space="preserve"> R</w:t>
      </w:r>
      <w:r w:rsidRPr="002F0AD8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2F0AD8">
        <w:rPr>
          <w:rFonts w:ascii="Arial" w:hAnsi="Arial" w:cs="Arial"/>
          <w:sz w:val="24"/>
          <w:szCs w:val="24"/>
        </w:rPr>
        <w:t>Bratu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E.</w:t>
      </w:r>
      <w:r w:rsidR="00116961" w:rsidRPr="002F0AD8">
        <w:rPr>
          <w:rFonts w:ascii="Arial" w:hAnsi="Arial" w:cs="Arial"/>
          <w:sz w:val="24"/>
          <w:szCs w:val="24"/>
        </w:rPr>
        <w:t xml:space="preserve"> THE ELECTROMYOGRAPHIC EXAMINATION IN ANGLE CLASS II </w:t>
      </w:r>
      <w:proofErr w:type="spellStart"/>
      <w:r w:rsidR="00116961" w:rsidRPr="002F0AD8">
        <w:rPr>
          <w:rFonts w:ascii="Arial" w:hAnsi="Arial" w:cs="Arial"/>
          <w:sz w:val="24"/>
          <w:szCs w:val="24"/>
        </w:rPr>
        <w:t>MALOCCLUSIONS</w:t>
      </w:r>
      <w:r w:rsidRPr="002F0AD8">
        <w:rPr>
          <w:rFonts w:ascii="Arial" w:hAnsi="Arial" w:cs="Arial"/>
          <w:sz w:val="24"/>
          <w:szCs w:val="24"/>
        </w:rPr>
        <w:t>.Medicine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in Evolution, 2012, 18(1):108-12. ISSN (print) 2065-376X </w:t>
      </w:r>
    </w:p>
    <w:p w:rsidR="009D5D4A" w:rsidRPr="002F0AD8" w:rsidRDefault="003653E0" w:rsidP="00B6311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F0AD8">
        <w:rPr>
          <w:rFonts w:ascii="Arial" w:hAnsi="Arial" w:cs="Arial"/>
          <w:b/>
          <w:sz w:val="24"/>
          <w:szCs w:val="24"/>
        </w:rPr>
        <w:t>Biță</w:t>
      </w:r>
      <w:proofErr w:type="spellEnd"/>
      <w:r w:rsidRPr="002F0AD8">
        <w:rPr>
          <w:rFonts w:ascii="Arial" w:hAnsi="Arial" w:cs="Arial"/>
          <w:b/>
          <w:sz w:val="24"/>
          <w:szCs w:val="24"/>
        </w:rPr>
        <w:t xml:space="preserve"> R</w:t>
      </w:r>
      <w:r w:rsidRPr="002F0AD8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2F0AD8">
        <w:rPr>
          <w:rFonts w:ascii="Arial" w:hAnsi="Arial" w:cs="Arial"/>
          <w:sz w:val="24"/>
          <w:szCs w:val="24"/>
        </w:rPr>
        <w:t>Urtilă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F., Brad S., </w:t>
      </w:r>
      <w:proofErr w:type="spellStart"/>
      <w:r w:rsidRPr="002F0AD8">
        <w:rPr>
          <w:rFonts w:ascii="Arial" w:hAnsi="Arial" w:cs="Arial"/>
          <w:sz w:val="24"/>
          <w:szCs w:val="24"/>
        </w:rPr>
        <w:t>Crișan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R., </w:t>
      </w:r>
      <w:proofErr w:type="spellStart"/>
      <w:r w:rsidRPr="002F0AD8">
        <w:rPr>
          <w:rFonts w:ascii="Arial" w:hAnsi="Arial" w:cs="Arial"/>
          <w:sz w:val="24"/>
          <w:szCs w:val="24"/>
        </w:rPr>
        <w:t>Crișan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A., </w:t>
      </w:r>
      <w:proofErr w:type="spellStart"/>
      <w:r w:rsidRPr="002F0AD8">
        <w:rPr>
          <w:rFonts w:ascii="Arial" w:hAnsi="Arial" w:cs="Arial"/>
          <w:sz w:val="24"/>
          <w:szCs w:val="24"/>
        </w:rPr>
        <w:t>Bălan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R., </w:t>
      </w:r>
      <w:proofErr w:type="spellStart"/>
      <w:r w:rsidRPr="002F0AD8">
        <w:rPr>
          <w:rFonts w:ascii="Arial" w:hAnsi="Arial" w:cs="Arial"/>
          <w:sz w:val="24"/>
          <w:szCs w:val="24"/>
        </w:rPr>
        <w:t>Ogodescu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A., </w:t>
      </w:r>
      <w:proofErr w:type="spellStart"/>
      <w:r w:rsidRPr="002F0AD8">
        <w:rPr>
          <w:rFonts w:ascii="Arial" w:hAnsi="Arial" w:cs="Arial"/>
          <w:sz w:val="24"/>
          <w:szCs w:val="24"/>
        </w:rPr>
        <w:t>Riviș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M., </w:t>
      </w:r>
      <w:proofErr w:type="spellStart"/>
      <w:r w:rsidRPr="002F0AD8">
        <w:rPr>
          <w:rFonts w:ascii="Arial" w:hAnsi="Arial" w:cs="Arial"/>
          <w:sz w:val="24"/>
          <w:szCs w:val="24"/>
        </w:rPr>
        <w:t>Talpoș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Ș. FORM AND FUNCTION CORRECTION BY USING COMBINED ORTHODONTIC AND ORTHOGNATHIC THERAPY. Medicine in Evolution, 2011, 17(3):296-301. ISSN (print) 2065-376X (</w:t>
      </w:r>
      <w:proofErr w:type="spellStart"/>
      <w:r w:rsidRPr="002F0AD8">
        <w:rPr>
          <w:rFonts w:ascii="Arial" w:hAnsi="Arial" w:cs="Arial"/>
          <w:sz w:val="24"/>
          <w:szCs w:val="24"/>
        </w:rPr>
        <w:t>Articol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AD8">
        <w:rPr>
          <w:rFonts w:ascii="Arial" w:hAnsi="Arial" w:cs="Arial"/>
          <w:sz w:val="24"/>
          <w:szCs w:val="24"/>
        </w:rPr>
        <w:t>în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AD8">
        <w:rPr>
          <w:rFonts w:ascii="Arial" w:hAnsi="Arial" w:cs="Arial"/>
          <w:sz w:val="24"/>
          <w:szCs w:val="24"/>
        </w:rPr>
        <w:t>revistă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AD8">
        <w:rPr>
          <w:rFonts w:ascii="Arial" w:hAnsi="Arial" w:cs="Arial"/>
          <w:sz w:val="24"/>
          <w:szCs w:val="24"/>
        </w:rPr>
        <w:t>indexată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BDI/B+) </w:t>
      </w:r>
    </w:p>
    <w:p w:rsidR="006C2A5B" w:rsidRPr="002F0AD8" w:rsidRDefault="003653E0" w:rsidP="00B6311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F0AD8">
        <w:rPr>
          <w:rFonts w:ascii="Arial" w:hAnsi="Arial" w:cs="Arial"/>
          <w:b/>
          <w:sz w:val="24"/>
          <w:szCs w:val="24"/>
        </w:rPr>
        <w:t>Biță</w:t>
      </w:r>
      <w:proofErr w:type="spellEnd"/>
      <w:r w:rsidRPr="002F0AD8">
        <w:rPr>
          <w:rFonts w:ascii="Arial" w:hAnsi="Arial" w:cs="Arial"/>
          <w:b/>
          <w:sz w:val="24"/>
          <w:szCs w:val="24"/>
        </w:rPr>
        <w:t xml:space="preserve"> R</w:t>
      </w:r>
      <w:r w:rsidRPr="002F0AD8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2F0AD8">
        <w:rPr>
          <w:rFonts w:ascii="Arial" w:hAnsi="Arial" w:cs="Arial"/>
          <w:sz w:val="24"/>
          <w:szCs w:val="24"/>
        </w:rPr>
        <w:t>Urtilă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F., Brad S., </w:t>
      </w:r>
      <w:proofErr w:type="spellStart"/>
      <w:r w:rsidRPr="002F0AD8">
        <w:rPr>
          <w:rFonts w:ascii="Arial" w:hAnsi="Arial" w:cs="Arial"/>
          <w:sz w:val="24"/>
          <w:szCs w:val="24"/>
        </w:rPr>
        <w:t>Crișan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R., </w:t>
      </w:r>
      <w:proofErr w:type="spellStart"/>
      <w:r w:rsidRPr="002F0AD8">
        <w:rPr>
          <w:rFonts w:ascii="Arial" w:hAnsi="Arial" w:cs="Arial"/>
          <w:sz w:val="24"/>
          <w:szCs w:val="24"/>
        </w:rPr>
        <w:t>Crișan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A., </w:t>
      </w:r>
      <w:proofErr w:type="spellStart"/>
      <w:r w:rsidRPr="002F0AD8">
        <w:rPr>
          <w:rFonts w:ascii="Arial" w:hAnsi="Arial" w:cs="Arial"/>
          <w:sz w:val="24"/>
          <w:szCs w:val="24"/>
        </w:rPr>
        <w:t>Bălan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R., </w:t>
      </w:r>
      <w:proofErr w:type="spellStart"/>
      <w:r w:rsidRPr="002F0AD8">
        <w:rPr>
          <w:rFonts w:ascii="Arial" w:hAnsi="Arial" w:cs="Arial"/>
          <w:sz w:val="24"/>
          <w:szCs w:val="24"/>
        </w:rPr>
        <w:t>Ogodescu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A., </w:t>
      </w:r>
      <w:proofErr w:type="spellStart"/>
      <w:r w:rsidRPr="002F0AD8">
        <w:rPr>
          <w:rFonts w:ascii="Arial" w:hAnsi="Arial" w:cs="Arial"/>
          <w:sz w:val="24"/>
          <w:szCs w:val="24"/>
        </w:rPr>
        <w:t>Riviș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M., </w:t>
      </w:r>
      <w:proofErr w:type="spellStart"/>
      <w:r w:rsidRPr="002F0AD8">
        <w:rPr>
          <w:rFonts w:ascii="Arial" w:hAnsi="Arial" w:cs="Arial"/>
          <w:sz w:val="24"/>
          <w:szCs w:val="24"/>
        </w:rPr>
        <w:t>Talpoș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Ș. EVALUATION OF ALAR BASE IN PATIENTS WITH SURGICAL MAXILLARY EXPANSION AND LE FORT I OSTEOTOMY. Medicine in Evolution, 2011, 17(4):458-62. ISSN (print) 2065-376X </w:t>
      </w:r>
    </w:p>
    <w:p w:rsidR="00A07DF9" w:rsidRPr="002F0AD8" w:rsidRDefault="006C2A5B" w:rsidP="00B63118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Arial" w:hAnsi="Arial" w:cs="Arial"/>
          <w:sz w:val="24"/>
          <w:szCs w:val="24"/>
        </w:rPr>
      </w:pPr>
      <w:proofErr w:type="spellStart"/>
      <w:r w:rsidRPr="002F0AD8">
        <w:rPr>
          <w:rFonts w:ascii="Arial" w:hAnsi="Arial" w:cs="Arial"/>
          <w:sz w:val="24"/>
          <w:szCs w:val="24"/>
        </w:rPr>
        <w:t>Rivis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M., Brad S., </w:t>
      </w:r>
      <w:proofErr w:type="spellStart"/>
      <w:r w:rsidRPr="002F0AD8">
        <w:rPr>
          <w:rFonts w:ascii="Arial" w:hAnsi="Arial" w:cs="Arial"/>
          <w:sz w:val="24"/>
          <w:szCs w:val="24"/>
        </w:rPr>
        <w:t>Ionita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H., Lazar E., </w:t>
      </w:r>
      <w:proofErr w:type="spellStart"/>
      <w:r w:rsidRPr="002F0AD8">
        <w:rPr>
          <w:rFonts w:ascii="Arial" w:hAnsi="Arial" w:cs="Arial"/>
          <w:b/>
          <w:sz w:val="24"/>
          <w:szCs w:val="24"/>
        </w:rPr>
        <w:t>Bita</w:t>
      </w:r>
      <w:proofErr w:type="spellEnd"/>
      <w:r w:rsidRPr="002F0AD8">
        <w:rPr>
          <w:rFonts w:ascii="Arial" w:hAnsi="Arial" w:cs="Arial"/>
          <w:b/>
          <w:sz w:val="24"/>
          <w:szCs w:val="24"/>
        </w:rPr>
        <w:t xml:space="preserve"> R</w:t>
      </w:r>
      <w:r w:rsidRPr="002F0AD8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2F0AD8">
        <w:rPr>
          <w:rFonts w:ascii="Arial" w:hAnsi="Arial" w:cs="Arial"/>
          <w:sz w:val="24"/>
          <w:szCs w:val="24"/>
        </w:rPr>
        <w:t>Valeanu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A.N. </w:t>
      </w:r>
      <w:r w:rsidR="00A07DF9" w:rsidRPr="002F0AD8">
        <w:rPr>
          <w:rFonts w:ascii="Arial" w:hAnsi="Arial" w:cs="Arial"/>
          <w:sz w:val="24"/>
          <w:szCs w:val="24"/>
        </w:rPr>
        <w:t>COLOR DOPPLER ULTRASONOGRAPHIC EXAM IN MALIGN VERSUS REACTIVE CERVICAL LYMPHADENOPATHIES DIFFERENTIATION</w:t>
      </w:r>
      <w:r w:rsidR="00A07DF9" w:rsidRPr="002F0AD8">
        <w:rPr>
          <w:rFonts w:ascii="Arial" w:hAnsi="Arial" w:cs="Arial"/>
          <w:i/>
          <w:iCs/>
          <w:sz w:val="24"/>
          <w:szCs w:val="24"/>
        </w:rPr>
        <w:t xml:space="preserve"> </w:t>
      </w:r>
      <w:r w:rsidRPr="002F0AD8">
        <w:rPr>
          <w:rFonts w:ascii="Arial" w:hAnsi="Arial" w:cs="Arial"/>
          <w:i/>
          <w:iCs/>
          <w:sz w:val="24"/>
          <w:szCs w:val="24"/>
        </w:rPr>
        <w:t xml:space="preserve">Medicine in Evolution </w:t>
      </w:r>
      <w:r w:rsidRPr="002F0AD8">
        <w:rPr>
          <w:rFonts w:ascii="Arial" w:hAnsi="Arial" w:cs="Arial"/>
          <w:sz w:val="24"/>
          <w:szCs w:val="24"/>
        </w:rPr>
        <w:t>2012, 18(1):55-59</w:t>
      </w:r>
    </w:p>
    <w:p w:rsidR="00A07DF9" w:rsidRPr="002F0AD8" w:rsidRDefault="00A07DF9" w:rsidP="00B63118">
      <w:pPr>
        <w:autoSpaceDE w:val="0"/>
        <w:autoSpaceDN w:val="0"/>
        <w:adjustRightInd w:val="0"/>
        <w:spacing w:after="0" w:line="240" w:lineRule="auto"/>
        <w:ind w:right="4"/>
        <w:jc w:val="both"/>
        <w:rPr>
          <w:rFonts w:ascii="Arial" w:hAnsi="Arial" w:cs="Arial"/>
          <w:sz w:val="24"/>
          <w:szCs w:val="24"/>
        </w:rPr>
      </w:pPr>
    </w:p>
    <w:p w:rsidR="003653E0" w:rsidRPr="002F0AD8" w:rsidRDefault="003653E0" w:rsidP="00B6311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F0AD8">
        <w:rPr>
          <w:rFonts w:ascii="Arial" w:hAnsi="Arial" w:cs="Arial"/>
          <w:sz w:val="24"/>
          <w:szCs w:val="24"/>
        </w:rPr>
        <w:t>Bălan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R.A., </w:t>
      </w:r>
      <w:proofErr w:type="spellStart"/>
      <w:r w:rsidRPr="002F0AD8">
        <w:rPr>
          <w:rFonts w:ascii="Arial" w:hAnsi="Arial" w:cs="Arial"/>
          <w:sz w:val="24"/>
          <w:szCs w:val="24"/>
        </w:rPr>
        <w:t>Bratu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D.C., Luca M., </w:t>
      </w:r>
      <w:proofErr w:type="spellStart"/>
      <w:r w:rsidRPr="002F0AD8">
        <w:rPr>
          <w:rFonts w:ascii="Arial" w:hAnsi="Arial" w:cs="Arial"/>
          <w:b/>
          <w:sz w:val="24"/>
          <w:szCs w:val="24"/>
        </w:rPr>
        <w:t>Biță</w:t>
      </w:r>
      <w:proofErr w:type="spellEnd"/>
      <w:r w:rsidRPr="002F0AD8">
        <w:rPr>
          <w:rFonts w:ascii="Arial" w:hAnsi="Arial" w:cs="Arial"/>
          <w:b/>
          <w:sz w:val="24"/>
          <w:szCs w:val="24"/>
        </w:rPr>
        <w:t xml:space="preserve"> R</w:t>
      </w:r>
      <w:r w:rsidRPr="002F0AD8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2F0AD8">
        <w:rPr>
          <w:rFonts w:ascii="Arial" w:hAnsi="Arial" w:cs="Arial"/>
          <w:sz w:val="24"/>
          <w:szCs w:val="24"/>
        </w:rPr>
        <w:t>Bratu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E. THE MIOFUNCTIONAL THERAPY USING MYOBRACE IN THE TREATMENT OF CLASS II/2 DENTAL ANOMALY. CASE PRESENTATION. Medicine in Evolution, 2012, 18(2)</w:t>
      </w:r>
      <w:r w:rsidR="00841E8B" w:rsidRPr="002F0AD8">
        <w:rPr>
          <w:rFonts w:ascii="Arial" w:hAnsi="Arial" w:cs="Arial"/>
          <w:sz w:val="24"/>
          <w:szCs w:val="24"/>
        </w:rPr>
        <w:t xml:space="preserve">:382-5. ISSN (print) 2065-376X </w:t>
      </w:r>
    </w:p>
    <w:p w:rsidR="003653E0" w:rsidRPr="002F0AD8" w:rsidRDefault="003653E0" w:rsidP="00B6311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F0AD8">
        <w:rPr>
          <w:rFonts w:ascii="Arial" w:hAnsi="Arial" w:cs="Arial"/>
          <w:sz w:val="24"/>
          <w:szCs w:val="24"/>
        </w:rPr>
        <w:t>Bratu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D.C., </w:t>
      </w:r>
      <w:proofErr w:type="spellStart"/>
      <w:r w:rsidRPr="002F0AD8">
        <w:rPr>
          <w:rFonts w:ascii="Arial" w:hAnsi="Arial" w:cs="Arial"/>
          <w:sz w:val="24"/>
          <w:szCs w:val="24"/>
        </w:rPr>
        <w:t>Bălan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R., Pop S., </w:t>
      </w:r>
      <w:proofErr w:type="spellStart"/>
      <w:r w:rsidRPr="002F0AD8">
        <w:rPr>
          <w:rFonts w:ascii="Arial" w:hAnsi="Arial" w:cs="Arial"/>
          <w:sz w:val="24"/>
          <w:szCs w:val="24"/>
        </w:rPr>
        <w:t>Ivanova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Y., </w:t>
      </w:r>
      <w:proofErr w:type="spellStart"/>
      <w:r w:rsidRPr="002F0AD8">
        <w:rPr>
          <w:rFonts w:ascii="Arial" w:hAnsi="Arial" w:cs="Arial"/>
          <w:b/>
          <w:sz w:val="24"/>
          <w:szCs w:val="24"/>
        </w:rPr>
        <w:t>Biță</w:t>
      </w:r>
      <w:proofErr w:type="spellEnd"/>
      <w:r w:rsidRPr="002F0AD8">
        <w:rPr>
          <w:rFonts w:ascii="Arial" w:hAnsi="Arial" w:cs="Arial"/>
          <w:b/>
          <w:sz w:val="24"/>
          <w:szCs w:val="24"/>
        </w:rPr>
        <w:t xml:space="preserve"> R</w:t>
      </w:r>
      <w:r w:rsidRPr="002F0AD8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2F0AD8">
        <w:rPr>
          <w:rFonts w:ascii="Arial" w:hAnsi="Arial" w:cs="Arial"/>
          <w:sz w:val="24"/>
          <w:szCs w:val="24"/>
        </w:rPr>
        <w:t>Popa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G. MANAGEMENT OF PREVENTIVE AND INTERCEPTIVE ORTHODONTIC METHODS IN THE TREATMENT OF POSTERIOR CROSSBITE. Medicine in Evolution, 2013, 19(4):</w:t>
      </w:r>
      <w:r w:rsidR="00841E8B" w:rsidRPr="002F0AD8">
        <w:rPr>
          <w:rFonts w:ascii="Arial" w:hAnsi="Arial" w:cs="Arial"/>
          <w:sz w:val="24"/>
          <w:szCs w:val="24"/>
        </w:rPr>
        <w:t xml:space="preserve">705-12. ISSN (print) 2065-376X </w:t>
      </w:r>
    </w:p>
    <w:p w:rsidR="00841E8B" w:rsidRPr="002F0AD8" w:rsidRDefault="003653E0" w:rsidP="00B6311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2F0AD8">
        <w:rPr>
          <w:rFonts w:ascii="Arial" w:hAnsi="Arial" w:cs="Arial"/>
          <w:sz w:val="24"/>
          <w:szCs w:val="24"/>
        </w:rPr>
        <w:lastRenderedPageBreak/>
        <w:t>Bălan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R.A., </w:t>
      </w:r>
      <w:proofErr w:type="spellStart"/>
      <w:r w:rsidRPr="002F0AD8">
        <w:rPr>
          <w:rFonts w:ascii="Arial" w:hAnsi="Arial" w:cs="Arial"/>
          <w:b/>
          <w:sz w:val="24"/>
          <w:szCs w:val="24"/>
        </w:rPr>
        <w:t>Biță</w:t>
      </w:r>
      <w:proofErr w:type="spellEnd"/>
      <w:r w:rsidRPr="002F0AD8">
        <w:rPr>
          <w:rFonts w:ascii="Arial" w:hAnsi="Arial" w:cs="Arial"/>
          <w:b/>
          <w:sz w:val="24"/>
          <w:szCs w:val="24"/>
        </w:rPr>
        <w:t xml:space="preserve"> R.G</w:t>
      </w:r>
      <w:r w:rsidRPr="002F0AD8">
        <w:rPr>
          <w:rFonts w:ascii="Arial" w:hAnsi="Arial" w:cs="Arial"/>
          <w:sz w:val="24"/>
          <w:szCs w:val="24"/>
        </w:rPr>
        <w:t xml:space="preserve">., Schiller E., </w:t>
      </w:r>
      <w:proofErr w:type="spellStart"/>
      <w:r w:rsidRPr="002F0AD8">
        <w:rPr>
          <w:rFonts w:ascii="Arial" w:hAnsi="Arial" w:cs="Arial"/>
          <w:sz w:val="24"/>
          <w:szCs w:val="24"/>
        </w:rPr>
        <w:t>Stroe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C.S., </w:t>
      </w:r>
      <w:proofErr w:type="spellStart"/>
      <w:r w:rsidRPr="002F0AD8">
        <w:rPr>
          <w:rFonts w:ascii="Arial" w:hAnsi="Arial" w:cs="Arial"/>
          <w:sz w:val="24"/>
          <w:szCs w:val="24"/>
        </w:rPr>
        <w:t>Bratu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D.C. UNILATERAL ECTOPIC CANINE THERAPY- CASE REPORT. Medicine in Evolution, 2014, 20(1):94-8. ISSN (print</w:t>
      </w:r>
      <w:r w:rsidR="00841E8B" w:rsidRPr="002F0AD8">
        <w:rPr>
          <w:rFonts w:ascii="Arial" w:hAnsi="Arial" w:cs="Arial"/>
          <w:sz w:val="24"/>
          <w:szCs w:val="24"/>
        </w:rPr>
        <w:t xml:space="preserve">) 2065-376X </w:t>
      </w:r>
    </w:p>
    <w:p w:rsidR="00841E8B" w:rsidRPr="002F0AD8" w:rsidRDefault="00841E8B" w:rsidP="003653E0">
      <w:pPr>
        <w:rPr>
          <w:rFonts w:ascii="Arial" w:hAnsi="Arial" w:cs="Arial"/>
          <w:sz w:val="24"/>
          <w:szCs w:val="24"/>
        </w:rPr>
      </w:pPr>
    </w:p>
    <w:p w:rsidR="003653E0" w:rsidRPr="002F0AD8" w:rsidRDefault="00647E83" w:rsidP="003653E0">
      <w:pPr>
        <w:rPr>
          <w:rFonts w:ascii="Arial" w:hAnsi="Arial" w:cs="Arial"/>
          <w:b/>
          <w:sz w:val="24"/>
          <w:szCs w:val="24"/>
        </w:rPr>
      </w:pPr>
      <w:r w:rsidRPr="002F0AD8">
        <w:rPr>
          <w:rFonts w:ascii="Arial" w:hAnsi="Arial" w:cs="Arial"/>
          <w:b/>
          <w:sz w:val="24"/>
          <w:szCs w:val="24"/>
        </w:rPr>
        <w:t xml:space="preserve">Poster </w:t>
      </w:r>
    </w:p>
    <w:p w:rsidR="003653E0" w:rsidRPr="002F0AD8" w:rsidRDefault="003653E0" w:rsidP="003653E0">
      <w:pPr>
        <w:rPr>
          <w:rFonts w:ascii="Arial" w:hAnsi="Arial" w:cs="Arial"/>
          <w:sz w:val="24"/>
          <w:szCs w:val="24"/>
        </w:rPr>
      </w:pPr>
      <w:proofErr w:type="spellStart"/>
      <w:r w:rsidRPr="002F0AD8">
        <w:rPr>
          <w:rFonts w:ascii="Arial" w:hAnsi="Arial" w:cs="Arial"/>
          <w:sz w:val="24"/>
          <w:szCs w:val="24"/>
        </w:rPr>
        <w:t>Bălan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R.A., </w:t>
      </w:r>
      <w:proofErr w:type="spellStart"/>
      <w:r w:rsidRPr="002F0AD8">
        <w:rPr>
          <w:rFonts w:ascii="Arial" w:hAnsi="Arial" w:cs="Arial"/>
          <w:sz w:val="24"/>
          <w:szCs w:val="24"/>
        </w:rPr>
        <w:t>Bratu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D.C., </w:t>
      </w:r>
      <w:proofErr w:type="spellStart"/>
      <w:r w:rsidRPr="002F0AD8">
        <w:rPr>
          <w:rFonts w:ascii="Arial" w:hAnsi="Arial" w:cs="Arial"/>
          <w:sz w:val="24"/>
          <w:szCs w:val="24"/>
        </w:rPr>
        <w:t>Tas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R., </w:t>
      </w:r>
      <w:proofErr w:type="spellStart"/>
      <w:r w:rsidRPr="00447800">
        <w:rPr>
          <w:rFonts w:ascii="Arial" w:hAnsi="Arial" w:cs="Arial"/>
          <w:b/>
          <w:sz w:val="24"/>
          <w:szCs w:val="24"/>
        </w:rPr>
        <w:t>Biță</w:t>
      </w:r>
      <w:proofErr w:type="spellEnd"/>
      <w:r w:rsidRPr="00447800">
        <w:rPr>
          <w:rFonts w:ascii="Arial" w:hAnsi="Arial" w:cs="Arial"/>
          <w:b/>
          <w:sz w:val="24"/>
          <w:szCs w:val="24"/>
        </w:rPr>
        <w:t xml:space="preserve"> R</w:t>
      </w:r>
      <w:r w:rsidRPr="002F0AD8">
        <w:rPr>
          <w:rFonts w:ascii="Arial" w:hAnsi="Arial" w:cs="Arial"/>
          <w:sz w:val="24"/>
          <w:szCs w:val="24"/>
        </w:rPr>
        <w:t xml:space="preserve">. PERIPHERAL MIXED OSTEOMA: A CASE REPORT. </w:t>
      </w:r>
      <w:proofErr w:type="spellStart"/>
      <w:r w:rsidRPr="002F0AD8">
        <w:rPr>
          <w:rFonts w:ascii="Arial" w:hAnsi="Arial" w:cs="Arial"/>
          <w:sz w:val="24"/>
          <w:szCs w:val="24"/>
        </w:rPr>
        <w:t>Congresul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2F0AD8">
        <w:rPr>
          <w:rFonts w:ascii="Arial" w:hAnsi="Arial" w:cs="Arial"/>
          <w:sz w:val="24"/>
          <w:szCs w:val="24"/>
        </w:rPr>
        <w:t>medicină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AD8">
        <w:rPr>
          <w:rFonts w:ascii="Arial" w:hAnsi="Arial" w:cs="Arial"/>
          <w:sz w:val="24"/>
          <w:szCs w:val="24"/>
        </w:rPr>
        <w:t>dentară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cu </w:t>
      </w:r>
      <w:proofErr w:type="spellStart"/>
      <w:r w:rsidRPr="002F0AD8">
        <w:rPr>
          <w:rFonts w:ascii="Arial" w:hAnsi="Arial" w:cs="Arial"/>
          <w:sz w:val="24"/>
          <w:szCs w:val="24"/>
        </w:rPr>
        <w:t>participare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AD8">
        <w:rPr>
          <w:rFonts w:ascii="Arial" w:hAnsi="Arial" w:cs="Arial"/>
          <w:sz w:val="24"/>
          <w:szCs w:val="24"/>
        </w:rPr>
        <w:t>internațională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, a XXII-a </w:t>
      </w:r>
      <w:proofErr w:type="spellStart"/>
      <w:r w:rsidRPr="002F0AD8">
        <w:rPr>
          <w:rFonts w:ascii="Arial" w:hAnsi="Arial" w:cs="Arial"/>
          <w:sz w:val="24"/>
          <w:szCs w:val="24"/>
        </w:rPr>
        <w:t>ediție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2F0AD8">
        <w:rPr>
          <w:rFonts w:ascii="Arial" w:hAnsi="Arial" w:cs="Arial"/>
          <w:sz w:val="24"/>
          <w:szCs w:val="24"/>
        </w:rPr>
        <w:t>Zilelor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AD8">
        <w:rPr>
          <w:rFonts w:ascii="Arial" w:hAnsi="Arial" w:cs="Arial"/>
          <w:sz w:val="24"/>
          <w:szCs w:val="24"/>
        </w:rPr>
        <w:t>Stomatologice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F0AD8">
        <w:rPr>
          <w:rFonts w:ascii="Arial" w:hAnsi="Arial" w:cs="Arial"/>
          <w:sz w:val="24"/>
          <w:szCs w:val="24"/>
        </w:rPr>
        <w:t>Bănățene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, 4-6 </w:t>
      </w:r>
      <w:proofErr w:type="spellStart"/>
      <w:r w:rsidRPr="002F0AD8">
        <w:rPr>
          <w:rFonts w:ascii="Arial" w:hAnsi="Arial" w:cs="Arial"/>
          <w:sz w:val="24"/>
          <w:szCs w:val="24"/>
        </w:rPr>
        <w:t>mai</w:t>
      </w:r>
      <w:proofErr w:type="spellEnd"/>
      <w:r w:rsidRPr="002F0AD8">
        <w:rPr>
          <w:rFonts w:ascii="Arial" w:hAnsi="Arial" w:cs="Arial"/>
          <w:sz w:val="24"/>
          <w:szCs w:val="24"/>
        </w:rPr>
        <w:t xml:space="preserve"> 2017, TIMIȘOARA. Medicine in Evolution, 2017, 23(1 </w:t>
      </w:r>
      <w:proofErr w:type="spellStart"/>
      <w:r w:rsidRPr="002F0AD8">
        <w:rPr>
          <w:rFonts w:ascii="Arial" w:hAnsi="Arial" w:cs="Arial"/>
          <w:sz w:val="24"/>
          <w:szCs w:val="24"/>
        </w:rPr>
        <w:t>Suppl</w:t>
      </w:r>
      <w:proofErr w:type="spellEnd"/>
      <w:r w:rsidRPr="002F0AD8">
        <w:rPr>
          <w:rFonts w:ascii="Arial" w:hAnsi="Arial" w:cs="Arial"/>
          <w:sz w:val="24"/>
          <w:szCs w:val="24"/>
        </w:rPr>
        <w:t>):33. ISSN (print) 2065-376X (</w:t>
      </w:r>
      <w:proofErr w:type="spellStart"/>
      <w:r w:rsidRPr="002F0AD8">
        <w:rPr>
          <w:rFonts w:ascii="Arial" w:hAnsi="Arial" w:cs="Arial"/>
          <w:b/>
          <w:sz w:val="24"/>
          <w:szCs w:val="24"/>
        </w:rPr>
        <w:t>Rezumat</w:t>
      </w:r>
      <w:proofErr w:type="spellEnd"/>
      <w:r w:rsidRPr="002F0AD8">
        <w:rPr>
          <w:rFonts w:ascii="Arial" w:hAnsi="Arial" w:cs="Arial"/>
          <w:b/>
          <w:sz w:val="24"/>
          <w:szCs w:val="24"/>
        </w:rPr>
        <w:t xml:space="preserve"> poster</w:t>
      </w:r>
      <w:r w:rsidRPr="002F0AD8">
        <w:rPr>
          <w:rFonts w:ascii="Arial" w:hAnsi="Arial" w:cs="Arial"/>
          <w:sz w:val="24"/>
          <w:szCs w:val="24"/>
        </w:rPr>
        <w:t>)</w:t>
      </w:r>
    </w:p>
    <w:p w:rsidR="00701D76" w:rsidRPr="002F0AD8" w:rsidRDefault="00701D76" w:rsidP="003653E0">
      <w:pPr>
        <w:rPr>
          <w:rFonts w:ascii="Arial" w:hAnsi="Arial" w:cs="Arial"/>
          <w:sz w:val="24"/>
          <w:szCs w:val="24"/>
        </w:rPr>
      </w:pPr>
    </w:p>
    <w:sectPr w:rsidR="00701D76" w:rsidRPr="002F0AD8" w:rsidSect="00447800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KPGB L+ Gulliver">
    <w:altName w:val="Gulliver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DA2"/>
    <w:rsid w:val="000369E3"/>
    <w:rsid w:val="0004564C"/>
    <w:rsid w:val="000750C4"/>
    <w:rsid w:val="000D3A23"/>
    <w:rsid w:val="00116961"/>
    <w:rsid w:val="00167C2D"/>
    <w:rsid w:val="00182933"/>
    <w:rsid w:val="00183147"/>
    <w:rsid w:val="001863C7"/>
    <w:rsid w:val="002A4E92"/>
    <w:rsid w:val="002C6567"/>
    <w:rsid w:val="002F0AD8"/>
    <w:rsid w:val="00303FD3"/>
    <w:rsid w:val="003653E0"/>
    <w:rsid w:val="00373B7C"/>
    <w:rsid w:val="00447800"/>
    <w:rsid w:val="004F08AB"/>
    <w:rsid w:val="00647E83"/>
    <w:rsid w:val="006A194E"/>
    <w:rsid w:val="006C2A5B"/>
    <w:rsid w:val="006C49DF"/>
    <w:rsid w:val="00701D76"/>
    <w:rsid w:val="007560E3"/>
    <w:rsid w:val="00757741"/>
    <w:rsid w:val="00841E8B"/>
    <w:rsid w:val="008F0227"/>
    <w:rsid w:val="00913FF6"/>
    <w:rsid w:val="009C04E1"/>
    <w:rsid w:val="009D3D59"/>
    <w:rsid w:val="009D5D4A"/>
    <w:rsid w:val="00A05D3C"/>
    <w:rsid w:val="00A07DF9"/>
    <w:rsid w:val="00A36224"/>
    <w:rsid w:val="00A73D4E"/>
    <w:rsid w:val="00A91DA2"/>
    <w:rsid w:val="00AF3D4F"/>
    <w:rsid w:val="00B63118"/>
    <w:rsid w:val="00B71C7C"/>
    <w:rsid w:val="00BE5CC2"/>
    <w:rsid w:val="00C360ED"/>
    <w:rsid w:val="00CC5456"/>
    <w:rsid w:val="00D84FE2"/>
    <w:rsid w:val="00E137A0"/>
    <w:rsid w:val="00E27881"/>
    <w:rsid w:val="00F13D70"/>
    <w:rsid w:val="00F41075"/>
    <w:rsid w:val="00F44ED1"/>
    <w:rsid w:val="00F7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F7472"/>
  <w15:chartTrackingRefBased/>
  <w15:docId w15:val="{02CCA2F9-DC42-4349-92CE-BA0321D6B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C65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83147"/>
    <w:rPr>
      <w:i/>
      <w:iCs/>
    </w:rPr>
  </w:style>
  <w:style w:type="character" w:styleId="Hyperlink">
    <w:name w:val="Hyperlink"/>
    <w:basedOn w:val="DefaultParagraphFont"/>
    <w:uiPriority w:val="99"/>
    <w:unhideWhenUsed/>
    <w:rsid w:val="00183147"/>
    <w:rPr>
      <w:color w:val="0563C1" w:themeColor="hyperlink"/>
      <w:u w:val="single"/>
    </w:rPr>
  </w:style>
  <w:style w:type="character" w:customStyle="1" w:styleId="value">
    <w:name w:val="value"/>
    <w:basedOn w:val="DefaultParagraphFont"/>
    <w:rsid w:val="002C6567"/>
  </w:style>
  <w:style w:type="character" w:customStyle="1" w:styleId="ng-star-inserted">
    <w:name w:val="ng-star-inserted"/>
    <w:basedOn w:val="DefaultParagraphFont"/>
    <w:rsid w:val="002C6567"/>
  </w:style>
  <w:style w:type="character" w:customStyle="1" w:styleId="Heading2Char">
    <w:name w:val="Heading 2 Char"/>
    <w:basedOn w:val="DefaultParagraphFont"/>
    <w:link w:val="Heading2"/>
    <w:uiPriority w:val="9"/>
    <w:rsid w:val="002C656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913FF6"/>
    <w:pPr>
      <w:autoSpaceDE w:val="0"/>
      <w:autoSpaceDN w:val="0"/>
      <w:adjustRightInd w:val="0"/>
      <w:spacing w:after="0" w:line="240" w:lineRule="auto"/>
    </w:pPr>
    <w:rPr>
      <w:rFonts w:ascii="GKPGB L+ Gulliver" w:hAnsi="GKPGB L+ Gulliver" w:cs="GKPGB L+ Gulliver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456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6C49DF"/>
    <w:pPr>
      <w:widowControl w:val="0"/>
      <w:autoSpaceDE w:val="0"/>
      <w:autoSpaceDN w:val="0"/>
      <w:spacing w:after="0" w:line="240" w:lineRule="auto"/>
      <w:ind w:left="966"/>
    </w:pPr>
    <w:rPr>
      <w:rFonts w:ascii="Tahoma" w:eastAsia="Tahoma" w:hAnsi="Tahoma" w:cs="Tahoma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49DF"/>
    <w:rPr>
      <w:rFonts w:ascii="Tahoma" w:eastAsia="Tahoma" w:hAnsi="Tahoma" w:cs="Tahoma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5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6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3390/jcm13164719" TargetMode="External"/><Relationship Id="rId5" Type="http://schemas.openxmlformats.org/officeDocument/2006/relationships/hyperlink" Target="https://doi.org/10.3390/metabo16020110%20FI%203.7" TargetMode="External"/><Relationship Id="rId4" Type="http://schemas.openxmlformats.org/officeDocument/2006/relationships/hyperlink" Target="https://doi.org/10.3390/jcm15051750%20FI%202.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Researcher</dc:creator>
  <cp:keywords/>
  <dc:description/>
  <cp:lastModifiedBy>Researcher</cp:lastModifiedBy>
  <cp:revision>33</cp:revision>
  <cp:lastPrinted>2026-05-31T07:46:00Z</cp:lastPrinted>
  <dcterms:created xsi:type="dcterms:W3CDTF">2026-05-11T07:23:00Z</dcterms:created>
  <dcterms:modified xsi:type="dcterms:W3CDTF">2026-06-03T10:46:00Z</dcterms:modified>
</cp:coreProperties>
</file>