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52B" w:rsidRDefault="005E029E">
      <w:r>
        <w:rPr>
          <w:noProof/>
        </w:rPr>
        <w:drawing>
          <wp:inline distT="0" distB="0" distL="0" distR="0" wp14:anchorId="225935C2" wp14:editId="5370187C">
            <wp:extent cx="5494856" cy="1129163"/>
            <wp:effectExtent l="0" t="0" r="0" b="0"/>
            <wp:docPr id="1" name="Picture 1" descr="C:\Users\Ramona\Desktop\PHOTO-2024-10-22-09-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mona\Desktop\PHOTO-2024-10-22-09-09-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4668" cy="1131179"/>
                    </a:xfrm>
                    <a:prstGeom prst="rect">
                      <a:avLst/>
                    </a:prstGeom>
                    <a:noFill/>
                    <a:ln>
                      <a:noFill/>
                    </a:ln>
                  </pic:spPr>
                </pic:pic>
              </a:graphicData>
            </a:graphic>
          </wp:inline>
        </w:drawing>
      </w:r>
    </w:p>
    <w:p w:rsidR="005E029E" w:rsidRDefault="005E029E"/>
    <w:tbl>
      <w:tblPr>
        <w:tblW w:w="0" w:type="auto"/>
        <w:tblInd w:w="19" w:type="dxa"/>
        <w:tblBorders>
          <w:top w:val="single" w:sz="6" w:space="0" w:color="33CCFF"/>
          <w:left w:val="single" w:sz="6" w:space="0" w:color="33CCFF"/>
          <w:bottom w:val="single" w:sz="6" w:space="0" w:color="33CCFF"/>
          <w:right w:val="single" w:sz="6" w:space="0" w:color="33CCFF"/>
          <w:insideH w:val="single" w:sz="6" w:space="0" w:color="33CCFF"/>
          <w:insideV w:val="single" w:sz="6" w:space="0" w:color="33CCFF"/>
        </w:tblBorders>
        <w:tblLayout w:type="fixed"/>
        <w:tblCellMar>
          <w:left w:w="0" w:type="dxa"/>
          <w:right w:w="0" w:type="dxa"/>
        </w:tblCellMar>
        <w:tblLook w:val="01E0" w:firstRow="1" w:lastRow="1" w:firstColumn="1" w:lastColumn="1" w:noHBand="0" w:noVBand="0"/>
      </w:tblPr>
      <w:tblGrid>
        <w:gridCol w:w="3260"/>
        <w:gridCol w:w="5999"/>
      </w:tblGrid>
      <w:tr w:rsidR="005E029E" w:rsidTr="005E029E">
        <w:trPr>
          <w:trHeight w:val="529"/>
        </w:trPr>
        <w:tc>
          <w:tcPr>
            <w:tcW w:w="3260" w:type="dxa"/>
          </w:tcPr>
          <w:p w:rsidR="005E029E" w:rsidRDefault="005E029E" w:rsidP="00F05DF9">
            <w:pPr>
              <w:pStyle w:val="TableParagraph"/>
              <w:spacing w:before="149"/>
              <w:rPr>
                <w:b/>
                <w:sz w:val="20"/>
              </w:rPr>
            </w:pPr>
            <w:r>
              <w:rPr>
                <w:b/>
                <w:spacing w:val="-2"/>
                <w:sz w:val="20"/>
              </w:rPr>
              <w:t>Universitatea</w:t>
            </w:r>
          </w:p>
        </w:tc>
        <w:tc>
          <w:tcPr>
            <w:tcW w:w="5999" w:type="dxa"/>
          </w:tcPr>
          <w:p w:rsidR="005E029E" w:rsidRDefault="005E029E" w:rsidP="005E029E">
            <w:pPr>
              <w:pStyle w:val="TableParagraph"/>
              <w:spacing w:before="149"/>
              <w:rPr>
                <w:sz w:val="20"/>
              </w:rPr>
            </w:pPr>
            <w:r>
              <w:rPr>
                <w:sz w:val="20"/>
              </w:rPr>
              <w:t>UNIVERSITATEA</w:t>
            </w:r>
            <w:r>
              <w:rPr>
                <w:spacing w:val="-7"/>
                <w:sz w:val="20"/>
              </w:rPr>
              <w:t xml:space="preserve"> </w:t>
            </w:r>
            <w:r>
              <w:rPr>
                <w:sz w:val="20"/>
              </w:rPr>
              <w:t>"DIMITRIE CANTEMIR"</w:t>
            </w:r>
            <w:r>
              <w:rPr>
                <w:spacing w:val="-7"/>
                <w:sz w:val="20"/>
              </w:rPr>
              <w:t xml:space="preserve"> </w:t>
            </w:r>
            <w:r>
              <w:rPr>
                <w:sz w:val="20"/>
              </w:rPr>
              <w:t>DIN</w:t>
            </w:r>
            <w:r>
              <w:rPr>
                <w:spacing w:val="-6"/>
                <w:sz w:val="20"/>
              </w:rPr>
              <w:t xml:space="preserve"> </w:t>
            </w:r>
            <w:r>
              <w:rPr>
                <w:spacing w:val="-4"/>
                <w:sz w:val="20"/>
              </w:rPr>
              <w:t>TÂRGU MUREȘ</w:t>
            </w:r>
          </w:p>
        </w:tc>
      </w:tr>
      <w:tr w:rsidR="005E029E" w:rsidTr="005E029E">
        <w:trPr>
          <w:trHeight w:val="530"/>
        </w:trPr>
        <w:tc>
          <w:tcPr>
            <w:tcW w:w="3260" w:type="dxa"/>
          </w:tcPr>
          <w:p w:rsidR="005E029E" w:rsidRDefault="005E029E" w:rsidP="00F05DF9">
            <w:pPr>
              <w:pStyle w:val="TableParagraph"/>
              <w:spacing w:before="149"/>
              <w:rPr>
                <w:b/>
                <w:sz w:val="20"/>
              </w:rPr>
            </w:pPr>
            <w:r>
              <w:rPr>
                <w:b/>
                <w:spacing w:val="-2"/>
                <w:sz w:val="20"/>
              </w:rPr>
              <w:t>Facultatea</w:t>
            </w:r>
          </w:p>
        </w:tc>
        <w:tc>
          <w:tcPr>
            <w:tcW w:w="5999" w:type="dxa"/>
          </w:tcPr>
          <w:p w:rsidR="005E029E" w:rsidRDefault="005E029E" w:rsidP="00F05DF9">
            <w:pPr>
              <w:pStyle w:val="TableParagraph"/>
              <w:spacing w:before="149"/>
              <w:rPr>
                <w:sz w:val="20"/>
              </w:rPr>
            </w:pPr>
            <w:r>
              <w:rPr>
                <w:sz w:val="20"/>
              </w:rPr>
              <w:t>Facultatea</w:t>
            </w:r>
            <w:r>
              <w:rPr>
                <w:spacing w:val="-5"/>
                <w:sz w:val="20"/>
              </w:rPr>
              <w:t xml:space="preserve"> </w:t>
            </w:r>
            <w:r>
              <w:rPr>
                <w:sz w:val="20"/>
              </w:rPr>
              <w:t>de</w:t>
            </w:r>
            <w:r>
              <w:rPr>
                <w:spacing w:val="-4"/>
                <w:sz w:val="20"/>
              </w:rPr>
              <w:t xml:space="preserve"> </w:t>
            </w:r>
            <w:r>
              <w:rPr>
                <w:spacing w:val="-2"/>
                <w:sz w:val="20"/>
              </w:rPr>
              <w:t>Medicină</w:t>
            </w:r>
          </w:p>
        </w:tc>
      </w:tr>
      <w:tr w:rsidR="005E029E" w:rsidTr="005E029E">
        <w:trPr>
          <w:trHeight w:val="529"/>
        </w:trPr>
        <w:tc>
          <w:tcPr>
            <w:tcW w:w="3260" w:type="dxa"/>
            <w:tcBorders>
              <w:bottom w:val="single" w:sz="12" w:space="0" w:color="000000"/>
            </w:tcBorders>
          </w:tcPr>
          <w:p w:rsidR="005E029E" w:rsidRDefault="005E029E" w:rsidP="00F05DF9">
            <w:pPr>
              <w:pStyle w:val="TableParagraph"/>
              <w:spacing w:before="151"/>
              <w:rPr>
                <w:b/>
                <w:sz w:val="20"/>
              </w:rPr>
            </w:pPr>
            <w:r>
              <w:rPr>
                <w:b/>
                <w:spacing w:val="-2"/>
                <w:sz w:val="20"/>
              </w:rPr>
              <w:t>Program</w:t>
            </w:r>
          </w:p>
        </w:tc>
        <w:tc>
          <w:tcPr>
            <w:tcW w:w="5999" w:type="dxa"/>
            <w:tcBorders>
              <w:bottom w:val="single" w:sz="12" w:space="0" w:color="33CCFF"/>
            </w:tcBorders>
          </w:tcPr>
          <w:p w:rsidR="005E029E" w:rsidRDefault="005E029E" w:rsidP="00F05DF9">
            <w:pPr>
              <w:pStyle w:val="TableParagraph"/>
              <w:spacing w:before="151"/>
              <w:rPr>
                <w:sz w:val="20"/>
              </w:rPr>
            </w:pPr>
            <w:r>
              <w:rPr>
                <w:sz w:val="20"/>
              </w:rPr>
              <w:t>Medicină Dentară</w:t>
            </w:r>
          </w:p>
        </w:tc>
      </w:tr>
      <w:tr w:rsidR="005E029E" w:rsidTr="005E029E">
        <w:trPr>
          <w:trHeight w:val="529"/>
        </w:trPr>
        <w:tc>
          <w:tcPr>
            <w:tcW w:w="3260" w:type="dxa"/>
            <w:tcBorders>
              <w:top w:val="single" w:sz="12" w:space="0" w:color="000000"/>
            </w:tcBorders>
          </w:tcPr>
          <w:p w:rsidR="005E029E" w:rsidRDefault="005E029E" w:rsidP="00F05DF9">
            <w:pPr>
              <w:pStyle w:val="TableParagraph"/>
              <w:spacing w:before="151"/>
              <w:rPr>
                <w:b/>
                <w:sz w:val="20"/>
              </w:rPr>
            </w:pPr>
            <w:r>
              <w:rPr>
                <w:b/>
                <w:sz w:val="20"/>
              </w:rPr>
              <w:t>Poziția</w:t>
            </w:r>
            <w:r>
              <w:rPr>
                <w:b/>
                <w:spacing w:val="-3"/>
                <w:sz w:val="20"/>
              </w:rPr>
              <w:t xml:space="preserve"> </w:t>
            </w:r>
            <w:r>
              <w:rPr>
                <w:b/>
                <w:sz w:val="20"/>
              </w:rPr>
              <w:t>în</w:t>
            </w:r>
            <w:r>
              <w:rPr>
                <w:b/>
                <w:spacing w:val="-5"/>
                <w:sz w:val="20"/>
              </w:rPr>
              <w:t xml:space="preserve"> </w:t>
            </w:r>
            <w:r>
              <w:rPr>
                <w:b/>
                <w:sz w:val="20"/>
              </w:rPr>
              <w:t>statul</w:t>
            </w:r>
            <w:r>
              <w:rPr>
                <w:b/>
                <w:spacing w:val="-4"/>
                <w:sz w:val="20"/>
              </w:rPr>
              <w:t xml:space="preserve"> </w:t>
            </w:r>
            <w:r>
              <w:rPr>
                <w:b/>
                <w:sz w:val="20"/>
              </w:rPr>
              <w:t>de</w:t>
            </w:r>
            <w:r>
              <w:rPr>
                <w:b/>
                <w:spacing w:val="-4"/>
                <w:sz w:val="20"/>
              </w:rPr>
              <w:t xml:space="preserve"> </w:t>
            </w:r>
            <w:r>
              <w:rPr>
                <w:b/>
                <w:spacing w:val="-2"/>
                <w:sz w:val="20"/>
              </w:rPr>
              <w:t>funcții</w:t>
            </w:r>
          </w:p>
        </w:tc>
        <w:tc>
          <w:tcPr>
            <w:tcW w:w="5999" w:type="dxa"/>
            <w:tcBorders>
              <w:top w:val="single" w:sz="12" w:space="0" w:color="33CCFF"/>
            </w:tcBorders>
          </w:tcPr>
          <w:p w:rsidR="005E029E" w:rsidRDefault="000147C8" w:rsidP="00F05DF9">
            <w:pPr>
              <w:pStyle w:val="TableParagraph"/>
              <w:spacing w:before="151"/>
              <w:rPr>
                <w:sz w:val="20"/>
              </w:rPr>
            </w:pPr>
            <w:r>
              <w:rPr>
                <w:spacing w:val="-10"/>
                <w:sz w:val="20"/>
              </w:rPr>
              <w:t>10</w:t>
            </w:r>
          </w:p>
        </w:tc>
      </w:tr>
      <w:tr w:rsidR="005E029E" w:rsidTr="005E029E">
        <w:trPr>
          <w:trHeight w:val="532"/>
        </w:trPr>
        <w:tc>
          <w:tcPr>
            <w:tcW w:w="3260" w:type="dxa"/>
          </w:tcPr>
          <w:p w:rsidR="005E029E" w:rsidRDefault="005E029E" w:rsidP="00F05DF9">
            <w:pPr>
              <w:pStyle w:val="TableParagraph"/>
              <w:spacing w:before="151"/>
              <w:rPr>
                <w:b/>
                <w:sz w:val="20"/>
              </w:rPr>
            </w:pPr>
            <w:r>
              <w:rPr>
                <w:b/>
                <w:spacing w:val="-2"/>
                <w:sz w:val="20"/>
              </w:rPr>
              <w:t>Funcție</w:t>
            </w:r>
          </w:p>
        </w:tc>
        <w:tc>
          <w:tcPr>
            <w:tcW w:w="5999" w:type="dxa"/>
          </w:tcPr>
          <w:p w:rsidR="005E029E" w:rsidRDefault="004010B4" w:rsidP="00F05DF9">
            <w:pPr>
              <w:pStyle w:val="TableParagraph"/>
              <w:spacing w:before="151"/>
              <w:rPr>
                <w:sz w:val="20"/>
              </w:rPr>
            </w:pPr>
            <w:r>
              <w:rPr>
                <w:sz w:val="20"/>
              </w:rPr>
              <w:t>Conferențiar</w:t>
            </w:r>
            <w:r w:rsidR="005E029E">
              <w:rPr>
                <w:spacing w:val="-6"/>
                <w:sz w:val="20"/>
              </w:rPr>
              <w:t xml:space="preserve"> </w:t>
            </w:r>
            <w:r w:rsidR="005E029E">
              <w:rPr>
                <w:spacing w:val="-2"/>
                <w:sz w:val="20"/>
              </w:rPr>
              <w:t>universitar</w:t>
            </w:r>
          </w:p>
        </w:tc>
      </w:tr>
      <w:tr w:rsidR="005E029E" w:rsidTr="005E029E">
        <w:trPr>
          <w:trHeight w:val="757"/>
        </w:trPr>
        <w:tc>
          <w:tcPr>
            <w:tcW w:w="3260" w:type="dxa"/>
          </w:tcPr>
          <w:p w:rsidR="005E029E" w:rsidRDefault="005E029E" w:rsidP="00F05DF9">
            <w:pPr>
              <w:pStyle w:val="TableParagraph"/>
              <w:spacing w:before="149"/>
              <w:ind w:right="109"/>
              <w:rPr>
                <w:b/>
                <w:sz w:val="20"/>
              </w:rPr>
            </w:pPr>
            <w:r>
              <w:rPr>
                <w:b/>
                <w:sz w:val="20"/>
              </w:rPr>
              <w:t>Disciplinele</w:t>
            </w:r>
            <w:r>
              <w:rPr>
                <w:b/>
                <w:spacing w:val="-13"/>
                <w:sz w:val="20"/>
              </w:rPr>
              <w:t xml:space="preserve"> </w:t>
            </w:r>
            <w:r>
              <w:rPr>
                <w:b/>
                <w:sz w:val="20"/>
              </w:rPr>
              <w:t>din</w:t>
            </w:r>
            <w:r>
              <w:rPr>
                <w:b/>
                <w:spacing w:val="-12"/>
                <w:sz w:val="20"/>
              </w:rPr>
              <w:t xml:space="preserve"> </w:t>
            </w:r>
            <w:r>
              <w:rPr>
                <w:b/>
                <w:sz w:val="20"/>
              </w:rPr>
              <w:t>planul</w:t>
            </w:r>
            <w:r>
              <w:rPr>
                <w:b/>
                <w:spacing w:val="-13"/>
                <w:sz w:val="20"/>
              </w:rPr>
              <w:t xml:space="preserve"> </w:t>
            </w:r>
            <w:r>
              <w:rPr>
                <w:b/>
                <w:sz w:val="20"/>
              </w:rPr>
              <w:t xml:space="preserve">de </w:t>
            </w:r>
            <w:r>
              <w:rPr>
                <w:b/>
                <w:spacing w:val="-2"/>
                <w:sz w:val="20"/>
              </w:rPr>
              <w:t>învățământ</w:t>
            </w:r>
          </w:p>
        </w:tc>
        <w:tc>
          <w:tcPr>
            <w:tcW w:w="5999" w:type="dxa"/>
          </w:tcPr>
          <w:p w:rsidR="005E029E" w:rsidRDefault="000147C8" w:rsidP="000147C8">
            <w:pPr>
              <w:pStyle w:val="TableParagraph"/>
              <w:spacing w:before="149"/>
              <w:ind w:left="0"/>
              <w:rPr>
                <w:sz w:val="20"/>
              </w:rPr>
            </w:pPr>
            <w:r>
              <w:rPr>
                <w:sz w:val="20"/>
              </w:rPr>
              <w:t>Prevenț</w:t>
            </w:r>
            <w:r w:rsidR="00EF1A38">
              <w:rPr>
                <w:sz w:val="20"/>
              </w:rPr>
              <w:t>ie oro-dentară</w:t>
            </w:r>
            <w:r w:rsidRPr="000147C8">
              <w:rPr>
                <w:sz w:val="20"/>
              </w:rPr>
              <w:t xml:space="preserve"> I</w:t>
            </w:r>
            <w:r>
              <w:rPr>
                <w:sz w:val="20"/>
              </w:rPr>
              <w:t xml:space="preserve">; </w:t>
            </w:r>
            <w:r w:rsidRPr="000147C8">
              <w:rPr>
                <w:sz w:val="20"/>
              </w:rPr>
              <w:t>P</w:t>
            </w:r>
            <w:r w:rsidR="00EF1A38">
              <w:rPr>
                <w:sz w:val="20"/>
              </w:rPr>
              <w:t>revenție oro-dentară</w:t>
            </w:r>
            <w:r w:rsidRPr="000147C8">
              <w:rPr>
                <w:sz w:val="20"/>
              </w:rPr>
              <w:t xml:space="preserve"> II</w:t>
            </w:r>
            <w:r w:rsidR="00EF1A38">
              <w:rPr>
                <w:sz w:val="20"/>
              </w:rPr>
              <w:t>.</w:t>
            </w:r>
          </w:p>
        </w:tc>
      </w:tr>
      <w:tr w:rsidR="005E029E" w:rsidTr="005E029E">
        <w:trPr>
          <w:trHeight w:val="529"/>
        </w:trPr>
        <w:tc>
          <w:tcPr>
            <w:tcW w:w="3260" w:type="dxa"/>
          </w:tcPr>
          <w:p w:rsidR="005E029E" w:rsidRDefault="005E029E" w:rsidP="00F05DF9">
            <w:pPr>
              <w:pStyle w:val="TableParagraph"/>
              <w:spacing w:before="151"/>
              <w:rPr>
                <w:b/>
                <w:sz w:val="20"/>
              </w:rPr>
            </w:pPr>
            <w:r>
              <w:rPr>
                <w:b/>
                <w:sz w:val="20"/>
              </w:rPr>
              <w:t>Domeniu</w:t>
            </w:r>
            <w:r>
              <w:rPr>
                <w:b/>
                <w:spacing w:val="-7"/>
                <w:sz w:val="20"/>
              </w:rPr>
              <w:t xml:space="preserve"> </w:t>
            </w:r>
            <w:r>
              <w:rPr>
                <w:b/>
                <w:spacing w:val="-2"/>
                <w:sz w:val="20"/>
              </w:rPr>
              <w:t>stiintific</w:t>
            </w:r>
          </w:p>
        </w:tc>
        <w:tc>
          <w:tcPr>
            <w:tcW w:w="5999" w:type="dxa"/>
          </w:tcPr>
          <w:p w:rsidR="005E029E" w:rsidRDefault="005E029E" w:rsidP="00F05DF9">
            <w:pPr>
              <w:pStyle w:val="TableParagraph"/>
              <w:spacing w:before="151"/>
              <w:rPr>
                <w:sz w:val="20"/>
              </w:rPr>
            </w:pPr>
            <w:r>
              <w:rPr>
                <w:spacing w:val="-2"/>
                <w:sz w:val="20"/>
              </w:rPr>
              <w:t>Sănătate-Medicină dentară</w:t>
            </w:r>
          </w:p>
        </w:tc>
      </w:tr>
      <w:tr w:rsidR="005E029E" w:rsidTr="005E029E">
        <w:trPr>
          <w:trHeight w:val="532"/>
        </w:trPr>
        <w:tc>
          <w:tcPr>
            <w:tcW w:w="3260" w:type="dxa"/>
          </w:tcPr>
          <w:p w:rsidR="005E029E" w:rsidRDefault="005E029E" w:rsidP="00F05DF9">
            <w:pPr>
              <w:pStyle w:val="TableParagraph"/>
              <w:spacing w:before="152"/>
              <w:rPr>
                <w:b/>
                <w:sz w:val="20"/>
              </w:rPr>
            </w:pPr>
            <w:r>
              <w:rPr>
                <w:b/>
                <w:sz w:val="20"/>
              </w:rPr>
              <w:t>Descriere</w:t>
            </w:r>
            <w:r>
              <w:rPr>
                <w:b/>
                <w:spacing w:val="-9"/>
                <w:sz w:val="20"/>
              </w:rPr>
              <w:t xml:space="preserve"> </w:t>
            </w:r>
            <w:r>
              <w:rPr>
                <w:b/>
                <w:spacing w:val="-4"/>
                <w:sz w:val="20"/>
              </w:rPr>
              <w:t>post</w:t>
            </w:r>
          </w:p>
        </w:tc>
        <w:tc>
          <w:tcPr>
            <w:tcW w:w="5999" w:type="dxa"/>
          </w:tcPr>
          <w:p w:rsidR="005E029E" w:rsidRDefault="00B53018" w:rsidP="00F05DF9">
            <w:pPr>
              <w:pStyle w:val="TableParagraph"/>
              <w:spacing w:before="152"/>
              <w:rPr>
                <w:sz w:val="20"/>
              </w:rPr>
            </w:pPr>
            <w:r w:rsidRPr="00B53018">
              <w:rPr>
                <w:sz w:val="20"/>
              </w:rPr>
              <w:t>Conferențiar universitar</w:t>
            </w:r>
            <w:r w:rsidR="00EF1A38">
              <w:rPr>
                <w:sz w:val="20"/>
              </w:rPr>
              <w:t>, poz.10</w:t>
            </w:r>
            <w:r>
              <w:rPr>
                <w:sz w:val="20"/>
              </w:rPr>
              <w:t xml:space="preserve">, </w:t>
            </w:r>
            <w:r w:rsidR="00EF1A38" w:rsidRPr="00EF1A38">
              <w:rPr>
                <w:sz w:val="20"/>
              </w:rPr>
              <w:t>Prevenție oro-dentară I; Prevenție oro-dentară II.</w:t>
            </w:r>
          </w:p>
        </w:tc>
      </w:tr>
      <w:tr w:rsidR="005E029E" w:rsidTr="005E029E">
        <w:trPr>
          <w:trHeight w:val="1449"/>
        </w:trPr>
        <w:tc>
          <w:tcPr>
            <w:tcW w:w="3260" w:type="dxa"/>
          </w:tcPr>
          <w:p w:rsidR="005E029E" w:rsidRDefault="00D87728" w:rsidP="00F05DF9">
            <w:pPr>
              <w:pStyle w:val="TableParagraph"/>
              <w:spacing w:before="149"/>
              <w:rPr>
                <w:b/>
                <w:sz w:val="20"/>
              </w:rPr>
            </w:pPr>
            <w:r w:rsidRPr="00D87728">
              <w:rPr>
                <w:b/>
                <w:spacing w:val="-2"/>
                <w:sz w:val="20"/>
                <w:lang w:val="en-US"/>
              </w:rPr>
              <w:t>Tematica probelor de concurs</w:t>
            </w:r>
            <w:r>
              <w:rPr>
                <w:b/>
                <w:spacing w:val="-2"/>
                <w:sz w:val="20"/>
                <w:lang w:val="en-US"/>
              </w:rPr>
              <w:t xml:space="preserve"> și bibliografia</w:t>
            </w:r>
          </w:p>
        </w:tc>
        <w:tc>
          <w:tcPr>
            <w:tcW w:w="5999" w:type="dxa"/>
          </w:tcPr>
          <w:p w:rsidR="00EF1A38" w:rsidRDefault="00EF1A38" w:rsidP="00B068A6">
            <w:pPr>
              <w:pStyle w:val="TableParagraph"/>
              <w:spacing w:before="149"/>
              <w:rPr>
                <w:sz w:val="20"/>
                <w:lang w:val="en-US"/>
              </w:rPr>
            </w:pPr>
            <w:r w:rsidRPr="00EF1A38">
              <w:rPr>
                <w:sz w:val="20"/>
                <w:lang w:val="en-US"/>
              </w:rPr>
              <w:t xml:space="preserve">Prevenție oro-dentară I </w:t>
            </w:r>
            <w:r w:rsidRPr="00EF1A38">
              <w:rPr>
                <w:sz w:val="20"/>
                <w:lang w:val="en-US"/>
              </w:rPr>
              <w:t>1.</w:t>
            </w:r>
            <w:r>
              <w:rPr>
                <w:sz w:val="20"/>
                <w:lang w:val="en-US"/>
              </w:rPr>
              <w:t>P</w:t>
            </w:r>
            <w:r w:rsidRPr="00EF1A38">
              <w:rPr>
                <w:sz w:val="20"/>
                <w:lang w:val="en-US"/>
              </w:rPr>
              <w:t xml:space="preserve">revenirea transmiterii infecției în medicina </w:t>
            </w:r>
            <w:proofErr w:type="gramStart"/>
            <w:r w:rsidRPr="00EF1A38">
              <w:rPr>
                <w:sz w:val="20"/>
                <w:lang w:val="en-US"/>
              </w:rPr>
              <w:t>dentară</w:t>
            </w:r>
            <w:r>
              <w:rPr>
                <w:sz w:val="20"/>
                <w:lang w:val="en-US"/>
              </w:rPr>
              <w:t xml:space="preserve"> :Istoric</w:t>
            </w:r>
            <w:proofErr w:type="gramEnd"/>
            <w:r>
              <w:rPr>
                <w:sz w:val="20"/>
                <w:lang w:val="en-US"/>
              </w:rPr>
              <w:t xml:space="preserve">, </w:t>
            </w:r>
            <w:r w:rsidRPr="00EF1A38">
              <w:rPr>
                <w:sz w:val="20"/>
                <w:lang w:val="en-US"/>
              </w:rPr>
              <w:t>Riscul o</w:t>
            </w:r>
            <w:r>
              <w:rPr>
                <w:sz w:val="20"/>
                <w:lang w:val="en-US"/>
              </w:rPr>
              <w:t xml:space="preserve">cupațional în medicina dentară. </w:t>
            </w:r>
            <w:r w:rsidRPr="00EF1A38">
              <w:rPr>
                <w:sz w:val="20"/>
                <w:lang w:val="en-US"/>
              </w:rPr>
              <w:t>Standarde europene privind prevenirea transmiteri</w:t>
            </w:r>
            <w:r>
              <w:rPr>
                <w:sz w:val="20"/>
                <w:lang w:val="en-US"/>
              </w:rPr>
              <w:t xml:space="preserve">i infectiei în medicina dentară </w:t>
            </w:r>
            <w:r w:rsidRPr="00EF1A38">
              <w:rPr>
                <w:sz w:val="20"/>
                <w:lang w:val="en-US"/>
              </w:rPr>
              <w:t>2.</w:t>
            </w:r>
            <w:r>
              <w:rPr>
                <w:sz w:val="20"/>
                <w:lang w:val="en-US"/>
              </w:rPr>
              <w:t>C</w:t>
            </w:r>
            <w:r w:rsidRPr="00EF1A38">
              <w:rPr>
                <w:sz w:val="20"/>
                <w:lang w:val="en-US"/>
              </w:rPr>
              <w:t>ontrolul transmiterii principalelor boli infecțioase în medicina dentară</w:t>
            </w:r>
            <w:r>
              <w:rPr>
                <w:sz w:val="20"/>
                <w:lang w:val="en-US"/>
              </w:rPr>
              <w:t xml:space="preserve">: </w:t>
            </w:r>
            <w:r w:rsidRPr="00EF1A38">
              <w:rPr>
                <w:sz w:val="20"/>
                <w:lang w:val="en-US"/>
              </w:rPr>
              <w:t>Surse d</w:t>
            </w:r>
            <w:r>
              <w:rPr>
                <w:sz w:val="20"/>
                <w:lang w:val="en-US"/>
              </w:rPr>
              <w:t xml:space="preserve">e infecţie în medicina dentara; </w:t>
            </w:r>
            <w:r w:rsidRPr="00EF1A38">
              <w:rPr>
                <w:sz w:val="20"/>
                <w:lang w:val="en-US"/>
              </w:rPr>
              <w:t>Lanţul i</w:t>
            </w:r>
            <w:r>
              <w:rPr>
                <w:sz w:val="20"/>
                <w:lang w:val="en-US"/>
              </w:rPr>
              <w:t xml:space="preserve">nfecţiei. Strategii de control; Igiena mainilor; </w:t>
            </w:r>
            <w:r w:rsidRPr="00EF1A38">
              <w:rPr>
                <w:sz w:val="20"/>
                <w:lang w:val="en-US"/>
              </w:rPr>
              <w:t>Transmiterea agenţilor pat</w:t>
            </w:r>
            <w:r>
              <w:rPr>
                <w:sz w:val="20"/>
                <w:lang w:val="en-US"/>
              </w:rPr>
              <w:t xml:space="preserve">ogeni prin intermediul mâinilor; </w:t>
            </w:r>
            <w:r w:rsidRPr="00EF1A38">
              <w:rPr>
                <w:sz w:val="20"/>
                <w:lang w:val="en-US"/>
              </w:rPr>
              <w:t>Produse utilizate</w:t>
            </w:r>
            <w:r>
              <w:rPr>
                <w:sz w:val="20"/>
                <w:lang w:val="en-US"/>
              </w:rPr>
              <w:t xml:space="preserve"> pentru decontaminarea mâinilor; </w:t>
            </w:r>
            <w:r w:rsidRPr="00EF1A38">
              <w:rPr>
                <w:sz w:val="20"/>
                <w:lang w:val="en-US"/>
              </w:rPr>
              <w:t>Tehni</w:t>
            </w:r>
            <w:r>
              <w:rPr>
                <w:sz w:val="20"/>
                <w:lang w:val="en-US"/>
              </w:rPr>
              <w:t xml:space="preserve">ci de decontaminare a </w:t>
            </w:r>
            <w:proofErr w:type="gramStart"/>
            <w:r>
              <w:rPr>
                <w:sz w:val="20"/>
                <w:lang w:val="en-US"/>
              </w:rPr>
              <w:t>mâinilor ;</w:t>
            </w:r>
            <w:r w:rsidRPr="00EF1A38">
              <w:rPr>
                <w:sz w:val="20"/>
                <w:lang w:val="en-US"/>
              </w:rPr>
              <w:t>Precauţii</w:t>
            </w:r>
            <w:proofErr w:type="gramEnd"/>
            <w:r w:rsidRPr="00EF1A38">
              <w:rPr>
                <w:sz w:val="20"/>
                <w:lang w:val="en-US"/>
              </w:rPr>
              <w:t xml:space="preserve"> </w:t>
            </w:r>
            <w:r>
              <w:rPr>
                <w:sz w:val="20"/>
                <w:lang w:val="en-US"/>
              </w:rPr>
              <w:t xml:space="preserve">Universale. Precauţii Standard. Precauții individuale; Echipamentul de protective; </w:t>
            </w:r>
            <w:r w:rsidRPr="00EF1A38">
              <w:rPr>
                <w:sz w:val="20"/>
                <w:lang w:val="en-US"/>
              </w:rPr>
              <w:t>3.</w:t>
            </w:r>
            <w:r>
              <w:rPr>
                <w:sz w:val="20"/>
                <w:lang w:val="en-US"/>
              </w:rPr>
              <w:t>C</w:t>
            </w:r>
            <w:r w:rsidRPr="00EF1A38">
              <w:rPr>
                <w:sz w:val="20"/>
                <w:lang w:val="en-US"/>
              </w:rPr>
              <w:t xml:space="preserve">oncepte </w:t>
            </w:r>
            <w:proofErr w:type="gramStart"/>
            <w:r w:rsidRPr="00EF1A38">
              <w:rPr>
                <w:sz w:val="20"/>
                <w:lang w:val="en-US"/>
              </w:rPr>
              <w:t>funcţionale  şi</w:t>
            </w:r>
            <w:proofErr w:type="gramEnd"/>
            <w:r w:rsidRPr="00EF1A38">
              <w:rPr>
                <w:sz w:val="20"/>
                <w:lang w:val="en-US"/>
              </w:rPr>
              <w:t xml:space="preserve"> controlul infecţiei</w:t>
            </w:r>
            <w:r>
              <w:rPr>
                <w:sz w:val="20"/>
                <w:lang w:val="en-US"/>
              </w:rPr>
              <w:t xml:space="preserve">: </w:t>
            </w:r>
            <w:r w:rsidRPr="00EF1A38">
              <w:rPr>
                <w:sz w:val="20"/>
                <w:lang w:val="en-US"/>
              </w:rPr>
              <w:t>Principii de organizare a activităţi</w:t>
            </w:r>
            <w:r>
              <w:rPr>
                <w:sz w:val="20"/>
                <w:lang w:val="en-US"/>
              </w:rPr>
              <w:t xml:space="preserve">i clinice în cabinetul dentar. Circuitul pacienţilor. </w:t>
            </w:r>
            <w:r w:rsidRPr="00EF1A38">
              <w:rPr>
                <w:sz w:val="20"/>
                <w:lang w:val="en-US"/>
              </w:rPr>
              <w:t>Conceptul “</w:t>
            </w:r>
            <w:r>
              <w:rPr>
                <w:sz w:val="20"/>
                <w:lang w:val="en-US"/>
              </w:rPr>
              <w:t xml:space="preserve">Stomatologiei la patru mâini”. </w:t>
            </w:r>
            <w:r w:rsidRPr="00EF1A38">
              <w:rPr>
                <w:sz w:val="20"/>
                <w:lang w:val="en-US"/>
              </w:rPr>
              <w:t>P</w:t>
            </w:r>
            <w:r>
              <w:rPr>
                <w:sz w:val="20"/>
                <w:lang w:val="en-US"/>
              </w:rPr>
              <w:t xml:space="preserve">regătirea unităţii operatorii. </w:t>
            </w:r>
            <w:r w:rsidRPr="00EF1A38">
              <w:rPr>
                <w:sz w:val="20"/>
                <w:lang w:val="en-US"/>
              </w:rPr>
              <w:t>Conceptul contaminării limitate a suprafeţelor.</w:t>
            </w:r>
            <w:r>
              <w:rPr>
                <w:sz w:val="20"/>
                <w:lang w:val="en-US"/>
              </w:rPr>
              <w:t xml:space="preserve"> </w:t>
            </w:r>
            <w:proofErr w:type="gramStart"/>
            <w:r w:rsidRPr="00EF1A38">
              <w:rPr>
                <w:sz w:val="20"/>
                <w:lang w:val="en-US"/>
              </w:rPr>
              <w:t>4.</w:t>
            </w:r>
            <w:r>
              <w:rPr>
                <w:sz w:val="20"/>
                <w:lang w:val="en-US"/>
              </w:rPr>
              <w:t>P</w:t>
            </w:r>
            <w:r w:rsidRPr="00EF1A38">
              <w:rPr>
                <w:sz w:val="20"/>
                <w:lang w:val="en-US"/>
              </w:rPr>
              <w:t>rincipii</w:t>
            </w:r>
            <w:proofErr w:type="gramEnd"/>
            <w:r w:rsidRPr="00EF1A38">
              <w:rPr>
                <w:sz w:val="20"/>
                <w:lang w:val="en-US"/>
              </w:rPr>
              <w:t xml:space="preserve">  ergonomice în  medicina dentară</w:t>
            </w:r>
            <w:r>
              <w:rPr>
                <w:sz w:val="20"/>
                <w:lang w:val="en-US"/>
              </w:rPr>
              <w:t xml:space="preserve">: </w:t>
            </w:r>
            <w:r w:rsidRPr="00EF1A38">
              <w:rPr>
                <w:sz w:val="20"/>
                <w:lang w:val="en-US"/>
              </w:rPr>
              <w:t xml:space="preserve">Criterii de organizare a activităţii  în </w:t>
            </w:r>
            <w:r>
              <w:rPr>
                <w:sz w:val="20"/>
                <w:lang w:val="en-US"/>
              </w:rPr>
              <w:t xml:space="preserve">cabinetul de medicina dentară. </w:t>
            </w:r>
            <w:proofErr w:type="gramStart"/>
            <w:r w:rsidRPr="00EF1A38">
              <w:rPr>
                <w:sz w:val="20"/>
                <w:lang w:val="en-US"/>
              </w:rPr>
              <w:t>Criterii  de</w:t>
            </w:r>
            <w:proofErr w:type="gramEnd"/>
            <w:r w:rsidRPr="00EF1A38">
              <w:rPr>
                <w:sz w:val="20"/>
                <w:lang w:val="en-US"/>
              </w:rPr>
              <w:t xml:space="preserve"> selecţie a echipamentelor privind pre</w:t>
            </w:r>
            <w:r>
              <w:rPr>
                <w:sz w:val="20"/>
                <w:lang w:val="en-US"/>
              </w:rPr>
              <w:t xml:space="preserve">venirea transmiterii infecţiei. </w:t>
            </w:r>
            <w:proofErr w:type="gramStart"/>
            <w:r w:rsidRPr="00EF1A38">
              <w:rPr>
                <w:sz w:val="20"/>
                <w:lang w:val="en-US"/>
              </w:rPr>
              <w:t>5.</w:t>
            </w:r>
            <w:r>
              <w:rPr>
                <w:sz w:val="20"/>
                <w:lang w:val="en-US"/>
              </w:rPr>
              <w:t>M</w:t>
            </w:r>
            <w:r w:rsidRPr="00EF1A38">
              <w:rPr>
                <w:sz w:val="20"/>
                <w:lang w:val="en-US"/>
              </w:rPr>
              <w:t>etode</w:t>
            </w:r>
            <w:proofErr w:type="gramEnd"/>
            <w:r w:rsidRPr="00EF1A38">
              <w:rPr>
                <w:sz w:val="20"/>
                <w:lang w:val="en-US"/>
              </w:rPr>
              <w:t xml:space="preserve"> de decontaminare utilizate în medicina dentară</w:t>
            </w:r>
            <w:r>
              <w:rPr>
                <w:sz w:val="20"/>
                <w:lang w:val="en-US"/>
              </w:rPr>
              <w:t xml:space="preserve">: </w:t>
            </w:r>
            <w:r w:rsidRPr="00EF1A38">
              <w:rPr>
                <w:sz w:val="20"/>
                <w:lang w:val="en-US"/>
              </w:rPr>
              <w:t xml:space="preserve">Predezinfecția </w:t>
            </w:r>
            <w:r>
              <w:rPr>
                <w:sz w:val="20"/>
                <w:lang w:val="en-US"/>
              </w:rPr>
              <w:t xml:space="preserve">și dezinfecția instrumentarului. Nivele de dezinfecţie. Tehnica dezinfecţiei. Substanţe dezinfectante. </w:t>
            </w:r>
            <w:r w:rsidRPr="00EF1A38">
              <w:rPr>
                <w:sz w:val="20"/>
                <w:lang w:val="en-US"/>
              </w:rPr>
              <w:t>Nanote</w:t>
            </w:r>
            <w:r>
              <w:rPr>
                <w:sz w:val="20"/>
                <w:lang w:val="en-US"/>
              </w:rPr>
              <w:t xml:space="preserve">hnologia în controlul infecţiei, </w:t>
            </w:r>
            <w:r w:rsidRPr="00EF1A38">
              <w:rPr>
                <w:sz w:val="20"/>
                <w:lang w:val="en-US"/>
              </w:rPr>
              <w:t>6.</w:t>
            </w:r>
            <w:r>
              <w:rPr>
                <w:sz w:val="20"/>
                <w:lang w:val="en-US"/>
              </w:rPr>
              <w:t>T</w:t>
            </w:r>
            <w:r w:rsidRPr="00EF1A38">
              <w:rPr>
                <w:sz w:val="20"/>
                <w:lang w:val="en-US"/>
              </w:rPr>
              <w:t>ehnici de procesare</w:t>
            </w:r>
            <w:proofErr w:type="gramStart"/>
            <w:r w:rsidRPr="00EF1A38">
              <w:rPr>
                <w:sz w:val="20"/>
                <w:lang w:val="en-US"/>
              </w:rPr>
              <w:t>,nanotehnologie</w:t>
            </w:r>
            <w:proofErr w:type="gramEnd"/>
            <w:r>
              <w:rPr>
                <w:sz w:val="20"/>
                <w:lang w:val="en-US"/>
              </w:rPr>
              <w:t xml:space="preserve">; </w:t>
            </w:r>
            <w:r w:rsidRPr="00EF1A38">
              <w:rPr>
                <w:sz w:val="20"/>
                <w:lang w:val="en-US"/>
              </w:rPr>
              <w:t>7.</w:t>
            </w:r>
            <w:r>
              <w:rPr>
                <w:sz w:val="20"/>
                <w:lang w:val="en-US"/>
              </w:rPr>
              <w:t>M</w:t>
            </w:r>
            <w:r w:rsidRPr="00EF1A38">
              <w:rPr>
                <w:sz w:val="20"/>
                <w:lang w:val="en-US"/>
              </w:rPr>
              <w:t>etode de sterilizare utilizate în medicina dentară</w:t>
            </w:r>
            <w:r>
              <w:rPr>
                <w:sz w:val="20"/>
                <w:lang w:val="en-US"/>
              </w:rPr>
              <w:t>:</w:t>
            </w:r>
            <w:r w:rsidRPr="00EF1A38">
              <w:rPr>
                <w:sz w:val="20"/>
                <w:lang w:val="en-US"/>
              </w:rPr>
              <w:t>St</w:t>
            </w:r>
            <w:r>
              <w:rPr>
                <w:sz w:val="20"/>
                <w:lang w:val="en-US"/>
              </w:rPr>
              <w:t>erilizare prin mijloace fizice.</w:t>
            </w:r>
            <w:r w:rsidRPr="00EF1A38">
              <w:rPr>
                <w:sz w:val="20"/>
                <w:lang w:val="en-US"/>
              </w:rPr>
              <w:t>Ste</w:t>
            </w:r>
            <w:r>
              <w:rPr>
                <w:sz w:val="20"/>
                <w:lang w:val="en-US"/>
              </w:rPr>
              <w:t xml:space="preserve">rilizare prin mijloace chimice. Monitorizarea sterilizării. </w:t>
            </w:r>
            <w:r w:rsidRPr="00EF1A38">
              <w:rPr>
                <w:sz w:val="20"/>
                <w:lang w:val="en-US"/>
              </w:rPr>
              <w:t>8.</w:t>
            </w:r>
            <w:r>
              <w:rPr>
                <w:sz w:val="20"/>
                <w:lang w:val="en-US"/>
              </w:rPr>
              <w:t>D</w:t>
            </w:r>
            <w:r w:rsidRPr="00EF1A38">
              <w:rPr>
                <w:sz w:val="20"/>
                <w:lang w:val="en-US"/>
              </w:rPr>
              <w:t>ispozitive medicale</w:t>
            </w:r>
            <w:r>
              <w:rPr>
                <w:sz w:val="20"/>
                <w:lang w:val="en-US"/>
              </w:rPr>
              <w:t xml:space="preserve">: </w:t>
            </w:r>
            <w:r w:rsidRPr="00EF1A38">
              <w:rPr>
                <w:sz w:val="20"/>
                <w:lang w:val="en-US"/>
              </w:rPr>
              <w:t>Circuitul pieselor de mana</w:t>
            </w:r>
            <w:r>
              <w:rPr>
                <w:sz w:val="20"/>
                <w:lang w:val="en-US"/>
              </w:rPr>
              <w:t>;</w:t>
            </w:r>
            <w:r w:rsidRPr="00EF1A38">
              <w:rPr>
                <w:sz w:val="20"/>
                <w:lang w:val="en-US"/>
              </w:rPr>
              <w:t>Trasabilitate</w:t>
            </w:r>
            <w:r>
              <w:rPr>
                <w:sz w:val="20"/>
                <w:lang w:val="en-US"/>
              </w:rPr>
              <w:t>;</w:t>
            </w:r>
            <w:r w:rsidRPr="00EF1A38">
              <w:rPr>
                <w:sz w:val="20"/>
                <w:lang w:val="en-US"/>
              </w:rPr>
              <w:t>Dispozitive medicale non-critice</w:t>
            </w:r>
            <w:r>
              <w:rPr>
                <w:sz w:val="20"/>
                <w:lang w:val="en-US"/>
              </w:rPr>
              <w:t xml:space="preserve">; </w:t>
            </w:r>
            <w:r w:rsidRPr="00EF1A38">
              <w:rPr>
                <w:sz w:val="20"/>
                <w:lang w:val="en-US"/>
              </w:rPr>
              <w:t xml:space="preserve">Amprenta dentară - Situații speciale  9.Controlul infecţiei în laboratoarele standard si </w:t>
            </w:r>
            <w:r>
              <w:rPr>
                <w:sz w:val="20"/>
                <w:lang w:val="en-US"/>
              </w:rPr>
              <w:lastRenderedPageBreak/>
              <w:t xml:space="preserve">laboratoarele  “curate”: </w:t>
            </w:r>
            <w:r w:rsidRPr="00EF1A38">
              <w:rPr>
                <w:sz w:val="20"/>
                <w:lang w:val="en-US"/>
              </w:rPr>
              <w:t>Metode de decontaminare în</w:t>
            </w:r>
            <w:r>
              <w:rPr>
                <w:sz w:val="20"/>
                <w:lang w:val="en-US"/>
              </w:rPr>
              <w:t xml:space="preserve"> laboratorul de tehnică dentară; </w:t>
            </w:r>
            <w:r w:rsidRPr="00EF1A38">
              <w:rPr>
                <w:sz w:val="20"/>
                <w:lang w:val="en-US"/>
              </w:rPr>
              <w:t>Strategii de creştere a nivelului de complianţă a personalului medical faţă de proc</w:t>
            </w:r>
            <w:r>
              <w:rPr>
                <w:sz w:val="20"/>
                <w:lang w:val="en-US"/>
              </w:rPr>
              <w:t xml:space="preserve">edurile de control al infecţiei. </w:t>
            </w:r>
            <w:r w:rsidRPr="00EF1A38">
              <w:rPr>
                <w:sz w:val="20"/>
                <w:lang w:val="en-US"/>
              </w:rPr>
              <w:t>10.</w:t>
            </w:r>
            <w:r>
              <w:rPr>
                <w:sz w:val="20"/>
                <w:lang w:val="en-US"/>
              </w:rPr>
              <w:t>P</w:t>
            </w:r>
            <w:r w:rsidRPr="00EF1A38">
              <w:rPr>
                <w:sz w:val="20"/>
                <w:lang w:val="en-US"/>
              </w:rPr>
              <w:t>rograme educaţionale</w:t>
            </w:r>
            <w:r>
              <w:rPr>
                <w:sz w:val="20"/>
                <w:lang w:val="en-US"/>
              </w:rPr>
              <w:t xml:space="preserve"> </w:t>
            </w:r>
            <w:r w:rsidRPr="00EF1A38">
              <w:rPr>
                <w:sz w:val="20"/>
                <w:lang w:val="en-US"/>
              </w:rPr>
              <w:t>11.</w:t>
            </w:r>
            <w:r>
              <w:rPr>
                <w:sz w:val="20"/>
                <w:lang w:val="en-US"/>
              </w:rPr>
              <w:t>M</w:t>
            </w:r>
            <w:r w:rsidRPr="00EF1A38">
              <w:rPr>
                <w:sz w:val="20"/>
                <w:lang w:val="en-US"/>
              </w:rPr>
              <w:t>ediul și căile de contaminare</w:t>
            </w:r>
            <w:r>
              <w:rPr>
                <w:sz w:val="20"/>
                <w:lang w:val="en-US"/>
              </w:rPr>
              <w:t xml:space="preserve">: </w:t>
            </w:r>
            <w:r w:rsidRPr="00EF1A38">
              <w:rPr>
                <w:sz w:val="20"/>
                <w:lang w:val="en-US"/>
              </w:rPr>
              <w:t>Mentinerea viabilit</w:t>
            </w:r>
            <w:r>
              <w:rPr>
                <w:sz w:val="20"/>
                <w:lang w:val="en-US"/>
              </w:rPr>
              <w:t xml:space="preserve">ății microorganismelor în mediu;Contaminarea pe cale aeriană ;Modalități de tansmitere; Măsuri de control a mediului; </w:t>
            </w:r>
            <w:r w:rsidRPr="00EF1A38">
              <w:rPr>
                <w:sz w:val="20"/>
                <w:lang w:val="en-US"/>
              </w:rPr>
              <w:t>Contaminarea pe calea r</w:t>
            </w:r>
            <w:r>
              <w:rPr>
                <w:sz w:val="20"/>
                <w:lang w:val="en-US"/>
              </w:rPr>
              <w:t xml:space="preserve">ețelei de apă a unitului dentar; Biofilmul microbian; Modalități de tansmitere; </w:t>
            </w:r>
            <w:r w:rsidRPr="00EF1A38">
              <w:rPr>
                <w:sz w:val="20"/>
                <w:lang w:val="en-US"/>
              </w:rPr>
              <w:t>Măsur</w:t>
            </w:r>
            <w:r>
              <w:rPr>
                <w:sz w:val="20"/>
                <w:lang w:val="en-US"/>
              </w:rPr>
              <w:t>i de control al calităţii apei.</w:t>
            </w:r>
            <w:r w:rsidRPr="00EF1A38">
              <w:rPr>
                <w:sz w:val="20"/>
                <w:lang w:val="en-US"/>
              </w:rPr>
              <w:t>12.</w:t>
            </w:r>
            <w:r>
              <w:rPr>
                <w:sz w:val="20"/>
                <w:lang w:val="en-US"/>
              </w:rPr>
              <w:t>C</w:t>
            </w:r>
            <w:r w:rsidRPr="00EF1A38">
              <w:rPr>
                <w:sz w:val="20"/>
                <w:lang w:val="en-US"/>
              </w:rPr>
              <w:t>onduita în cazul expunerii accidentale prin contaminare cu sange</w:t>
            </w:r>
            <w:r>
              <w:rPr>
                <w:sz w:val="20"/>
                <w:lang w:val="en-US"/>
              </w:rPr>
              <w:t xml:space="preserve">: </w:t>
            </w:r>
            <w:r w:rsidRPr="00EF1A38">
              <w:rPr>
                <w:sz w:val="20"/>
                <w:lang w:val="en-US"/>
              </w:rPr>
              <w:t>Măsuri de prevenire a expunerii ocupaţionale prin leziuni   provocate de ace de seringă contaminat</w:t>
            </w:r>
            <w:r>
              <w:rPr>
                <w:sz w:val="20"/>
                <w:lang w:val="en-US"/>
              </w:rPr>
              <w:t xml:space="preserve">e.; </w:t>
            </w:r>
            <w:r w:rsidRPr="00EF1A38">
              <w:rPr>
                <w:sz w:val="20"/>
                <w:lang w:val="en-US"/>
              </w:rPr>
              <w:t>Contaminarea prin con</w:t>
            </w:r>
            <w:r>
              <w:rPr>
                <w:sz w:val="20"/>
                <w:lang w:val="en-US"/>
              </w:rPr>
              <w:t xml:space="preserve">tactul cu suprafețe contaminate 13.Proceduri în urgență :Declararea accidentului ;Teste serologice </w:t>
            </w:r>
            <w:r w:rsidRPr="00EF1A38">
              <w:rPr>
                <w:sz w:val="20"/>
                <w:lang w:val="en-US"/>
              </w:rPr>
              <w:t>14.Protocol de asigurare a îngrijirilor de urgenţă, în caz de expunere ac</w:t>
            </w:r>
            <w:r w:rsidR="00B068A6">
              <w:rPr>
                <w:sz w:val="20"/>
                <w:lang w:val="en-US"/>
              </w:rPr>
              <w:t>cidentală la produse biologice ;</w:t>
            </w:r>
            <w:r w:rsidRPr="00EF1A38">
              <w:rPr>
                <w:sz w:val="20"/>
                <w:lang w:val="en-US"/>
              </w:rPr>
              <w:t>în caz de expunere</w:t>
            </w:r>
            <w:r w:rsidR="00B068A6">
              <w:rPr>
                <w:sz w:val="20"/>
                <w:lang w:val="en-US"/>
              </w:rPr>
              <w:t xml:space="preserve"> cutanată; în caz de expunere percutană; în caz de expunere a mucoaselor; </w:t>
            </w:r>
            <w:r>
              <w:rPr>
                <w:sz w:val="20"/>
                <w:lang w:val="en-US"/>
              </w:rPr>
              <w:t>Bibliografie:</w:t>
            </w:r>
            <w:r>
              <w:t xml:space="preserve"> </w:t>
            </w:r>
            <w:r w:rsidR="00B068A6">
              <w:rPr>
                <w:sz w:val="20"/>
                <w:lang w:val="en-US"/>
              </w:rPr>
              <w:t>1.</w:t>
            </w:r>
            <w:r w:rsidRPr="00EF1A38">
              <w:rPr>
                <w:sz w:val="20"/>
                <w:lang w:val="en-US"/>
              </w:rPr>
              <w:t>Constrained posture in dentistry - a kinematic analysis of dentists.Ohlendorf D, Erbe C, Nowak J, Hauck I, Hermanns I, Ditchen D, Ellegast R, Groneberg DA.BMC Musculoskelet Disord. 2017 Ju</w:t>
            </w:r>
            <w:r w:rsidR="00B068A6">
              <w:rPr>
                <w:sz w:val="20"/>
                <w:lang w:val="en-US"/>
              </w:rPr>
              <w:t>l 5; 18(1):291. Epub 2017 Jul 5; 2.</w:t>
            </w:r>
            <w:r w:rsidRPr="00EF1A38">
              <w:rPr>
                <w:sz w:val="20"/>
                <w:lang w:val="en-US"/>
              </w:rPr>
              <w:t>Ergonomic risk and preventive measures of musculoskeletal disorders in the dentistry environment: an umbrella review.De Sio S, Traversini V, Rinaldo F, Colasanti V, Buomprisco G, Perri R, Mormone F, La Torre G, Guerra F.PeerJ. 2</w:t>
            </w:r>
            <w:r w:rsidR="00B068A6">
              <w:rPr>
                <w:sz w:val="20"/>
                <w:lang w:val="en-US"/>
              </w:rPr>
              <w:t xml:space="preserve">018; 6:e4154. Epub 2018 Jan 15. </w:t>
            </w:r>
            <w:proofErr w:type="gramStart"/>
            <w:r w:rsidR="00B068A6">
              <w:rPr>
                <w:sz w:val="20"/>
                <w:lang w:val="en-US"/>
              </w:rPr>
              <w:t>3.</w:t>
            </w:r>
            <w:r w:rsidRPr="00EF1A38">
              <w:rPr>
                <w:sz w:val="20"/>
                <w:lang w:val="en-US"/>
              </w:rPr>
              <w:t>The</w:t>
            </w:r>
            <w:proofErr w:type="gramEnd"/>
            <w:r w:rsidRPr="00EF1A38">
              <w:rPr>
                <w:sz w:val="20"/>
                <w:lang w:val="en-US"/>
              </w:rPr>
              <w:t xml:space="preserve"> prevalence of occupational health-related problems in dentistry: A review of the literature.Moodley R, Naidoo S, Wyk JV.J Occup Health. 2018 Mar 27; 60(2):111-125. Epub 2017</w:t>
            </w:r>
            <w:r w:rsidR="00B068A6">
              <w:rPr>
                <w:sz w:val="20"/>
                <w:lang w:val="en-US"/>
              </w:rPr>
              <w:t xml:space="preserve"> Dec 6. </w:t>
            </w:r>
            <w:proofErr w:type="gramStart"/>
            <w:r w:rsidR="00B068A6">
              <w:rPr>
                <w:sz w:val="20"/>
                <w:lang w:val="en-US"/>
              </w:rPr>
              <w:t>4.</w:t>
            </w:r>
            <w:r w:rsidRPr="00EF1A38">
              <w:rPr>
                <w:sz w:val="20"/>
                <w:lang w:val="en-US"/>
              </w:rPr>
              <w:t>Health</w:t>
            </w:r>
            <w:proofErr w:type="gramEnd"/>
            <w:r w:rsidRPr="00EF1A38">
              <w:rPr>
                <w:sz w:val="20"/>
                <w:lang w:val="en-US"/>
              </w:rPr>
              <w:t>-care workers' occupational exposures to body fluids in 21 countries in Africa: systematic review and meta-analysis. Auta A, Adewuyi EO, Tor-Anyiin A, Aziz D, Ogbole E, Ogbonna BO, Adeloye D.Bull World Health Organ. 2017 Dec 1; 95(12):831-</w:t>
            </w:r>
            <w:r w:rsidR="00B068A6">
              <w:rPr>
                <w:sz w:val="20"/>
                <w:lang w:val="en-US"/>
              </w:rPr>
              <w:t xml:space="preserve">841F. Epub 2017 Oct 13.  </w:t>
            </w:r>
            <w:proofErr w:type="gramStart"/>
            <w:r w:rsidR="00B068A6">
              <w:rPr>
                <w:sz w:val="20"/>
                <w:lang w:val="en-US"/>
              </w:rPr>
              <w:t>5.</w:t>
            </w:r>
            <w:r w:rsidRPr="00EF1A38">
              <w:rPr>
                <w:sz w:val="20"/>
                <w:lang w:val="en-US"/>
              </w:rPr>
              <w:t>Self</w:t>
            </w:r>
            <w:proofErr w:type="gramEnd"/>
            <w:r w:rsidRPr="00EF1A38">
              <w:rPr>
                <w:sz w:val="20"/>
                <w:lang w:val="en-US"/>
              </w:rPr>
              <w:t xml:space="preserve">-reported occupational health problems among Libyan dentists. Arheiam A, Ingafou M.J Contemp Dent Pract. 2015 Jan </w:t>
            </w:r>
            <w:r w:rsidR="00B068A6">
              <w:rPr>
                <w:sz w:val="20"/>
                <w:lang w:val="en-US"/>
              </w:rPr>
              <w:t xml:space="preserve">1; 16(1):31-5. Epub 2015 Jan 1. </w:t>
            </w:r>
            <w:proofErr w:type="gramStart"/>
            <w:r w:rsidR="00B068A6">
              <w:rPr>
                <w:sz w:val="20"/>
                <w:lang w:val="en-US"/>
              </w:rPr>
              <w:t>6.</w:t>
            </w:r>
            <w:r w:rsidRPr="00EF1A38">
              <w:rPr>
                <w:sz w:val="20"/>
                <w:lang w:val="en-US"/>
              </w:rPr>
              <w:t>Occupational</w:t>
            </w:r>
            <w:proofErr w:type="gramEnd"/>
            <w:r w:rsidRPr="00EF1A38">
              <w:rPr>
                <w:sz w:val="20"/>
                <w:lang w:val="en-US"/>
              </w:rPr>
              <w:t xml:space="preserve"> Health Problems among Dentists in Croatia Acta Stomatologica C</w:t>
            </w:r>
            <w:r w:rsidR="00B068A6">
              <w:rPr>
                <w:sz w:val="20"/>
                <w:lang w:val="en-US"/>
              </w:rPr>
              <w:t xml:space="preserve">roatica. 2016 Dec; 50(4)310. </w:t>
            </w:r>
            <w:proofErr w:type="gramStart"/>
            <w:r w:rsidR="00B068A6">
              <w:rPr>
                <w:sz w:val="20"/>
                <w:lang w:val="en-US"/>
              </w:rPr>
              <w:t>7.</w:t>
            </w:r>
            <w:r w:rsidRPr="00EF1A38">
              <w:rPr>
                <w:sz w:val="20"/>
                <w:lang w:val="en-US"/>
              </w:rPr>
              <w:t>Ordinul</w:t>
            </w:r>
            <w:proofErr w:type="gramEnd"/>
            <w:r w:rsidRPr="00EF1A38">
              <w:rPr>
                <w:sz w:val="20"/>
                <w:lang w:val="en-US"/>
              </w:rPr>
              <w:t xml:space="preserve"> nr. 1101/2016 privind aprobarea Normelor de supraveghere, prevenire și limitare a infecțiilor asociate asistenței medicale în unitățile sanitareCenters for Disease Control and Prevention (CDC) National Center for Chronic Disease Prevention and Health Promotion Division of Oral Health. Summary of Infection Prevention Practices in Dental Settings: Basic Expectations for Safe Care. U.S. Department of Health and Human Services 2016 </w:t>
            </w:r>
            <w:hyperlink r:id="rId6" w:history="1">
              <w:r w:rsidR="00B068A6" w:rsidRPr="00CB2E0F">
                <w:rPr>
                  <w:rStyle w:val="Hyperlink"/>
                  <w:sz w:val="20"/>
                  <w:lang w:val="en-US"/>
                </w:rPr>
                <w:t>http://www.cdc.gov/oralhealth/infectioncontrol/guidelines/</w:t>
              </w:r>
            </w:hyperlink>
            <w:r w:rsidR="00B068A6">
              <w:rPr>
                <w:sz w:val="20"/>
                <w:lang w:val="en-US"/>
              </w:rPr>
              <w:t xml:space="preserve"> 8.</w:t>
            </w:r>
            <w:r w:rsidRPr="00EF1A38">
              <w:rPr>
                <w:sz w:val="20"/>
                <w:lang w:val="en-US"/>
              </w:rPr>
              <w:t xml:space="preserve">Centers for Disease Control and Prevention, National Institute for Occupational Safety and Health. Glutaraldehyde - Occupational Hazards in Hospitals. DHHS (NIOSH) Publication No. 2001-115. Available </w:t>
            </w:r>
            <w:proofErr w:type="gramStart"/>
            <w:r w:rsidRPr="00EF1A38">
              <w:rPr>
                <w:sz w:val="20"/>
                <w:lang w:val="en-US"/>
              </w:rPr>
              <w:t>at :</w:t>
            </w:r>
            <w:proofErr w:type="gramEnd"/>
            <w:r w:rsidRPr="00EF1A38">
              <w:rPr>
                <w:sz w:val="20"/>
                <w:lang w:val="en-US"/>
              </w:rPr>
              <w:t xml:space="preserve"> http://www.cdc.gov/ niosh/ docs/2</w:t>
            </w:r>
            <w:r w:rsidR="00B068A6">
              <w:rPr>
                <w:sz w:val="20"/>
                <w:lang w:val="en-US"/>
              </w:rPr>
              <w:t xml:space="preserve">001-115/ Accessed Nov.10.2015. </w:t>
            </w:r>
            <w:proofErr w:type="gramStart"/>
            <w:r w:rsidR="00B068A6">
              <w:rPr>
                <w:sz w:val="20"/>
                <w:lang w:val="en-US"/>
              </w:rPr>
              <w:t>9.</w:t>
            </w:r>
            <w:r w:rsidRPr="00EF1A38">
              <w:rPr>
                <w:sz w:val="20"/>
                <w:lang w:val="en-US"/>
              </w:rPr>
              <w:t>Iancău</w:t>
            </w:r>
            <w:proofErr w:type="gramEnd"/>
            <w:r w:rsidRPr="00EF1A38">
              <w:rPr>
                <w:sz w:val="20"/>
                <w:lang w:val="en-US"/>
              </w:rPr>
              <w:t xml:space="preserve"> MR. Cercetări privind evaluarea unor factori de risc în servicii de medicină dentară. Ed. Medicală Universitară Iuliu U.S. Environmental Protection Agency. Methyl Methacrylate, Hazard Summary. Available at: http://www3.epa.gov/airtoxics/hlthef/methylm</w:t>
            </w:r>
            <w:r w:rsidR="00B068A6">
              <w:rPr>
                <w:sz w:val="20"/>
                <w:lang w:val="en-US"/>
              </w:rPr>
              <w:t xml:space="preserve">e. </w:t>
            </w:r>
            <w:proofErr w:type="gramStart"/>
            <w:r w:rsidR="00B068A6">
              <w:rPr>
                <w:sz w:val="20"/>
                <w:lang w:val="en-US"/>
              </w:rPr>
              <w:t>html</w:t>
            </w:r>
            <w:proofErr w:type="gramEnd"/>
            <w:r w:rsidR="00B068A6">
              <w:rPr>
                <w:sz w:val="20"/>
                <w:lang w:val="en-US"/>
              </w:rPr>
              <w:t xml:space="preserve"> Accessed Nov. 10, 2015. 10</w:t>
            </w:r>
            <w:proofErr w:type="gramStart"/>
            <w:r w:rsidR="00B068A6">
              <w:rPr>
                <w:sz w:val="20"/>
                <w:lang w:val="en-US"/>
              </w:rPr>
              <w:t>.</w:t>
            </w:r>
            <w:r w:rsidRPr="00EF1A38">
              <w:rPr>
                <w:sz w:val="20"/>
                <w:lang w:val="en-US"/>
              </w:rPr>
              <w:t>OSHA</w:t>
            </w:r>
            <w:proofErr w:type="gramEnd"/>
            <w:r w:rsidRPr="00EF1A38">
              <w:rPr>
                <w:sz w:val="20"/>
                <w:lang w:val="en-US"/>
              </w:rPr>
              <w:t>. Potential for Sensitization and Possible Allergic Reaction To Natural Rubber Latex Gloves and other Natural Rubber Products. Safety and Health Information Bulletin 2008. Available at: https://www.osha.gov/dts/shib/ shib012808.h</w:t>
            </w:r>
            <w:r w:rsidR="00B068A6">
              <w:rPr>
                <w:sz w:val="20"/>
                <w:lang w:val="en-US"/>
              </w:rPr>
              <w:t>tml#9. Accessed Nov. 11, 2015. 11</w:t>
            </w:r>
            <w:proofErr w:type="gramStart"/>
            <w:r w:rsidR="00B068A6">
              <w:rPr>
                <w:sz w:val="20"/>
                <w:lang w:val="en-US"/>
              </w:rPr>
              <w:t>.</w:t>
            </w:r>
            <w:r w:rsidRPr="00EF1A38">
              <w:rPr>
                <w:sz w:val="20"/>
                <w:lang w:val="en-US"/>
              </w:rPr>
              <w:t>OSHA</w:t>
            </w:r>
            <w:proofErr w:type="gramEnd"/>
            <w:r w:rsidRPr="00EF1A38">
              <w:rPr>
                <w:sz w:val="20"/>
                <w:lang w:val="en-US"/>
              </w:rPr>
              <w:t>. Safety and Health Topics | Latex Allergy. Available at: https://www.osha.gov/SLTC/ latexallergy/ ind</w:t>
            </w:r>
            <w:r w:rsidR="00B068A6">
              <w:rPr>
                <w:sz w:val="20"/>
                <w:lang w:val="en-US"/>
              </w:rPr>
              <w:t>ex.html. Accessed Nov. 10, 2015;</w:t>
            </w:r>
            <w:r w:rsidRPr="00EF1A38">
              <w:rPr>
                <w:sz w:val="20"/>
                <w:lang w:val="en-US"/>
              </w:rPr>
              <w:t xml:space="preserve"> </w:t>
            </w:r>
            <w:r w:rsidR="00B068A6">
              <w:rPr>
                <w:sz w:val="20"/>
                <w:lang w:val="en-US"/>
              </w:rPr>
              <w:t>12.</w:t>
            </w:r>
            <w:r w:rsidRPr="00EF1A38">
              <w:rPr>
                <w:sz w:val="20"/>
                <w:lang w:val="en-US"/>
              </w:rPr>
              <w:t xml:space="preserve">Palosuo T, Kohjiya S, Ikeda Y.18 - Recent research on natural rubber latex (NRL) allergy, In Chemistry, Manufacture and </w:t>
            </w:r>
            <w:r w:rsidRPr="00EF1A38">
              <w:rPr>
                <w:sz w:val="20"/>
                <w:lang w:val="en-US"/>
              </w:rPr>
              <w:lastRenderedPageBreak/>
              <w:t>Applications of Natural Rubber. Woo</w:t>
            </w:r>
            <w:r w:rsidR="00B068A6">
              <w:rPr>
                <w:sz w:val="20"/>
                <w:lang w:val="en-US"/>
              </w:rPr>
              <w:t>dhead Publishing. 2014;452-482.; 13.</w:t>
            </w:r>
            <w:r w:rsidRPr="00EF1A38">
              <w:rPr>
                <w:sz w:val="20"/>
                <w:lang w:val="en-US"/>
              </w:rPr>
              <w:t>Da Silva Sacchetto MSL, Barros SSLV, De Alencar Araripe T, Silva AM, Faustino SKM, Da Silva JMN. H</w:t>
            </w:r>
            <w:r w:rsidR="00B068A6">
              <w:rPr>
                <w:sz w:val="20"/>
                <w:lang w:val="en-US"/>
              </w:rPr>
              <w:t>epatitis monthly. 2013</w:t>
            </w:r>
            <w:proofErr w:type="gramStart"/>
            <w:r w:rsidR="00B068A6">
              <w:rPr>
                <w:sz w:val="20"/>
                <w:lang w:val="en-US"/>
              </w:rPr>
              <w:t>;13</w:t>
            </w:r>
            <w:proofErr w:type="gramEnd"/>
            <w:r w:rsidR="00B068A6">
              <w:rPr>
                <w:sz w:val="20"/>
                <w:lang w:val="en-US"/>
              </w:rPr>
              <w:t>(10).  14</w:t>
            </w:r>
            <w:proofErr w:type="gramStart"/>
            <w:r w:rsidR="00B068A6">
              <w:rPr>
                <w:sz w:val="20"/>
                <w:lang w:val="en-US"/>
              </w:rPr>
              <w:t>.</w:t>
            </w:r>
            <w:r w:rsidRPr="00EF1A38">
              <w:rPr>
                <w:sz w:val="20"/>
                <w:lang w:val="en-US"/>
              </w:rPr>
              <w:t>Ferreira</w:t>
            </w:r>
            <w:proofErr w:type="gramEnd"/>
            <w:r w:rsidRPr="00EF1A38">
              <w:rPr>
                <w:sz w:val="20"/>
                <w:lang w:val="en-US"/>
              </w:rPr>
              <w:t xml:space="preserve"> RC, Guimarães ALS, Pereira RD, Andrade RM, Xavier RP, Martins AMEDB. Hepatitis B vaccination and associated factors among dentists. Revista Brasileira de Epide</w:t>
            </w:r>
            <w:r w:rsidR="00B068A6">
              <w:rPr>
                <w:sz w:val="20"/>
                <w:lang w:val="en-US"/>
              </w:rPr>
              <w:t>miologia. 2012</w:t>
            </w:r>
            <w:proofErr w:type="gramStart"/>
            <w:r w:rsidR="00B068A6">
              <w:rPr>
                <w:sz w:val="20"/>
                <w:lang w:val="en-US"/>
              </w:rPr>
              <w:t>;15</w:t>
            </w:r>
            <w:proofErr w:type="gramEnd"/>
            <w:r w:rsidR="00B068A6">
              <w:rPr>
                <w:sz w:val="20"/>
                <w:lang w:val="en-US"/>
              </w:rPr>
              <w:t xml:space="preserve">(2), 315-323. 15. </w:t>
            </w:r>
            <w:r w:rsidRPr="00EF1A38">
              <w:rPr>
                <w:sz w:val="20"/>
                <w:lang w:val="en-US"/>
              </w:rPr>
              <w:t>Lohouès-Kouacou MJ, Assi C, Nigué L, Biékré AR, Ouattara A, Koné S, Camara BM. Connaissance et couverture vaccinale contre l’hépatite virale B (HVB): étude transversale parmi les étudiants de l’université de Cocody, Côte d’Ivoire. Revue d'Épidémiologie et de Santé</w:t>
            </w:r>
            <w:r w:rsidR="00B068A6">
              <w:rPr>
                <w:sz w:val="20"/>
                <w:lang w:val="en-US"/>
              </w:rPr>
              <w:t xml:space="preserve"> Publique. 2013</w:t>
            </w:r>
            <w:proofErr w:type="gramStart"/>
            <w:r w:rsidR="00B068A6">
              <w:rPr>
                <w:sz w:val="20"/>
                <w:lang w:val="en-US"/>
              </w:rPr>
              <w:t>;61</w:t>
            </w:r>
            <w:proofErr w:type="gramEnd"/>
            <w:r w:rsidR="00B068A6">
              <w:rPr>
                <w:sz w:val="20"/>
                <w:lang w:val="en-US"/>
              </w:rPr>
              <w:t>(5), 494-498.</w:t>
            </w:r>
            <w:r w:rsidRPr="00EF1A38">
              <w:rPr>
                <w:sz w:val="20"/>
                <w:lang w:val="en-US"/>
              </w:rPr>
              <w:t>16.</w:t>
            </w:r>
            <w:r w:rsidRPr="00EF1A38">
              <w:rPr>
                <w:sz w:val="20"/>
                <w:lang w:val="en-US"/>
              </w:rPr>
              <w:tab/>
              <w:t>Lucia Bârlean “Prevenirea transmiterii infecţiei în medicina dentară –  “ Ed. “Gr.T.Popa“U.M.F. Iaşi, 2010 , ISBN 978-606-544-033-38</w:t>
            </w:r>
          </w:p>
          <w:p w:rsidR="00D96933" w:rsidRPr="00B068A6" w:rsidRDefault="00D96933" w:rsidP="0050259D">
            <w:pPr>
              <w:pStyle w:val="TableParagraph"/>
              <w:spacing w:before="149"/>
              <w:rPr>
                <w:sz w:val="20"/>
                <w:lang w:val="en-US"/>
              </w:rPr>
            </w:pPr>
            <w:r>
              <w:rPr>
                <w:sz w:val="20"/>
                <w:lang w:val="en-US"/>
              </w:rPr>
              <w:t>Prevenție oro-dentară II 1.</w:t>
            </w:r>
            <w:r w:rsidRPr="00D96933">
              <w:rPr>
                <w:sz w:val="20"/>
                <w:lang w:val="en-US"/>
              </w:rPr>
              <w:t>Introducere în c</w:t>
            </w:r>
            <w:r>
              <w:rPr>
                <w:sz w:val="20"/>
                <w:lang w:val="en-US"/>
              </w:rPr>
              <w:t xml:space="preserve">onceptul prevenției oro-dentare: </w:t>
            </w:r>
            <w:r w:rsidRPr="00D96933">
              <w:rPr>
                <w:sz w:val="20"/>
                <w:lang w:val="en-US"/>
              </w:rPr>
              <w:t>Beneficiile aplicării p</w:t>
            </w:r>
            <w:r>
              <w:rPr>
                <w:sz w:val="20"/>
                <w:lang w:val="en-US"/>
              </w:rPr>
              <w:t>rincipiilor prevenț</w:t>
            </w:r>
            <w:proofErr w:type="gramStart"/>
            <w:r>
              <w:rPr>
                <w:sz w:val="20"/>
                <w:lang w:val="en-US"/>
              </w:rPr>
              <w:t>iei  primare</w:t>
            </w:r>
            <w:proofErr w:type="gramEnd"/>
            <w:r>
              <w:rPr>
                <w:sz w:val="20"/>
                <w:lang w:val="en-US"/>
              </w:rPr>
              <w:t xml:space="preserve">; </w:t>
            </w:r>
            <w:r w:rsidRPr="00D96933">
              <w:rPr>
                <w:sz w:val="20"/>
                <w:lang w:val="en-US"/>
              </w:rPr>
              <w:t>Locul</w:t>
            </w:r>
            <w:r>
              <w:rPr>
                <w:sz w:val="20"/>
                <w:lang w:val="en-US"/>
              </w:rPr>
              <w:t xml:space="preserve"> prevenției în medicina dentară. </w:t>
            </w:r>
            <w:r w:rsidRPr="00D96933">
              <w:rPr>
                <w:sz w:val="20"/>
                <w:lang w:val="en-US"/>
              </w:rPr>
              <w:t xml:space="preserve">Strategii preventive în afecțiunile oro-dentare </w:t>
            </w:r>
            <w:r>
              <w:rPr>
                <w:sz w:val="20"/>
                <w:lang w:val="en-US"/>
              </w:rPr>
              <w:t xml:space="preserve">determinate de placa bacteriană: </w:t>
            </w:r>
            <w:r w:rsidRPr="00D96933">
              <w:rPr>
                <w:sz w:val="20"/>
                <w:lang w:val="en-US"/>
              </w:rPr>
              <w:t>Fluorizarea</w:t>
            </w:r>
            <w:r>
              <w:rPr>
                <w:sz w:val="20"/>
                <w:lang w:val="en-US"/>
              </w:rPr>
              <w:t>;</w:t>
            </w:r>
            <w:r w:rsidRPr="00D96933">
              <w:rPr>
                <w:sz w:val="20"/>
                <w:lang w:val="en-US"/>
              </w:rPr>
              <w:t>Igiena alimentației</w:t>
            </w:r>
            <w:r>
              <w:rPr>
                <w:sz w:val="20"/>
                <w:lang w:val="en-US"/>
              </w:rPr>
              <w:t xml:space="preserve">; </w:t>
            </w:r>
            <w:r w:rsidRPr="00D96933">
              <w:rPr>
                <w:sz w:val="20"/>
                <w:lang w:val="en-US"/>
              </w:rPr>
              <w:t>Igiena oro-dentară</w:t>
            </w:r>
            <w:r>
              <w:rPr>
                <w:sz w:val="20"/>
                <w:lang w:val="en-US"/>
              </w:rPr>
              <w:t xml:space="preserve">; </w:t>
            </w:r>
            <w:r w:rsidRPr="00D96933">
              <w:rPr>
                <w:sz w:val="20"/>
                <w:lang w:val="en-US"/>
              </w:rPr>
              <w:t>Sigilarea șanțurilor și fosetelor</w:t>
            </w:r>
            <w:r>
              <w:rPr>
                <w:sz w:val="20"/>
                <w:lang w:val="en-US"/>
              </w:rPr>
              <w:t xml:space="preserve">; </w:t>
            </w:r>
            <w:r w:rsidRPr="00D96933">
              <w:rPr>
                <w:sz w:val="20"/>
                <w:lang w:val="en-US"/>
              </w:rPr>
              <w:t>Accesul la îngrijiri de sănătate</w:t>
            </w:r>
            <w:r>
              <w:rPr>
                <w:sz w:val="20"/>
                <w:lang w:val="en-US"/>
              </w:rPr>
              <w:t xml:space="preserve">; </w:t>
            </w:r>
            <w:r w:rsidRPr="00D96933">
              <w:rPr>
                <w:sz w:val="20"/>
                <w:lang w:val="en-US"/>
              </w:rPr>
              <w:t>Te</w:t>
            </w:r>
            <w:r>
              <w:rPr>
                <w:sz w:val="20"/>
                <w:lang w:val="en-US"/>
              </w:rPr>
              <w:t xml:space="preserve">ste de prognostic și diagnostic; </w:t>
            </w:r>
            <w:r w:rsidRPr="00D96933">
              <w:rPr>
                <w:sz w:val="20"/>
                <w:lang w:val="en-US"/>
              </w:rPr>
              <w:t>Remineralizarea dinților</w:t>
            </w:r>
            <w:r>
              <w:rPr>
                <w:sz w:val="20"/>
                <w:lang w:val="en-US"/>
              </w:rPr>
              <w:t xml:space="preserve">. 2. </w:t>
            </w:r>
            <w:r w:rsidRPr="00D96933">
              <w:rPr>
                <w:sz w:val="20"/>
                <w:lang w:val="en-US"/>
              </w:rPr>
              <w:t>Dezvoltarea și structura plăcii bacteriene, a tartrului și a altor depozite organice aderente de dinte</w:t>
            </w:r>
            <w:r>
              <w:rPr>
                <w:sz w:val="20"/>
                <w:lang w:val="en-US"/>
              </w:rPr>
              <w:t xml:space="preserve">:Biofilmul oral; </w:t>
            </w:r>
            <w:r w:rsidRPr="00D96933">
              <w:rPr>
                <w:sz w:val="20"/>
                <w:lang w:val="en-US"/>
              </w:rPr>
              <w:t xml:space="preserve">Colonizarea bacteriană </w:t>
            </w:r>
            <w:r>
              <w:rPr>
                <w:sz w:val="20"/>
                <w:lang w:val="en-US"/>
              </w:rPr>
              <w:t xml:space="preserve">a cavității orale; Pelicula dobândită; </w:t>
            </w:r>
            <w:r w:rsidRPr="00D96933">
              <w:rPr>
                <w:sz w:val="20"/>
                <w:lang w:val="en-US"/>
              </w:rPr>
              <w:t xml:space="preserve">Formarea plăcii bacteriene </w:t>
            </w:r>
            <w:r>
              <w:rPr>
                <w:sz w:val="20"/>
                <w:lang w:val="en-US"/>
              </w:rPr>
              <w:t xml:space="preserve">la nivelul structurilor dentare; </w:t>
            </w:r>
            <w:r w:rsidRPr="00D96933">
              <w:rPr>
                <w:sz w:val="20"/>
                <w:lang w:val="en-US"/>
              </w:rPr>
              <w:t>Mecanismele mole</w:t>
            </w:r>
            <w:r>
              <w:rPr>
                <w:sz w:val="20"/>
                <w:lang w:val="en-US"/>
              </w:rPr>
              <w:t xml:space="preserve">culare ale adeziunii bacteriene; </w:t>
            </w:r>
            <w:r w:rsidRPr="00D96933">
              <w:rPr>
                <w:sz w:val="20"/>
                <w:lang w:val="en-US"/>
              </w:rPr>
              <w:t xml:space="preserve">Compoziția plăcii bacteriene </w:t>
            </w:r>
            <w:r>
              <w:rPr>
                <w:sz w:val="20"/>
                <w:lang w:val="en-US"/>
              </w:rPr>
              <w:t xml:space="preserve">atașate structurii dure dentare; Matricea plăcii dentare; </w:t>
            </w:r>
            <w:r w:rsidRPr="00D96933">
              <w:rPr>
                <w:sz w:val="20"/>
                <w:lang w:val="en-US"/>
              </w:rPr>
              <w:t>Metabolismul plăcii dentare</w:t>
            </w:r>
            <w:r>
              <w:rPr>
                <w:sz w:val="20"/>
                <w:lang w:val="en-US"/>
              </w:rPr>
              <w:t>.</w:t>
            </w:r>
            <w:r w:rsidRPr="00D96933">
              <w:rPr>
                <w:sz w:val="20"/>
                <w:lang w:val="en-US"/>
              </w:rPr>
              <w:t>Tartrul dentar</w:t>
            </w:r>
            <w:r>
              <w:rPr>
                <w:sz w:val="20"/>
                <w:lang w:val="en-US"/>
              </w:rPr>
              <w:t>; 3.</w:t>
            </w:r>
            <w:r w:rsidRPr="00D96933">
              <w:rPr>
                <w:sz w:val="20"/>
                <w:lang w:val="en-US"/>
              </w:rPr>
              <w:t>Dezvoltarea leziunilor carioase</w:t>
            </w:r>
            <w:r>
              <w:rPr>
                <w:sz w:val="20"/>
                <w:lang w:val="en-US"/>
              </w:rPr>
              <w:t xml:space="preserve">: Leziunile carioase. Concept; </w:t>
            </w:r>
            <w:r w:rsidRPr="00D96933">
              <w:rPr>
                <w:sz w:val="20"/>
                <w:lang w:val="en-US"/>
              </w:rPr>
              <w:t>Embr</w:t>
            </w:r>
            <w:r>
              <w:rPr>
                <w:sz w:val="20"/>
                <w:lang w:val="en-US"/>
              </w:rPr>
              <w:t xml:space="preserve">iologia și histologia smalțului; </w:t>
            </w:r>
            <w:r w:rsidRPr="00D96933">
              <w:rPr>
                <w:sz w:val="20"/>
                <w:lang w:val="en-US"/>
              </w:rPr>
              <w:t>Evaluarea microscopică a</w:t>
            </w:r>
            <w:r>
              <w:rPr>
                <w:sz w:val="20"/>
                <w:lang w:val="en-US"/>
              </w:rPr>
              <w:t xml:space="preserve"> leziunilor carioase incipiente; </w:t>
            </w:r>
            <w:r w:rsidRPr="00D96933">
              <w:rPr>
                <w:sz w:val="20"/>
                <w:lang w:val="en-US"/>
              </w:rPr>
              <w:t>Clasificare</w:t>
            </w:r>
            <w:r>
              <w:rPr>
                <w:sz w:val="20"/>
                <w:lang w:val="en-US"/>
              </w:rPr>
              <w:t xml:space="preserve">a pe zone a țesuturilor cariate; </w:t>
            </w:r>
            <w:r w:rsidRPr="00D96933">
              <w:rPr>
                <w:sz w:val="20"/>
                <w:lang w:val="en-US"/>
              </w:rPr>
              <w:t>Interrelația placă bact</w:t>
            </w:r>
            <w:r>
              <w:rPr>
                <w:sz w:val="20"/>
                <w:lang w:val="en-US"/>
              </w:rPr>
              <w:t xml:space="preserve">eriană-leziune carioasă; Bacterii cariogene; Streptococcus mutans; Lactobacillus; Adeziunea bacteriană; </w:t>
            </w:r>
            <w:r w:rsidRPr="00D96933">
              <w:rPr>
                <w:sz w:val="20"/>
                <w:lang w:val="en-US"/>
              </w:rPr>
              <w:t>Dezvoltarea leziu</w:t>
            </w:r>
            <w:r>
              <w:rPr>
                <w:sz w:val="20"/>
                <w:lang w:val="en-US"/>
              </w:rPr>
              <w:t xml:space="preserve">nilor carioase – nișe ecologice; Leziuni carioase dentinare; Caria de suprafață radiculară; </w:t>
            </w:r>
            <w:r w:rsidRPr="00D96933">
              <w:rPr>
                <w:sz w:val="20"/>
                <w:lang w:val="en-US"/>
              </w:rPr>
              <w:t>Prevenția</w:t>
            </w:r>
            <w:r>
              <w:rPr>
                <w:sz w:val="20"/>
                <w:lang w:val="en-US"/>
              </w:rPr>
              <w:t xml:space="preserve"> cariei de suprafață radiculară; Cariile secundare și recurente; </w:t>
            </w:r>
            <w:r w:rsidRPr="00D96933">
              <w:rPr>
                <w:sz w:val="20"/>
                <w:lang w:val="en-US"/>
              </w:rPr>
              <w:t>Evaluarea pH-ului p</w:t>
            </w:r>
            <w:r>
              <w:rPr>
                <w:sz w:val="20"/>
                <w:lang w:val="en-US"/>
              </w:rPr>
              <w:t xml:space="preserve">lăcii bacteriene, curba Stephan; </w:t>
            </w:r>
            <w:r w:rsidRPr="00D96933">
              <w:rPr>
                <w:sz w:val="20"/>
                <w:lang w:val="en-US"/>
              </w:rPr>
              <w:t>Satu</w:t>
            </w:r>
            <w:r>
              <w:rPr>
                <w:sz w:val="20"/>
                <w:lang w:val="en-US"/>
              </w:rPr>
              <w:t xml:space="preserve">rarea pH-ului plăcii bacteriene; </w:t>
            </w:r>
            <w:r w:rsidRPr="00D96933">
              <w:rPr>
                <w:sz w:val="20"/>
                <w:lang w:val="en-US"/>
              </w:rPr>
              <w:t>Demineralizarea și remi</w:t>
            </w:r>
            <w:r>
              <w:rPr>
                <w:sz w:val="20"/>
                <w:lang w:val="en-US"/>
              </w:rPr>
              <w:t xml:space="preserve">neralizarea dinților. Principii; </w:t>
            </w:r>
            <w:r w:rsidRPr="00D96933">
              <w:rPr>
                <w:sz w:val="20"/>
                <w:lang w:val="en-US"/>
              </w:rPr>
              <w:t>Interrelația hidroxiapatită, f</w:t>
            </w:r>
            <w:r>
              <w:rPr>
                <w:sz w:val="20"/>
                <w:lang w:val="en-US"/>
              </w:rPr>
              <w:t>luorhidroxiapatită ș</w:t>
            </w:r>
            <w:proofErr w:type="gramStart"/>
            <w:r>
              <w:rPr>
                <w:sz w:val="20"/>
                <w:lang w:val="en-US"/>
              </w:rPr>
              <w:t>i  CaF2</w:t>
            </w:r>
            <w:proofErr w:type="gramEnd"/>
            <w:r>
              <w:rPr>
                <w:sz w:val="20"/>
                <w:lang w:val="en-US"/>
              </w:rPr>
              <w:t xml:space="preserve">; Profunzimea remineralizării. </w:t>
            </w:r>
            <w:r w:rsidRPr="00D96933">
              <w:rPr>
                <w:sz w:val="20"/>
                <w:lang w:val="en-US"/>
              </w:rPr>
              <w:t>Metode de aplicare a lacurilor</w:t>
            </w:r>
            <w:r>
              <w:rPr>
                <w:sz w:val="20"/>
                <w:lang w:val="en-US"/>
              </w:rPr>
              <w:t xml:space="preserve">; </w:t>
            </w:r>
            <w:r w:rsidR="006553AC">
              <w:rPr>
                <w:sz w:val="20"/>
                <w:lang w:val="en-US"/>
              </w:rPr>
              <w:t>4.</w:t>
            </w:r>
            <w:r w:rsidRPr="00D96933">
              <w:rPr>
                <w:sz w:val="20"/>
                <w:lang w:val="en-US"/>
              </w:rPr>
              <w:t>Rolul plăcii bacteriene în etiologia și progresul bolii parodontale</w:t>
            </w:r>
            <w:r w:rsidR="006553AC">
              <w:rPr>
                <w:sz w:val="20"/>
                <w:lang w:val="en-US"/>
              </w:rPr>
              <w:t xml:space="preserve">: Parodonțiul;Ligamentele dento-alveolare; Sulcusul gingival; </w:t>
            </w:r>
            <w:r w:rsidRPr="00D96933">
              <w:rPr>
                <w:sz w:val="20"/>
                <w:lang w:val="en-US"/>
              </w:rPr>
              <w:t>D</w:t>
            </w:r>
            <w:r w:rsidR="006553AC">
              <w:rPr>
                <w:sz w:val="20"/>
                <w:lang w:val="en-US"/>
              </w:rPr>
              <w:t xml:space="preserve">ezvoltarea leziunilor gingivale; Microflora parodontală; Placa bacteriană subgingivală; </w:t>
            </w:r>
            <w:r w:rsidRPr="00D96933">
              <w:rPr>
                <w:sz w:val="20"/>
                <w:lang w:val="en-US"/>
              </w:rPr>
              <w:t>Apărarea loca</w:t>
            </w:r>
            <w:r w:rsidR="006553AC">
              <w:rPr>
                <w:sz w:val="20"/>
                <w:lang w:val="en-US"/>
              </w:rPr>
              <w:t xml:space="preserve">lă celulară mediate immunologic. </w:t>
            </w:r>
            <w:r w:rsidRPr="00D96933">
              <w:rPr>
                <w:sz w:val="20"/>
                <w:lang w:val="en-US"/>
              </w:rPr>
              <w:t>Prevenția primară a afecțiuni</w:t>
            </w:r>
            <w:r w:rsidR="006553AC">
              <w:rPr>
                <w:sz w:val="20"/>
                <w:lang w:val="en-US"/>
              </w:rPr>
              <w:t>lor periodontale. Controlul mec</w:t>
            </w:r>
            <w:r w:rsidRPr="00D96933">
              <w:rPr>
                <w:sz w:val="20"/>
                <w:lang w:val="en-US"/>
              </w:rPr>
              <w:t xml:space="preserve">anic </w:t>
            </w:r>
            <w:r w:rsidR="006553AC">
              <w:rPr>
                <w:sz w:val="20"/>
                <w:lang w:val="en-US"/>
              </w:rPr>
              <w:t xml:space="preserve">și chimic al plăcii bacteriene. </w:t>
            </w:r>
            <w:proofErr w:type="gramStart"/>
            <w:r w:rsidR="006553AC">
              <w:rPr>
                <w:sz w:val="20"/>
                <w:lang w:val="en-US"/>
              </w:rPr>
              <w:t>5.</w:t>
            </w:r>
            <w:r w:rsidRPr="00D96933">
              <w:rPr>
                <w:sz w:val="20"/>
                <w:lang w:val="en-US"/>
              </w:rPr>
              <w:t>Tipuri</w:t>
            </w:r>
            <w:proofErr w:type="gramEnd"/>
            <w:r w:rsidRPr="00D96933">
              <w:rPr>
                <w:sz w:val="20"/>
                <w:lang w:val="en-US"/>
              </w:rPr>
              <w:t xml:space="preserve"> de periuțe dentare și tehnici de periaj</w:t>
            </w:r>
            <w:r w:rsidR="006553AC">
              <w:rPr>
                <w:sz w:val="20"/>
                <w:lang w:val="en-US"/>
              </w:rPr>
              <w:t xml:space="preserve">: </w:t>
            </w:r>
            <w:r w:rsidRPr="00D96933">
              <w:rPr>
                <w:sz w:val="20"/>
                <w:lang w:val="en-US"/>
              </w:rPr>
              <w:t>Periu</w:t>
            </w:r>
            <w:r w:rsidR="006553AC">
              <w:rPr>
                <w:sz w:val="20"/>
                <w:lang w:val="en-US"/>
              </w:rPr>
              <w:t xml:space="preserve">țele manual; Istoric; Design; Profile;Texturi. Periuțe electrice; Metode de </w:t>
            </w:r>
            <w:proofErr w:type="gramStart"/>
            <w:r w:rsidR="006553AC">
              <w:rPr>
                <w:sz w:val="20"/>
                <w:lang w:val="en-US"/>
              </w:rPr>
              <w:t>periaj.;</w:t>
            </w:r>
            <w:proofErr w:type="gramEnd"/>
            <w:r w:rsidR="006553AC">
              <w:rPr>
                <w:sz w:val="20"/>
                <w:lang w:val="en-US"/>
              </w:rPr>
              <w:t xml:space="preserve"> 6. </w:t>
            </w:r>
            <w:r w:rsidRPr="00D96933">
              <w:rPr>
                <w:sz w:val="20"/>
                <w:lang w:val="en-US"/>
              </w:rPr>
              <w:t>Paste de dinți</w:t>
            </w:r>
            <w:proofErr w:type="gramStart"/>
            <w:r w:rsidRPr="00D96933">
              <w:rPr>
                <w:sz w:val="20"/>
                <w:lang w:val="en-US"/>
              </w:rPr>
              <w:t>,  age</w:t>
            </w:r>
            <w:r w:rsidR="006553AC">
              <w:rPr>
                <w:sz w:val="20"/>
                <w:lang w:val="en-US"/>
              </w:rPr>
              <w:t>n</w:t>
            </w:r>
            <w:proofErr w:type="gramEnd"/>
            <w:r w:rsidR="006553AC">
              <w:rPr>
                <w:sz w:val="20"/>
                <w:lang w:val="en-US"/>
              </w:rPr>
              <w:t xml:space="preserve">ți antiplacă, gume de mestecat; </w:t>
            </w:r>
            <w:r w:rsidRPr="00D96933">
              <w:rPr>
                <w:sz w:val="20"/>
                <w:lang w:val="en-US"/>
              </w:rPr>
              <w:t>Monitorizarea siguranței ș</w:t>
            </w:r>
            <w:r w:rsidR="006553AC">
              <w:rPr>
                <w:sz w:val="20"/>
                <w:lang w:val="en-US"/>
              </w:rPr>
              <w:t xml:space="preserve">i eficienței produselor dentare: Pastele de dinti;Agenți antiplacă cosmetici; </w:t>
            </w:r>
            <w:r w:rsidRPr="00D96933">
              <w:rPr>
                <w:sz w:val="20"/>
                <w:lang w:val="en-US"/>
              </w:rPr>
              <w:t>Agenți antip</w:t>
            </w:r>
            <w:r w:rsidR="006553AC">
              <w:rPr>
                <w:sz w:val="20"/>
                <w:lang w:val="en-US"/>
              </w:rPr>
              <w:t xml:space="preserve">lacă terapeutici; </w:t>
            </w:r>
            <w:r w:rsidRPr="00D96933">
              <w:rPr>
                <w:sz w:val="20"/>
                <w:lang w:val="en-US"/>
              </w:rPr>
              <w:t>Gumele de mestecat</w:t>
            </w:r>
            <w:r w:rsidR="006553AC">
              <w:rPr>
                <w:sz w:val="20"/>
                <w:lang w:val="en-US"/>
              </w:rPr>
              <w:t xml:space="preserve">. 7. </w:t>
            </w:r>
            <w:r w:rsidRPr="00D96933">
              <w:rPr>
                <w:sz w:val="20"/>
                <w:lang w:val="en-US"/>
              </w:rPr>
              <w:t xml:space="preserve">Mijloace </w:t>
            </w:r>
            <w:r w:rsidR="006553AC">
              <w:rPr>
                <w:sz w:val="20"/>
                <w:lang w:val="en-US"/>
              </w:rPr>
              <w:t>adjuvante de igienă oro-dentară; Fluorizarea generală: Surse de fluor; Metabolismul fluorului; Mecanisme de acțiune; Metode; Controverse 8.Fluorizarea locală: Mecanism de acțiune; 9.</w:t>
            </w:r>
            <w:r w:rsidRPr="00D96933">
              <w:rPr>
                <w:sz w:val="20"/>
                <w:lang w:val="en-US"/>
              </w:rPr>
              <w:t xml:space="preserve">Sigilarea </w:t>
            </w:r>
            <w:r w:rsidR="006553AC">
              <w:rPr>
                <w:sz w:val="20"/>
                <w:lang w:val="en-US"/>
              </w:rPr>
              <w:t xml:space="preserve">șanțurilor și fosetelor dentare. 10. </w:t>
            </w:r>
            <w:r w:rsidRPr="00D96933">
              <w:rPr>
                <w:sz w:val="20"/>
                <w:lang w:val="en-US"/>
              </w:rPr>
              <w:t>Aspecte preventive ale interacţiunii chimice dinte - f</w:t>
            </w:r>
            <w:r w:rsidR="006553AC">
              <w:rPr>
                <w:sz w:val="20"/>
                <w:lang w:val="en-US"/>
              </w:rPr>
              <w:t xml:space="preserve">luidele orale: </w:t>
            </w:r>
            <w:r w:rsidRPr="00D96933">
              <w:rPr>
                <w:sz w:val="20"/>
                <w:lang w:val="en-US"/>
              </w:rPr>
              <w:t>Analiza cantit</w:t>
            </w:r>
            <w:r w:rsidR="006553AC">
              <w:rPr>
                <w:sz w:val="20"/>
                <w:lang w:val="en-US"/>
              </w:rPr>
              <w:t xml:space="preserve">ativă și calitativă a salivei; </w:t>
            </w:r>
            <w:r w:rsidRPr="00D96933">
              <w:rPr>
                <w:sz w:val="20"/>
                <w:lang w:val="en-US"/>
              </w:rPr>
              <w:t>Aspecte ale mineraliză</w:t>
            </w:r>
            <w:r w:rsidR="006553AC">
              <w:rPr>
                <w:sz w:val="20"/>
                <w:lang w:val="en-US"/>
              </w:rPr>
              <w:t xml:space="preserve">rii structurilor dure dentare. </w:t>
            </w:r>
            <w:r w:rsidRPr="00D96933">
              <w:rPr>
                <w:sz w:val="20"/>
                <w:lang w:val="en-US"/>
              </w:rPr>
              <w:t>Echilibrul</w:t>
            </w:r>
            <w:r w:rsidR="006553AC">
              <w:rPr>
                <w:sz w:val="20"/>
                <w:lang w:val="en-US"/>
              </w:rPr>
              <w:t xml:space="preserve"> demineralizare-remineralizare. 11</w:t>
            </w:r>
            <w:proofErr w:type="gramStart"/>
            <w:r w:rsidR="006553AC">
              <w:rPr>
                <w:sz w:val="20"/>
                <w:lang w:val="en-US"/>
              </w:rPr>
              <w:t>.</w:t>
            </w:r>
            <w:r w:rsidRPr="00D96933">
              <w:rPr>
                <w:sz w:val="20"/>
                <w:lang w:val="en-US"/>
              </w:rPr>
              <w:t>Stadializarea</w:t>
            </w:r>
            <w:proofErr w:type="gramEnd"/>
            <w:r w:rsidRPr="00D96933">
              <w:rPr>
                <w:sz w:val="20"/>
                <w:lang w:val="en-US"/>
              </w:rPr>
              <w:t xml:space="preserve"> pragului de intervenție preventivă în funcție de diagnosticul precoce clinic şi paraclinic al leziunilor carioase</w:t>
            </w:r>
            <w:r w:rsidR="006553AC">
              <w:rPr>
                <w:sz w:val="20"/>
                <w:lang w:val="en-US"/>
              </w:rPr>
              <w:t xml:space="preserve">; </w:t>
            </w:r>
            <w:r w:rsidRPr="00D96933">
              <w:rPr>
                <w:sz w:val="20"/>
                <w:lang w:val="en-US"/>
              </w:rPr>
              <w:t xml:space="preserve">Metode de abordare preventivă minim invazivă a substratului dentar în leziunile </w:t>
            </w:r>
            <w:r w:rsidRPr="00D96933">
              <w:rPr>
                <w:sz w:val="20"/>
                <w:lang w:val="en-US"/>
              </w:rPr>
              <w:lastRenderedPageBreak/>
              <w:t>odontale coronare</w:t>
            </w:r>
            <w:r w:rsidR="006553AC">
              <w:rPr>
                <w:sz w:val="20"/>
                <w:lang w:val="en-US"/>
              </w:rPr>
              <w:t>. 12</w:t>
            </w:r>
            <w:proofErr w:type="gramStart"/>
            <w:r w:rsidR="006553AC">
              <w:rPr>
                <w:sz w:val="20"/>
                <w:lang w:val="en-US"/>
              </w:rPr>
              <w:t>.</w:t>
            </w:r>
            <w:r w:rsidRPr="00D96933">
              <w:rPr>
                <w:sz w:val="20"/>
                <w:lang w:val="en-US"/>
              </w:rPr>
              <w:t>Tratamentul</w:t>
            </w:r>
            <w:proofErr w:type="gramEnd"/>
            <w:r w:rsidRPr="00D96933">
              <w:rPr>
                <w:sz w:val="20"/>
                <w:lang w:val="en-US"/>
              </w:rPr>
              <w:t xml:space="preserve"> preventiv, minim i</w:t>
            </w:r>
            <w:r w:rsidR="006553AC">
              <w:rPr>
                <w:sz w:val="20"/>
                <w:lang w:val="en-US"/>
              </w:rPr>
              <w:t xml:space="preserve">nvaziv, al discromiilor dentare. 13. </w:t>
            </w:r>
            <w:r w:rsidRPr="00D96933">
              <w:rPr>
                <w:sz w:val="20"/>
                <w:lang w:val="en-US"/>
              </w:rPr>
              <w:t>Evaluarea riscului carios ș</w:t>
            </w:r>
            <w:r w:rsidR="006553AC">
              <w:rPr>
                <w:sz w:val="20"/>
                <w:lang w:val="en-US"/>
              </w:rPr>
              <w:t xml:space="preserve">i testarea activității carioase: </w:t>
            </w:r>
            <w:r w:rsidRPr="00D96933">
              <w:rPr>
                <w:sz w:val="20"/>
                <w:lang w:val="en-US"/>
              </w:rPr>
              <w:t xml:space="preserve">Riscul </w:t>
            </w:r>
            <w:r w:rsidR="006553AC">
              <w:rPr>
                <w:sz w:val="20"/>
                <w:lang w:val="en-US"/>
              </w:rPr>
              <w:t xml:space="preserve">carios și activitatea carioasă; </w:t>
            </w:r>
            <w:r w:rsidRPr="00D96933">
              <w:rPr>
                <w:sz w:val="20"/>
                <w:lang w:val="en-US"/>
              </w:rPr>
              <w:t>Evaluarea clinică pentru</w:t>
            </w:r>
            <w:r w:rsidR="006553AC">
              <w:rPr>
                <w:sz w:val="20"/>
                <w:lang w:val="en-US"/>
              </w:rPr>
              <w:t xml:space="preserve"> testarea activității carioase; </w:t>
            </w:r>
            <w:r w:rsidRPr="00D96933">
              <w:rPr>
                <w:sz w:val="20"/>
                <w:lang w:val="en-US"/>
              </w:rPr>
              <w:t>Ev</w:t>
            </w:r>
            <w:r w:rsidR="006553AC">
              <w:rPr>
                <w:sz w:val="20"/>
                <w:lang w:val="en-US"/>
              </w:rPr>
              <w:t xml:space="preserve">aluare microbiologică a salivei; Evaluarea cantitativă a salivei; </w:t>
            </w:r>
            <w:r w:rsidRPr="00D96933">
              <w:rPr>
                <w:sz w:val="20"/>
                <w:lang w:val="en-US"/>
              </w:rPr>
              <w:t>Evaluar</w:t>
            </w:r>
            <w:r w:rsidR="006553AC">
              <w:rPr>
                <w:sz w:val="20"/>
                <w:lang w:val="en-US"/>
              </w:rPr>
              <w:t>ea capacității tampon a salivei. 14</w:t>
            </w:r>
            <w:proofErr w:type="gramStart"/>
            <w:r w:rsidR="006553AC">
              <w:rPr>
                <w:sz w:val="20"/>
                <w:lang w:val="en-US"/>
              </w:rPr>
              <w:t>.</w:t>
            </w:r>
            <w:r w:rsidRPr="00D96933">
              <w:rPr>
                <w:sz w:val="20"/>
                <w:lang w:val="en-US"/>
              </w:rPr>
              <w:t>Preven</w:t>
            </w:r>
            <w:proofErr w:type="gramEnd"/>
            <w:r w:rsidRPr="00D96933">
              <w:rPr>
                <w:sz w:val="20"/>
                <w:lang w:val="en-US"/>
              </w:rPr>
              <w:t>ția pri</w:t>
            </w:r>
            <w:r w:rsidR="006553AC">
              <w:rPr>
                <w:sz w:val="20"/>
                <w:lang w:val="en-US"/>
              </w:rPr>
              <w:t>mară a afecţiunilor parodontale; 15.</w:t>
            </w:r>
            <w:r w:rsidRPr="00D96933">
              <w:rPr>
                <w:sz w:val="20"/>
                <w:lang w:val="en-US"/>
              </w:rPr>
              <w:t>Prevenția primară a afecțiunilor or</w:t>
            </w:r>
            <w:r w:rsidR="006553AC">
              <w:rPr>
                <w:sz w:val="20"/>
                <w:lang w:val="en-US"/>
              </w:rPr>
              <w:t>o-dentare prin controlul dietei</w:t>
            </w:r>
            <w:r w:rsidR="0050259D">
              <w:rPr>
                <w:sz w:val="20"/>
                <w:lang w:val="en-US"/>
              </w:rPr>
              <w:t xml:space="preserve">; Educaţia pentru sănătatea orală. 16. </w:t>
            </w:r>
            <w:r w:rsidRPr="00D96933">
              <w:rPr>
                <w:sz w:val="20"/>
                <w:lang w:val="en-US"/>
              </w:rPr>
              <w:t xml:space="preserve">Mijloace de prevenţie </w:t>
            </w:r>
            <w:proofErr w:type="gramStart"/>
            <w:r w:rsidRPr="00D96933">
              <w:rPr>
                <w:sz w:val="20"/>
                <w:lang w:val="en-US"/>
              </w:rPr>
              <w:t>a</w:t>
            </w:r>
            <w:proofErr w:type="gramEnd"/>
            <w:r w:rsidRPr="00D96933">
              <w:rPr>
                <w:sz w:val="20"/>
                <w:lang w:val="en-US"/>
              </w:rPr>
              <w:t xml:space="preserve"> afecţiunilor orale pentru situații </w:t>
            </w:r>
            <w:r w:rsidR="0050259D">
              <w:rPr>
                <w:sz w:val="20"/>
                <w:lang w:val="en-US"/>
              </w:rPr>
              <w:t xml:space="preserve">speciale: </w:t>
            </w:r>
            <w:r w:rsidRPr="00D96933">
              <w:rPr>
                <w:sz w:val="20"/>
                <w:lang w:val="en-US"/>
              </w:rPr>
              <w:t>Prevenția primară a</w:t>
            </w:r>
            <w:r w:rsidR="0050259D">
              <w:rPr>
                <w:sz w:val="20"/>
                <w:lang w:val="en-US"/>
              </w:rPr>
              <w:t xml:space="preserve"> anomaliilor dento-maxilare; </w:t>
            </w:r>
            <w:r w:rsidRPr="00D96933">
              <w:rPr>
                <w:sz w:val="20"/>
                <w:lang w:val="en-US"/>
              </w:rPr>
              <w:t>Mijloace de prevenţie a afecţiunilor orale</w:t>
            </w:r>
            <w:r w:rsidR="0050259D">
              <w:rPr>
                <w:sz w:val="20"/>
                <w:lang w:val="en-US"/>
              </w:rPr>
              <w:t xml:space="preserve"> la pacienţii cu boli cronice.  </w:t>
            </w:r>
            <w:r w:rsidRPr="00D96933">
              <w:rPr>
                <w:sz w:val="20"/>
                <w:lang w:val="en-US"/>
              </w:rPr>
              <w:t>Mijloace de prevenţie a afecţiunilor orale la pacienţii instituționalizați</w:t>
            </w:r>
            <w:r w:rsidR="0050259D">
              <w:rPr>
                <w:sz w:val="20"/>
                <w:lang w:val="en-US"/>
              </w:rPr>
              <w:t xml:space="preserve"> Bibliografie:1.</w:t>
            </w:r>
            <w:r w:rsidRPr="00D96933">
              <w:rPr>
                <w:sz w:val="20"/>
                <w:lang w:val="en-US"/>
              </w:rPr>
              <w:t xml:space="preserve">Knowledge, attitude, and behavior of nurses toward delivery of Primary Oral Health Care in Dakshina Kannada, India Ahmed Faraz, Rao Arathi, Shenoy Ramya, Suprabha B S Year : 2018 | Volume:  36 | </w:t>
            </w:r>
            <w:r w:rsidR="0050259D">
              <w:rPr>
                <w:sz w:val="20"/>
                <w:lang w:val="en-US"/>
              </w:rPr>
              <w:t>Issue Number:  1 | Page: 21-25 ; 2.</w:t>
            </w:r>
            <w:r w:rsidRPr="00D96933">
              <w:rPr>
                <w:sz w:val="20"/>
                <w:lang w:val="en-US"/>
              </w:rPr>
              <w:t>The Prevalence and Associated Risk Indicators of Dental Fluorosis in China: Findings from the 4th National Oral Health Survey.Zhou Y, Chen DR, Zhi QH, Tao Y, Wang X, Feng XP, Tai BJ, Hu Y, Wang B, Wang CX, Zheng SG, Liu XN, Rong WS, Wang WJ, Si Y, Lin HC.Chin J Dent Res. 2018;21(3):205-2</w:t>
            </w:r>
            <w:r w:rsidR="0050259D">
              <w:rPr>
                <w:sz w:val="20"/>
                <w:lang w:val="en-US"/>
              </w:rPr>
              <w:t xml:space="preserve">11. </w:t>
            </w:r>
            <w:proofErr w:type="gramStart"/>
            <w:r w:rsidR="0050259D">
              <w:rPr>
                <w:sz w:val="20"/>
                <w:lang w:val="en-US"/>
              </w:rPr>
              <w:t>doi</w:t>
            </w:r>
            <w:proofErr w:type="gramEnd"/>
            <w:r w:rsidR="0050259D">
              <w:rPr>
                <w:sz w:val="20"/>
                <w:lang w:val="en-US"/>
              </w:rPr>
              <w:t>: 10.3290/j.cjdr.a41081.;3.</w:t>
            </w:r>
            <w:r w:rsidRPr="00D96933">
              <w:rPr>
                <w:sz w:val="20"/>
                <w:lang w:val="en-US"/>
              </w:rPr>
              <w:t>The 4th National Oral Health Survey in the Mainland of China: Background and Methodology. Lu HX, Tao DY, Lo ECM, Li R, Wang X, Tai BJ, Hu Y, Lin HC, Wang B, Si Y, Wang CX, Zheng SG, Liu XN, Rong WS, Wang WJ, Feng XP.Chin J Dent Res. 2018;21(3):161-1</w:t>
            </w:r>
            <w:r w:rsidR="0050259D">
              <w:rPr>
                <w:sz w:val="20"/>
                <w:lang w:val="en-US"/>
              </w:rPr>
              <w:t xml:space="preserve">65. </w:t>
            </w:r>
            <w:proofErr w:type="gramStart"/>
            <w:r w:rsidR="0050259D">
              <w:rPr>
                <w:sz w:val="20"/>
                <w:lang w:val="en-US"/>
              </w:rPr>
              <w:t>doi</w:t>
            </w:r>
            <w:proofErr w:type="gramEnd"/>
            <w:r w:rsidR="0050259D">
              <w:rPr>
                <w:sz w:val="20"/>
                <w:lang w:val="en-US"/>
              </w:rPr>
              <w:t>: 10.3290/j.cjdr.a41079.;4.</w:t>
            </w:r>
            <w:r w:rsidRPr="00D96933">
              <w:rPr>
                <w:sz w:val="20"/>
                <w:lang w:val="en-US"/>
              </w:rPr>
              <w:t>How Root Caries Differs between Middle-aged People and the Elderly: Findings from the 4th National Oral Health Survey of China. Gao YB, Hu T, Zhou XD, Shao R, Cheng R, Wang GS, Yang YM, Li X, Yuan B, Xu T, et al.Chin J</w:t>
            </w:r>
            <w:r w:rsidR="0050259D">
              <w:rPr>
                <w:sz w:val="20"/>
                <w:lang w:val="en-US"/>
              </w:rPr>
              <w:t xml:space="preserve"> Dent Res. 2018; 21(3):221-229.;5.</w:t>
            </w:r>
            <w:r w:rsidRPr="00D96933">
              <w:rPr>
                <w:sz w:val="20"/>
                <w:lang w:val="en-US"/>
              </w:rPr>
              <w:t>Unstimulated salivary flow, pH, proteins and oral health in patients with Juvenile Idiopathic Arthritis.Kobus A, Kierklo A, Zalewska A, Kuźmiuk A, Szajda SD, Ławicki S, Bagińska J.BMC Oral Health. 2017 Ju</w:t>
            </w:r>
            <w:r w:rsidR="0050259D">
              <w:rPr>
                <w:sz w:val="20"/>
                <w:lang w:val="en-US"/>
              </w:rPr>
              <w:t>n 2; 17(1):94. Epub 2017 Jun 2.;6.</w:t>
            </w:r>
            <w:r w:rsidRPr="00D96933">
              <w:rPr>
                <w:sz w:val="20"/>
                <w:lang w:val="en-US"/>
              </w:rPr>
              <w:t>Assessment of dental caries, oral hygiene status, traumatic dental injuries and provision of basic oral health care among visually impaired children of Eastern Odisha. Suresan V, Das D, Jnaneswar A, Jha K, Kumar G, Subramaniam GB.J Indian Soc Pedod Prev Den</w:t>
            </w:r>
            <w:r w:rsidR="0050259D">
              <w:rPr>
                <w:sz w:val="20"/>
                <w:lang w:val="en-US"/>
              </w:rPr>
              <w:t>t. 2017 Oct-Dec; 35(4):284-290.</w:t>
            </w:r>
            <w:proofErr w:type="gramStart"/>
            <w:r w:rsidR="0050259D">
              <w:rPr>
                <w:sz w:val="20"/>
                <w:lang w:val="en-US"/>
              </w:rPr>
              <w:t>;7.</w:t>
            </w:r>
            <w:r w:rsidRPr="00D96933">
              <w:rPr>
                <w:sz w:val="20"/>
                <w:lang w:val="en-US"/>
              </w:rPr>
              <w:t>American</w:t>
            </w:r>
            <w:proofErr w:type="gramEnd"/>
            <w:r w:rsidRPr="00D96933">
              <w:rPr>
                <w:sz w:val="20"/>
                <w:lang w:val="en-US"/>
              </w:rPr>
              <w:t xml:space="preserve"> Academy of Pediatric Dentistry. Policy on the dental home. Pediatr Dent. 2016</w:t>
            </w:r>
            <w:proofErr w:type="gramStart"/>
            <w:r w:rsidRPr="00D96933">
              <w:rPr>
                <w:sz w:val="20"/>
                <w:lang w:val="en-US"/>
              </w:rPr>
              <w:t>;38:12</w:t>
            </w:r>
            <w:proofErr w:type="gramEnd"/>
            <w:r w:rsidRPr="00D96933">
              <w:rPr>
                <w:sz w:val="20"/>
                <w:lang w:val="en-US"/>
              </w:rPr>
              <w:t>. Ahovuo-Saloranta A, Forss H, Walsh T, Nordblad A, Mäkelä M, Worthington HV. Cochrane Database Syst Rev. 2017 Jul 31;</w:t>
            </w:r>
            <w:r w:rsidR="0050259D">
              <w:rPr>
                <w:sz w:val="20"/>
                <w:lang w:val="en-US"/>
              </w:rPr>
              <w:t xml:space="preserve"> 7:CD001830. Epub 2017 Jul 31. </w:t>
            </w:r>
            <w:proofErr w:type="gramStart"/>
            <w:r w:rsidR="0050259D">
              <w:rPr>
                <w:sz w:val="20"/>
                <w:lang w:val="en-US"/>
              </w:rPr>
              <w:t>;8.</w:t>
            </w:r>
            <w:r w:rsidRPr="00D96933">
              <w:rPr>
                <w:sz w:val="20"/>
                <w:lang w:val="en-US"/>
              </w:rPr>
              <w:t>Ran</w:t>
            </w:r>
            <w:proofErr w:type="gramEnd"/>
            <w:r w:rsidRPr="00D96933">
              <w:rPr>
                <w:sz w:val="20"/>
                <w:lang w:val="en-US"/>
              </w:rPr>
              <w:t xml:space="preserve"> T, Chattopadhyay SK, Community Preventive Services Task Force.. Am J Prev Med. 2016 Jun; 50(6):790-796. Epub 2016</w:t>
            </w:r>
            <w:r w:rsidR="0050259D">
              <w:rPr>
                <w:sz w:val="20"/>
                <w:lang w:val="en-US"/>
              </w:rPr>
              <w:t xml:space="preserve"> Jan 6.; 9.</w:t>
            </w:r>
            <w:r w:rsidRPr="00D96933">
              <w:rPr>
                <w:sz w:val="20"/>
                <w:lang w:val="en-US"/>
              </w:rPr>
              <w:t>Ahovuo-Saloranta A, Forss H, Hiiri A, Nordblad A, Mäkelä M. Cochrane Database Syst Rev. 2016 Jan 18; (</w:t>
            </w:r>
            <w:r w:rsidR="0050259D">
              <w:rPr>
                <w:sz w:val="20"/>
                <w:lang w:val="en-US"/>
              </w:rPr>
              <w:t xml:space="preserve">1):CD003067. Epub 2016 Jan 18. </w:t>
            </w:r>
            <w:proofErr w:type="gramStart"/>
            <w:r w:rsidR="0050259D">
              <w:rPr>
                <w:sz w:val="20"/>
                <w:lang w:val="en-US"/>
              </w:rPr>
              <w:t>;10.</w:t>
            </w:r>
            <w:r w:rsidRPr="00D96933">
              <w:rPr>
                <w:sz w:val="20"/>
                <w:lang w:val="en-US"/>
              </w:rPr>
              <w:t>Harris</w:t>
            </w:r>
            <w:proofErr w:type="gramEnd"/>
            <w:r w:rsidRPr="00D96933">
              <w:rPr>
                <w:sz w:val="20"/>
                <w:lang w:val="en-US"/>
              </w:rPr>
              <w:t xml:space="preserve"> NO, Garcia-Godoy F, Nathe CN. Primary Preventive Dentist</w:t>
            </w:r>
            <w:r w:rsidR="0050259D">
              <w:rPr>
                <w:sz w:val="20"/>
                <w:lang w:val="en-US"/>
              </w:rPr>
              <w:t xml:space="preserve">ry, 8th edition, Pearson, </w:t>
            </w:r>
            <w:proofErr w:type="gramStart"/>
            <w:r w:rsidR="0050259D">
              <w:rPr>
                <w:sz w:val="20"/>
                <w:lang w:val="en-US"/>
              </w:rPr>
              <w:t>2013.;</w:t>
            </w:r>
            <w:proofErr w:type="gramEnd"/>
            <w:r w:rsidR="0050259D">
              <w:rPr>
                <w:sz w:val="20"/>
                <w:lang w:val="en-US"/>
              </w:rPr>
              <w:t xml:space="preserve"> 11.</w:t>
            </w:r>
            <w:r w:rsidRPr="00D96933">
              <w:rPr>
                <w:sz w:val="20"/>
                <w:lang w:val="en-US"/>
              </w:rPr>
              <w:t xml:space="preserve">Catalina Iulia Saveanu, Materiale plastice de restaurare utilizate în prevenţia cariei dentare. Caracteristici morfo-funcţionale Iasi, 2011, </w:t>
            </w:r>
            <w:r w:rsidR="0050259D">
              <w:rPr>
                <w:sz w:val="20"/>
                <w:lang w:val="en-US"/>
              </w:rPr>
              <w:t>ISBN- 978-606-544-083-8; 12.</w:t>
            </w:r>
            <w:r w:rsidRPr="00D96933">
              <w:rPr>
                <w:sz w:val="20"/>
                <w:lang w:val="en-US"/>
              </w:rPr>
              <w:t xml:space="preserve">Lucia Bârlean, Ioan Dănilă, Angela Podariu, Iulia Săveanu,  Ghid de Practică în Prevenția Oro-Dentară, Editor Societatea Română de Ergonomie, București 2013, ISBN978-973-0-14884-8 </w:t>
            </w:r>
            <w:hyperlink r:id="rId7" w:history="1">
              <w:r w:rsidR="0050259D" w:rsidRPr="00CB2E0F">
                <w:rPr>
                  <w:rStyle w:val="Hyperlink"/>
                  <w:sz w:val="20"/>
                  <w:lang w:val="en-US"/>
                </w:rPr>
                <w:t>http://www.empmd.ro/Ghid%20de%20practica%20preventie%20si%20ergonomie.pf</w:t>
              </w:r>
            </w:hyperlink>
            <w:r w:rsidR="0050259D">
              <w:rPr>
                <w:sz w:val="20"/>
                <w:lang w:val="en-US"/>
              </w:rPr>
              <w:t>; 13.</w:t>
            </w:r>
            <w:r w:rsidRPr="00D96933">
              <w:rPr>
                <w:sz w:val="20"/>
                <w:lang w:val="en-US"/>
              </w:rPr>
              <w:t>Ritter AV, Eidson RS, Donovan TE. Dental Caries: Etiology, Clinical Characteristics, Risk Assessment and Management. In: Heymann H, Swift E, Ritter A. Sturdevant's Art &amp; Science of Operative Dentistry, 6th ed.</w:t>
            </w:r>
            <w:r w:rsidR="0050259D">
              <w:rPr>
                <w:sz w:val="20"/>
                <w:lang w:val="en-US"/>
              </w:rPr>
              <w:t>, St. Louis Mosby, 2013, 41-88.;14.</w:t>
            </w:r>
            <w:r w:rsidRPr="00D96933">
              <w:rPr>
                <w:sz w:val="20"/>
                <w:lang w:val="en-US"/>
              </w:rPr>
              <w:t xml:space="preserve">Rozier RG, Adair S, Graham F, et al. Evidence-based clinical recommendations on the </w:t>
            </w:r>
            <w:r w:rsidRPr="00D96933">
              <w:rPr>
                <w:sz w:val="20"/>
                <w:lang w:val="en-US"/>
              </w:rPr>
              <w:lastRenderedPageBreak/>
              <w:t>prescription of dietary fluoride supplements for caries prevention: a report of the American Dental Association Council on Scientific Affairs. J Am Dent Assoc. 2010</w:t>
            </w:r>
            <w:proofErr w:type="gramStart"/>
            <w:r w:rsidRPr="00D96933">
              <w:rPr>
                <w:sz w:val="20"/>
                <w:lang w:val="en-US"/>
              </w:rPr>
              <w:t>;141</w:t>
            </w:r>
            <w:proofErr w:type="gramEnd"/>
            <w:r w:rsidR="0050259D">
              <w:rPr>
                <w:sz w:val="20"/>
                <w:lang w:val="en-US"/>
              </w:rPr>
              <w:t>(12):1480–9.; 15.</w:t>
            </w:r>
            <w:r w:rsidRPr="00D96933">
              <w:rPr>
                <w:sz w:val="20"/>
                <w:lang w:val="en-US"/>
              </w:rPr>
              <w:t xml:space="preserve">Walter A Bretz , Odila P S Rosa.Emerging technologies for the prevention of dental caries. Are current methods of prevention sufficient for the high risk patient? Int Dent J. </w:t>
            </w:r>
            <w:proofErr w:type="gramStart"/>
            <w:r w:rsidRPr="00D96933">
              <w:rPr>
                <w:sz w:val="20"/>
                <w:lang w:val="en-US"/>
              </w:rPr>
              <w:t>2011 ;</w:t>
            </w:r>
            <w:proofErr w:type="gramEnd"/>
            <w:r w:rsidRPr="00D96933">
              <w:rPr>
                <w:sz w:val="20"/>
                <w:lang w:val="en-US"/>
              </w:rPr>
              <w:t xml:space="preserve"> 61(Suppl 1): 29–33.</w:t>
            </w:r>
          </w:p>
        </w:tc>
      </w:tr>
    </w:tbl>
    <w:p w:rsidR="005E029E" w:rsidRDefault="005E029E"/>
    <w:tbl>
      <w:tblPr>
        <w:tblW w:w="0" w:type="auto"/>
        <w:tblInd w:w="19" w:type="dxa"/>
        <w:tblBorders>
          <w:top w:val="single" w:sz="6" w:space="0" w:color="33CCFF"/>
          <w:left w:val="single" w:sz="6" w:space="0" w:color="33CCFF"/>
          <w:bottom w:val="single" w:sz="6" w:space="0" w:color="33CCFF"/>
          <w:right w:val="single" w:sz="6" w:space="0" w:color="33CCFF"/>
          <w:insideH w:val="single" w:sz="6" w:space="0" w:color="33CCFF"/>
          <w:insideV w:val="single" w:sz="6" w:space="0" w:color="33CCFF"/>
        </w:tblBorders>
        <w:tblLayout w:type="fixed"/>
        <w:tblCellMar>
          <w:left w:w="0" w:type="dxa"/>
          <w:right w:w="0" w:type="dxa"/>
        </w:tblCellMar>
        <w:tblLook w:val="01E0" w:firstRow="1" w:lastRow="1" w:firstColumn="1" w:lastColumn="1" w:noHBand="0" w:noVBand="0"/>
      </w:tblPr>
      <w:tblGrid>
        <w:gridCol w:w="3260"/>
        <w:gridCol w:w="5999"/>
      </w:tblGrid>
      <w:tr w:rsidR="005C12C5" w:rsidTr="00F05DF9">
        <w:trPr>
          <w:trHeight w:val="529"/>
        </w:trPr>
        <w:tc>
          <w:tcPr>
            <w:tcW w:w="3260" w:type="dxa"/>
          </w:tcPr>
          <w:p w:rsidR="005C12C5" w:rsidRDefault="004E23FA" w:rsidP="00F05DF9">
            <w:pPr>
              <w:pStyle w:val="TableParagraph"/>
              <w:spacing w:before="149"/>
              <w:rPr>
                <w:b/>
                <w:sz w:val="20"/>
              </w:rPr>
            </w:pPr>
            <w:r>
              <w:rPr>
                <w:b/>
                <w:spacing w:val="-2"/>
                <w:sz w:val="20"/>
              </w:rPr>
              <w:t>University</w:t>
            </w:r>
          </w:p>
        </w:tc>
        <w:tc>
          <w:tcPr>
            <w:tcW w:w="5999" w:type="dxa"/>
          </w:tcPr>
          <w:p w:rsidR="005C12C5" w:rsidRDefault="004E23FA" w:rsidP="00F05DF9">
            <w:pPr>
              <w:pStyle w:val="TableParagraph"/>
              <w:spacing w:before="149"/>
              <w:rPr>
                <w:sz w:val="20"/>
              </w:rPr>
            </w:pPr>
            <w:r w:rsidRPr="004E23FA">
              <w:rPr>
                <w:sz w:val="20"/>
              </w:rPr>
              <w:t>"Dimitrie Cantemir" University of Targu Mures</w:t>
            </w:r>
          </w:p>
        </w:tc>
      </w:tr>
      <w:tr w:rsidR="005C12C5" w:rsidTr="00F05DF9">
        <w:trPr>
          <w:trHeight w:val="530"/>
        </w:trPr>
        <w:tc>
          <w:tcPr>
            <w:tcW w:w="3260" w:type="dxa"/>
          </w:tcPr>
          <w:p w:rsidR="005C12C5" w:rsidRDefault="004E23FA" w:rsidP="00F05DF9">
            <w:pPr>
              <w:pStyle w:val="TableParagraph"/>
              <w:spacing w:before="149"/>
              <w:rPr>
                <w:b/>
                <w:sz w:val="20"/>
              </w:rPr>
            </w:pPr>
            <w:r>
              <w:rPr>
                <w:b/>
                <w:spacing w:val="-2"/>
                <w:sz w:val="20"/>
              </w:rPr>
              <w:t>Faculty</w:t>
            </w:r>
          </w:p>
        </w:tc>
        <w:tc>
          <w:tcPr>
            <w:tcW w:w="5999" w:type="dxa"/>
          </w:tcPr>
          <w:p w:rsidR="005C12C5" w:rsidRDefault="004E23FA" w:rsidP="00F05DF9">
            <w:pPr>
              <w:pStyle w:val="TableParagraph"/>
              <w:spacing w:before="149"/>
              <w:rPr>
                <w:sz w:val="20"/>
              </w:rPr>
            </w:pPr>
            <w:r w:rsidRPr="004E23FA">
              <w:rPr>
                <w:sz w:val="20"/>
              </w:rPr>
              <w:t>Faculty of Medicine</w:t>
            </w:r>
          </w:p>
        </w:tc>
      </w:tr>
      <w:tr w:rsidR="005C12C5" w:rsidTr="00F05DF9">
        <w:trPr>
          <w:trHeight w:val="529"/>
        </w:trPr>
        <w:tc>
          <w:tcPr>
            <w:tcW w:w="3260" w:type="dxa"/>
            <w:tcBorders>
              <w:bottom w:val="single" w:sz="12" w:space="0" w:color="000000"/>
            </w:tcBorders>
          </w:tcPr>
          <w:p w:rsidR="005C12C5" w:rsidRDefault="005C12C5" w:rsidP="00F05DF9">
            <w:pPr>
              <w:pStyle w:val="TableParagraph"/>
              <w:spacing w:before="151"/>
              <w:rPr>
                <w:b/>
                <w:sz w:val="20"/>
              </w:rPr>
            </w:pPr>
            <w:r>
              <w:rPr>
                <w:b/>
                <w:spacing w:val="-2"/>
                <w:sz w:val="20"/>
              </w:rPr>
              <w:t>Program</w:t>
            </w:r>
          </w:p>
        </w:tc>
        <w:tc>
          <w:tcPr>
            <w:tcW w:w="5999" w:type="dxa"/>
            <w:tcBorders>
              <w:bottom w:val="single" w:sz="12" w:space="0" w:color="33CCFF"/>
            </w:tcBorders>
          </w:tcPr>
          <w:p w:rsidR="005C12C5" w:rsidRDefault="004E23FA" w:rsidP="00F05DF9">
            <w:pPr>
              <w:pStyle w:val="TableParagraph"/>
              <w:spacing w:before="151"/>
              <w:rPr>
                <w:sz w:val="20"/>
              </w:rPr>
            </w:pPr>
            <w:r w:rsidRPr="004E23FA">
              <w:rPr>
                <w:sz w:val="20"/>
              </w:rPr>
              <w:t>Dental Medicine</w:t>
            </w:r>
          </w:p>
        </w:tc>
      </w:tr>
      <w:tr w:rsidR="005C12C5" w:rsidTr="00F05DF9">
        <w:trPr>
          <w:trHeight w:val="529"/>
        </w:trPr>
        <w:tc>
          <w:tcPr>
            <w:tcW w:w="3260" w:type="dxa"/>
            <w:tcBorders>
              <w:top w:val="single" w:sz="12" w:space="0" w:color="000000"/>
            </w:tcBorders>
          </w:tcPr>
          <w:p w:rsidR="005C12C5" w:rsidRDefault="004E23FA" w:rsidP="00F05DF9">
            <w:pPr>
              <w:pStyle w:val="TableParagraph"/>
              <w:spacing w:before="151"/>
              <w:rPr>
                <w:b/>
                <w:sz w:val="20"/>
              </w:rPr>
            </w:pPr>
            <w:r w:rsidRPr="004E23FA">
              <w:rPr>
                <w:b/>
                <w:sz w:val="20"/>
              </w:rPr>
              <w:t>Position in the staff list</w:t>
            </w:r>
          </w:p>
        </w:tc>
        <w:tc>
          <w:tcPr>
            <w:tcW w:w="5999" w:type="dxa"/>
            <w:tcBorders>
              <w:top w:val="single" w:sz="12" w:space="0" w:color="33CCFF"/>
            </w:tcBorders>
          </w:tcPr>
          <w:p w:rsidR="005C12C5" w:rsidRDefault="00D152CF" w:rsidP="00F05DF9">
            <w:pPr>
              <w:pStyle w:val="TableParagraph"/>
              <w:spacing w:before="151"/>
              <w:rPr>
                <w:sz w:val="20"/>
              </w:rPr>
            </w:pPr>
            <w:r>
              <w:rPr>
                <w:spacing w:val="-10"/>
                <w:sz w:val="20"/>
              </w:rPr>
              <w:t>10</w:t>
            </w:r>
          </w:p>
        </w:tc>
      </w:tr>
      <w:tr w:rsidR="005C12C5" w:rsidTr="00F05DF9">
        <w:trPr>
          <w:trHeight w:val="532"/>
        </w:trPr>
        <w:tc>
          <w:tcPr>
            <w:tcW w:w="3260" w:type="dxa"/>
          </w:tcPr>
          <w:p w:rsidR="005C12C5" w:rsidRDefault="004E23FA" w:rsidP="00F05DF9">
            <w:pPr>
              <w:pStyle w:val="TableParagraph"/>
              <w:spacing w:before="151"/>
              <w:rPr>
                <w:b/>
                <w:sz w:val="20"/>
              </w:rPr>
            </w:pPr>
            <w:r>
              <w:rPr>
                <w:b/>
                <w:spacing w:val="-2"/>
                <w:sz w:val="20"/>
              </w:rPr>
              <w:t>Function</w:t>
            </w:r>
          </w:p>
        </w:tc>
        <w:tc>
          <w:tcPr>
            <w:tcW w:w="5999" w:type="dxa"/>
          </w:tcPr>
          <w:p w:rsidR="005C12C5" w:rsidRDefault="00576E75" w:rsidP="00F05DF9">
            <w:pPr>
              <w:pStyle w:val="TableParagraph"/>
              <w:spacing w:before="151"/>
              <w:rPr>
                <w:sz w:val="20"/>
              </w:rPr>
            </w:pPr>
            <w:r>
              <w:rPr>
                <w:sz w:val="20"/>
                <w:lang w:val="en-US"/>
              </w:rPr>
              <w:t xml:space="preserve">Associate </w:t>
            </w:r>
            <w:r w:rsidR="005C12C5">
              <w:rPr>
                <w:sz w:val="20"/>
                <w:lang w:val="en-US"/>
              </w:rPr>
              <w:t>Professor</w:t>
            </w:r>
          </w:p>
        </w:tc>
      </w:tr>
      <w:tr w:rsidR="005C12C5" w:rsidTr="00F05DF9">
        <w:trPr>
          <w:trHeight w:val="757"/>
        </w:trPr>
        <w:tc>
          <w:tcPr>
            <w:tcW w:w="3260" w:type="dxa"/>
          </w:tcPr>
          <w:p w:rsidR="005C12C5" w:rsidRDefault="004E23FA" w:rsidP="00F05DF9">
            <w:pPr>
              <w:pStyle w:val="TableParagraph"/>
              <w:spacing w:before="149"/>
              <w:ind w:right="109"/>
              <w:rPr>
                <w:b/>
                <w:sz w:val="20"/>
              </w:rPr>
            </w:pPr>
            <w:r w:rsidRPr="004E23FA">
              <w:rPr>
                <w:b/>
                <w:sz w:val="20"/>
              </w:rPr>
              <w:t>Subjects in the curriculum</w:t>
            </w:r>
          </w:p>
        </w:tc>
        <w:tc>
          <w:tcPr>
            <w:tcW w:w="5999" w:type="dxa"/>
          </w:tcPr>
          <w:p w:rsidR="005C12C5" w:rsidRDefault="00A263DC" w:rsidP="00F05DF9">
            <w:pPr>
              <w:pStyle w:val="TableParagraph"/>
              <w:spacing w:before="149"/>
              <w:rPr>
                <w:sz w:val="20"/>
              </w:rPr>
            </w:pPr>
            <w:r w:rsidRPr="00A263DC">
              <w:rPr>
                <w:sz w:val="20"/>
              </w:rPr>
              <w:t>Oro-dental Prevention I; Oro-dental Prevention II.</w:t>
            </w:r>
          </w:p>
        </w:tc>
      </w:tr>
      <w:tr w:rsidR="005C12C5" w:rsidTr="00F05DF9">
        <w:trPr>
          <w:trHeight w:val="529"/>
        </w:trPr>
        <w:tc>
          <w:tcPr>
            <w:tcW w:w="3260" w:type="dxa"/>
          </w:tcPr>
          <w:p w:rsidR="005C12C5" w:rsidRDefault="004E23FA" w:rsidP="00F05DF9">
            <w:pPr>
              <w:pStyle w:val="TableParagraph"/>
              <w:spacing w:before="151"/>
              <w:rPr>
                <w:b/>
                <w:sz w:val="20"/>
              </w:rPr>
            </w:pPr>
            <w:r w:rsidRPr="004E23FA">
              <w:rPr>
                <w:b/>
                <w:sz w:val="20"/>
              </w:rPr>
              <w:t>Scientific field</w:t>
            </w:r>
          </w:p>
        </w:tc>
        <w:tc>
          <w:tcPr>
            <w:tcW w:w="5999" w:type="dxa"/>
          </w:tcPr>
          <w:p w:rsidR="005C12C5" w:rsidRDefault="004E23FA" w:rsidP="00F05DF9">
            <w:pPr>
              <w:pStyle w:val="TableParagraph"/>
              <w:spacing w:before="151"/>
              <w:rPr>
                <w:sz w:val="20"/>
              </w:rPr>
            </w:pPr>
            <w:r w:rsidRPr="004E23FA">
              <w:rPr>
                <w:spacing w:val="-2"/>
                <w:sz w:val="20"/>
              </w:rPr>
              <w:t>Health-Dental Medicine</w:t>
            </w:r>
          </w:p>
        </w:tc>
      </w:tr>
      <w:tr w:rsidR="005C12C5" w:rsidTr="00F05DF9">
        <w:trPr>
          <w:trHeight w:val="532"/>
        </w:trPr>
        <w:tc>
          <w:tcPr>
            <w:tcW w:w="3260" w:type="dxa"/>
          </w:tcPr>
          <w:p w:rsidR="005C12C5" w:rsidRDefault="004E23FA" w:rsidP="00F05DF9">
            <w:pPr>
              <w:pStyle w:val="TableParagraph"/>
              <w:spacing w:before="152"/>
              <w:rPr>
                <w:b/>
                <w:sz w:val="20"/>
              </w:rPr>
            </w:pPr>
            <w:r w:rsidRPr="004E23FA">
              <w:rPr>
                <w:b/>
                <w:sz w:val="20"/>
              </w:rPr>
              <w:t>Job description</w:t>
            </w:r>
          </w:p>
        </w:tc>
        <w:tc>
          <w:tcPr>
            <w:tcW w:w="5999" w:type="dxa"/>
          </w:tcPr>
          <w:p w:rsidR="005C12C5" w:rsidRDefault="00BF6056" w:rsidP="00F05DF9">
            <w:pPr>
              <w:pStyle w:val="TableParagraph"/>
              <w:spacing w:before="152"/>
              <w:rPr>
                <w:sz w:val="20"/>
              </w:rPr>
            </w:pPr>
            <w:r w:rsidRPr="00BF6056">
              <w:rPr>
                <w:sz w:val="20"/>
              </w:rPr>
              <w:t>Associate Professor</w:t>
            </w:r>
            <w:r w:rsidR="005C12C5">
              <w:rPr>
                <w:sz w:val="20"/>
              </w:rPr>
              <w:t>,</w:t>
            </w:r>
            <w:r w:rsidR="005C12C5">
              <w:rPr>
                <w:spacing w:val="-6"/>
                <w:sz w:val="20"/>
              </w:rPr>
              <w:t xml:space="preserve"> </w:t>
            </w:r>
            <w:r w:rsidR="004E23FA">
              <w:rPr>
                <w:sz w:val="20"/>
              </w:rPr>
              <w:t>pos</w:t>
            </w:r>
            <w:r w:rsidR="005C12C5">
              <w:rPr>
                <w:sz w:val="20"/>
              </w:rPr>
              <w:t>.</w:t>
            </w:r>
            <w:r w:rsidR="00D152CF" w:rsidRPr="00D152CF">
              <w:rPr>
                <w:sz w:val="20"/>
              </w:rPr>
              <w:t>10, Oro-dental Prevention I; Oro-dental Prevention II.</w:t>
            </w:r>
          </w:p>
        </w:tc>
      </w:tr>
      <w:tr w:rsidR="005C12C5" w:rsidTr="004E4365">
        <w:trPr>
          <w:trHeight w:val="975"/>
        </w:trPr>
        <w:tc>
          <w:tcPr>
            <w:tcW w:w="3260" w:type="dxa"/>
          </w:tcPr>
          <w:p w:rsidR="005C12C5" w:rsidRDefault="007F43D5" w:rsidP="00F05DF9">
            <w:pPr>
              <w:pStyle w:val="TableParagraph"/>
              <w:spacing w:before="149"/>
              <w:rPr>
                <w:b/>
                <w:sz w:val="20"/>
              </w:rPr>
            </w:pPr>
            <w:r>
              <w:rPr>
                <w:b/>
                <w:spacing w:val="-2"/>
                <w:sz w:val="20"/>
                <w:lang w:val="en-US"/>
              </w:rPr>
              <w:t>Topics</w:t>
            </w:r>
            <w:r w:rsidR="004E23FA" w:rsidRPr="004E23FA">
              <w:rPr>
                <w:b/>
                <w:spacing w:val="-2"/>
                <w:sz w:val="20"/>
                <w:lang w:val="en-US"/>
              </w:rPr>
              <w:t xml:space="preserve"> and bibliography</w:t>
            </w:r>
            <w:r>
              <w:rPr>
                <w:b/>
                <w:spacing w:val="-2"/>
                <w:sz w:val="20"/>
                <w:lang w:val="en-US"/>
              </w:rPr>
              <w:t xml:space="preserve"> of the competition</w:t>
            </w:r>
          </w:p>
        </w:tc>
        <w:tc>
          <w:tcPr>
            <w:tcW w:w="5999" w:type="dxa"/>
          </w:tcPr>
          <w:p w:rsidR="00A263DC" w:rsidRDefault="00D152CF" w:rsidP="00A263DC">
            <w:pPr>
              <w:pStyle w:val="TableParagraph"/>
              <w:spacing w:before="149"/>
              <w:rPr>
                <w:sz w:val="20"/>
                <w:lang w:val="en-US"/>
              </w:rPr>
            </w:pPr>
            <w:r w:rsidRPr="00D152CF">
              <w:rPr>
                <w:sz w:val="20"/>
                <w:lang w:val="en-US"/>
              </w:rPr>
              <w:t>Oro-dent</w:t>
            </w:r>
            <w:r w:rsidR="00A263DC">
              <w:rPr>
                <w:sz w:val="20"/>
                <w:lang w:val="en-US"/>
              </w:rPr>
              <w:t>al Prevention I</w:t>
            </w:r>
          </w:p>
          <w:p w:rsidR="00D152CF" w:rsidRPr="00D152CF" w:rsidRDefault="00A263DC" w:rsidP="00A263DC">
            <w:pPr>
              <w:pStyle w:val="TableParagraph"/>
              <w:spacing w:before="149"/>
              <w:rPr>
                <w:sz w:val="20"/>
                <w:lang w:val="en-US"/>
              </w:rPr>
            </w:pPr>
            <w:proofErr w:type="gramStart"/>
            <w:r>
              <w:rPr>
                <w:sz w:val="20"/>
                <w:lang w:val="en-US"/>
              </w:rPr>
              <w:t>1.</w:t>
            </w:r>
            <w:r w:rsidR="00D152CF" w:rsidRPr="00D152CF">
              <w:rPr>
                <w:sz w:val="20"/>
                <w:lang w:val="en-US"/>
              </w:rPr>
              <w:t>Preventing</w:t>
            </w:r>
            <w:proofErr w:type="gramEnd"/>
            <w:r w:rsidR="00D152CF" w:rsidRPr="00D152CF">
              <w:rPr>
                <w:sz w:val="20"/>
                <w:lang w:val="en-US"/>
              </w:rPr>
              <w:t xml:space="preserve"> infection transmission in dental medicine: History, Occupational risk in dental medicine. European standards regarding the prevention of infection t</w:t>
            </w:r>
            <w:r>
              <w:rPr>
                <w:sz w:val="20"/>
                <w:lang w:val="en-US"/>
              </w:rPr>
              <w:t xml:space="preserve">ransmission in dental medicine.2. </w:t>
            </w:r>
            <w:r w:rsidR="00D152CF" w:rsidRPr="00D152CF">
              <w:rPr>
                <w:sz w:val="20"/>
                <w:lang w:val="en-US"/>
              </w:rPr>
              <w:t>Control of the transmission of major infectious diseases in dental medicine: Sources of infection in dentistry; Chain of infection. Control strategies; Hand hygiene; Transmission of pathogens via hands; Products used for hand decontamination; Hand decontamination techniques; Universal Precautions. Standard Precautions. Individual Pre</w:t>
            </w:r>
            <w:r>
              <w:rPr>
                <w:sz w:val="20"/>
                <w:lang w:val="en-US"/>
              </w:rPr>
              <w:t xml:space="preserve">cautions; Protective equipment. </w:t>
            </w:r>
            <w:proofErr w:type="gramStart"/>
            <w:r>
              <w:rPr>
                <w:sz w:val="20"/>
                <w:lang w:val="en-US"/>
              </w:rPr>
              <w:t>3.</w:t>
            </w:r>
            <w:r w:rsidR="00D152CF" w:rsidRPr="00D152CF">
              <w:rPr>
                <w:sz w:val="20"/>
                <w:lang w:val="en-US"/>
              </w:rPr>
              <w:t>Functional</w:t>
            </w:r>
            <w:proofErr w:type="gramEnd"/>
            <w:r w:rsidR="00D152CF" w:rsidRPr="00D152CF">
              <w:rPr>
                <w:sz w:val="20"/>
                <w:lang w:val="en-US"/>
              </w:rPr>
              <w:t xml:space="preserve"> concepts and infection control: Principles of organizing clinical activity in the dental office. Patient flow. The concept of "Four-handed Dentistry". Preparation of the operating unit. The concept of</w:t>
            </w:r>
            <w:r>
              <w:rPr>
                <w:sz w:val="20"/>
                <w:lang w:val="en-US"/>
              </w:rPr>
              <w:t xml:space="preserve"> limited surface contamination.4. </w:t>
            </w:r>
            <w:r w:rsidR="00D152CF" w:rsidRPr="00D152CF">
              <w:rPr>
                <w:sz w:val="20"/>
                <w:lang w:val="en-US"/>
              </w:rPr>
              <w:t>Ergonomic principles in dental medicine: Criteria for organizing activity in the dental office. Criteria for selecting equipment regarding the preven</w:t>
            </w:r>
            <w:r>
              <w:rPr>
                <w:sz w:val="20"/>
                <w:lang w:val="en-US"/>
              </w:rPr>
              <w:t xml:space="preserve">tion of infection transmission. 5. </w:t>
            </w:r>
            <w:r w:rsidR="00D152CF" w:rsidRPr="00D152CF">
              <w:rPr>
                <w:sz w:val="20"/>
                <w:lang w:val="en-US"/>
              </w:rPr>
              <w:t>Decontamination methods used in dental medicine: Pre-disinfection and disinfection of instruments. Levels of disinfection. Disinfection technique. Disinfectant substances. Nanot</w:t>
            </w:r>
            <w:r>
              <w:rPr>
                <w:sz w:val="20"/>
                <w:lang w:val="en-US"/>
              </w:rPr>
              <w:t xml:space="preserve">echnology in infection control. 6. </w:t>
            </w:r>
            <w:r w:rsidR="00D152CF" w:rsidRPr="00D152CF">
              <w:rPr>
                <w:sz w:val="20"/>
                <w:lang w:val="en-US"/>
              </w:rPr>
              <w:t>Process</w:t>
            </w:r>
            <w:r>
              <w:rPr>
                <w:sz w:val="20"/>
                <w:lang w:val="en-US"/>
              </w:rPr>
              <w:t xml:space="preserve">ing techniques, nanotechnology. 7. </w:t>
            </w:r>
            <w:r w:rsidR="00D152CF" w:rsidRPr="00D152CF">
              <w:rPr>
                <w:sz w:val="20"/>
                <w:lang w:val="en-US"/>
              </w:rPr>
              <w:t>Sterilization methods used in dental medicine: Sterilization by physical means. Sterilization by chemical m</w:t>
            </w:r>
            <w:r>
              <w:rPr>
                <w:sz w:val="20"/>
                <w:lang w:val="en-US"/>
              </w:rPr>
              <w:t xml:space="preserve">eans. Sterilization monitoring. 8. </w:t>
            </w:r>
            <w:r w:rsidR="00D152CF" w:rsidRPr="00D152CF">
              <w:rPr>
                <w:sz w:val="20"/>
                <w:lang w:val="en-US"/>
              </w:rPr>
              <w:t>Medical devices: Handpiece circuit; Traceability; Non-critical medical devices; Dental i</w:t>
            </w:r>
            <w:r>
              <w:rPr>
                <w:sz w:val="20"/>
                <w:lang w:val="en-US"/>
              </w:rPr>
              <w:t xml:space="preserve">mpression - Special situations.9. </w:t>
            </w:r>
            <w:r w:rsidR="00D152CF" w:rsidRPr="00D152CF">
              <w:rPr>
                <w:sz w:val="20"/>
                <w:lang w:val="en-US"/>
              </w:rPr>
              <w:t xml:space="preserve">Infection control in standard and "clean" laboratories: Decontamination methods in the dental technology laboratory; Strategies to increase the level of compliance of </w:t>
            </w:r>
            <w:r w:rsidR="00D152CF" w:rsidRPr="00D152CF">
              <w:rPr>
                <w:sz w:val="20"/>
                <w:lang w:val="en-US"/>
              </w:rPr>
              <w:lastRenderedPageBreak/>
              <w:t>medical personnel wit</w:t>
            </w:r>
            <w:r>
              <w:rPr>
                <w:sz w:val="20"/>
                <w:lang w:val="en-US"/>
              </w:rPr>
              <w:t xml:space="preserve">h infection control procedures. 10. Educational programs. 11. </w:t>
            </w:r>
            <w:r w:rsidR="00D152CF" w:rsidRPr="00D152CF">
              <w:rPr>
                <w:sz w:val="20"/>
                <w:lang w:val="en-US"/>
              </w:rPr>
              <w:t xml:space="preserve">Environment and routes of contamination: Maintaining the viability of microorganisms in the environment; Airborne contamination; Transmission routes; Environmental control measures; Contamination via the dental unit water supply; Microbial biofilm; Transmission routes; </w:t>
            </w:r>
            <w:r>
              <w:rPr>
                <w:sz w:val="20"/>
                <w:lang w:val="en-US"/>
              </w:rPr>
              <w:t xml:space="preserve">Water quality control measures. 12. </w:t>
            </w:r>
            <w:r w:rsidR="00D152CF" w:rsidRPr="00D152CF">
              <w:rPr>
                <w:sz w:val="20"/>
                <w:lang w:val="en-US"/>
              </w:rPr>
              <w:t>Management in case of accidental exposure through blood contamination: Measures to prevent occupational exposure through injuries caused by contaminated needles; Contamination through cont</w:t>
            </w:r>
            <w:r>
              <w:rPr>
                <w:sz w:val="20"/>
                <w:lang w:val="en-US"/>
              </w:rPr>
              <w:t>act with contaminated surfaces. 13 .</w:t>
            </w:r>
            <w:r w:rsidR="00D152CF" w:rsidRPr="00D152CF">
              <w:rPr>
                <w:sz w:val="20"/>
                <w:lang w:val="en-US"/>
              </w:rPr>
              <w:t>Emergency procedures: Reporting t</w:t>
            </w:r>
            <w:r>
              <w:rPr>
                <w:sz w:val="20"/>
                <w:lang w:val="en-US"/>
              </w:rPr>
              <w:t xml:space="preserve">he accident; Serological tests. 14. </w:t>
            </w:r>
            <w:r w:rsidR="00D152CF" w:rsidRPr="00D152CF">
              <w:rPr>
                <w:sz w:val="20"/>
                <w:lang w:val="en-US"/>
              </w:rPr>
              <w:t>Protocol for ensuring emergency care in case of accidental exposure to biological products: In case of skin exposure; In case of percutaneous exposure; In ca</w:t>
            </w:r>
            <w:r>
              <w:rPr>
                <w:sz w:val="20"/>
                <w:lang w:val="en-US"/>
              </w:rPr>
              <w:t xml:space="preserve">se of mucous membrane exposure. Bibliography: 1. </w:t>
            </w:r>
            <w:r w:rsidR="00D152CF" w:rsidRPr="00D152CF">
              <w:rPr>
                <w:sz w:val="20"/>
                <w:lang w:val="en-US"/>
              </w:rPr>
              <w:t xml:space="preserve">Constrained posture in dentistry - a kinematic analysis of dentists.Ohlendorf D, Erbe C, Nowak J, Hauck I, Hermanns I, Ditchen D, Ellegast R, </w:t>
            </w:r>
            <w:proofErr w:type="gramStart"/>
            <w:r w:rsidR="00D152CF" w:rsidRPr="00D152CF">
              <w:rPr>
                <w:sz w:val="20"/>
                <w:lang w:val="en-US"/>
              </w:rPr>
              <w:t>Groneberg</w:t>
            </w:r>
            <w:proofErr w:type="gramEnd"/>
            <w:r w:rsidR="00D152CF" w:rsidRPr="00D152CF">
              <w:rPr>
                <w:sz w:val="20"/>
                <w:lang w:val="en-US"/>
              </w:rPr>
              <w:t xml:space="preserve"> DA.BMC Musculoskelet Disord. 2017 Jul</w:t>
            </w:r>
            <w:r>
              <w:rPr>
                <w:sz w:val="20"/>
                <w:lang w:val="en-US"/>
              </w:rPr>
              <w:t xml:space="preserve"> 5; 18(1):291. Epub 2017 Jul 5. 2.</w:t>
            </w:r>
            <w:r w:rsidR="00D152CF" w:rsidRPr="00D152CF">
              <w:rPr>
                <w:sz w:val="20"/>
                <w:lang w:val="en-US"/>
              </w:rPr>
              <w:t>Ergonomic risk and preventive measures of musculoskeletal disorders in the dentistry environment: an umbrella review.De Sio S, Traversini V, Rinaldo F, Colasanti V, Buomprisco G, Perri R, Mormone F, La Torre G, Guerra F.PeerJ. 2</w:t>
            </w:r>
            <w:r>
              <w:rPr>
                <w:sz w:val="20"/>
                <w:lang w:val="en-US"/>
              </w:rPr>
              <w:t>018; 6:e4154. Epub 2018 Jan 15.3.</w:t>
            </w:r>
            <w:r w:rsidR="00D152CF" w:rsidRPr="00D152CF">
              <w:rPr>
                <w:sz w:val="20"/>
                <w:lang w:val="en-US"/>
              </w:rPr>
              <w:t xml:space="preserve">The prevalence of occupational health-related problems in dentistry: A review of the literature.Moodley R, Naidoo S, Wyk JV.J Occup Health. 2018 Mar 27; </w:t>
            </w:r>
            <w:r>
              <w:rPr>
                <w:sz w:val="20"/>
                <w:lang w:val="en-US"/>
              </w:rPr>
              <w:t xml:space="preserve">60(2):111-125. Epub 2017 Dec </w:t>
            </w:r>
            <w:proofErr w:type="gramStart"/>
            <w:r>
              <w:rPr>
                <w:sz w:val="20"/>
                <w:lang w:val="en-US"/>
              </w:rPr>
              <w:t>6.;</w:t>
            </w:r>
            <w:proofErr w:type="gramEnd"/>
            <w:r>
              <w:rPr>
                <w:sz w:val="20"/>
                <w:lang w:val="en-US"/>
              </w:rPr>
              <w:t xml:space="preserve"> 4.</w:t>
            </w:r>
            <w:r w:rsidR="00D152CF" w:rsidRPr="00D152CF">
              <w:rPr>
                <w:sz w:val="20"/>
                <w:lang w:val="en-US"/>
              </w:rPr>
              <w:t>Health-care workers' occupational exposures to body fluids in 21 countries in Africa: systematic review and meta-analysis. Auta A, Adewuyi EO, Tor-Anyiin A, Aziz D, Ogbole E, Ogbonna BO, Adeloye D.Bull World Health Organ. 2017 Dec 1; 95(</w:t>
            </w:r>
            <w:r>
              <w:rPr>
                <w:sz w:val="20"/>
                <w:lang w:val="en-US"/>
              </w:rPr>
              <w:t xml:space="preserve">12):831-841F. Epub 2017 Oct 13. 5. </w:t>
            </w:r>
            <w:r w:rsidR="00D152CF" w:rsidRPr="00D152CF">
              <w:rPr>
                <w:sz w:val="20"/>
                <w:lang w:val="en-US"/>
              </w:rPr>
              <w:t xml:space="preserve">Self-reported occupational health problems among Libyan dentists. Arheiam A, Ingafou M.J Contemp Dent Pract. 2015 Jan </w:t>
            </w:r>
            <w:r>
              <w:rPr>
                <w:sz w:val="20"/>
                <w:lang w:val="en-US"/>
              </w:rPr>
              <w:t xml:space="preserve">1; 16(1):31-5. Epub 2015 Jan 1. 6. </w:t>
            </w:r>
            <w:r w:rsidR="00D152CF" w:rsidRPr="00D152CF">
              <w:rPr>
                <w:sz w:val="20"/>
                <w:lang w:val="en-US"/>
              </w:rPr>
              <w:t>Occupational Health Problems among Dentists in Croatia Acta Stomatologic</w:t>
            </w:r>
            <w:r>
              <w:rPr>
                <w:sz w:val="20"/>
                <w:lang w:val="en-US"/>
              </w:rPr>
              <w:t xml:space="preserve">a Croatica. 2016 Dec; 50(4)310. 7. </w:t>
            </w:r>
            <w:r w:rsidR="00D152CF" w:rsidRPr="00D152CF">
              <w:rPr>
                <w:sz w:val="20"/>
                <w:lang w:val="en-US"/>
              </w:rPr>
              <w:t xml:space="preserve">Ordinul nr. 1101/2016 privind aprobarea Normelor de supraveghere, prevenire și limitare a infecțiilor asociate asistenței medicale în unitățile sanitareCenters for Disease Control and Prevention (CDC) National Center for Chronic Disease Prevention and Health Promotion Division of Oral Health. Summary of Infection Prevention Practices in Dental Settings: Basic Expectations for Safe Care. U.S. Department of Health and Human Services 2016 </w:t>
            </w:r>
            <w:hyperlink r:id="rId8" w:history="1">
              <w:r w:rsidRPr="00CB2E0F">
                <w:rPr>
                  <w:rStyle w:val="Hyperlink"/>
                  <w:sz w:val="20"/>
                  <w:lang w:val="en-US"/>
                </w:rPr>
                <w:t>http://www.cdc.gov/oralhealth/infectioncontrol/guidelines/</w:t>
              </w:r>
            </w:hyperlink>
            <w:r>
              <w:rPr>
                <w:sz w:val="20"/>
                <w:lang w:val="en-US"/>
              </w:rPr>
              <w:t xml:space="preserve"> 8.</w:t>
            </w:r>
            <w:r w:rsidR="00D152CF" w:rsidRPr="00D152CF">
              <w:rPr>
                <w:sz w:val="20"/>
                <w:lang w:val="en-US"/>
              </w:rPr>
              <w:t xml:space="preserve">Centers for Disease Control and Prevention, National Institute for Occupational Safety and Health. Glutaraldehyde - Occupational Hazards in Hospitals. DHHS (NIOSH) Publication No. 2001-115. Available </w:t>
            </w:r>
            <w:proofErr w:type="gramStart"/>
            <w:r w:rsidR="00D152CF" w:rsidRPr="00D152CF">
              <w:rPr>
                <w:sz w:val="20"/>
                <w:lang w:val="en-US"/>
              </w:rPr>
              <w:t>at :</w:t>
            </w:r>
            <w:proofErr w:type="gramEnd"/>
            <w:r w:rsidR="00D152CF" w:rsidRPr="00D152CF">
              <w:rPr>
                <w:sz w:val="20"/>
                <w:lang w:val="en-US"/>
              </w:rPr>
              <w:t xml:space="preserve"> http://www.cdc.gov/niosh/docs/</w:t>
            </w:r>
            <w:r>
              <w:rPr>
                <w:sz w:val="20"/>
                <w:lang w:val="en-US"/>
              </w:rPr>
              <w:t xml:space="preserve">2001-115/ Accessed Nov.10.2015. 9. </w:t>
            </w:r>
            <w:r w:rsidR="00D152CF" w:rsidRPr="00D152CF">
              <w:rPr>
                <w:sz w:val="20"/>
                <w:lang w:val="en-US"/>
              </w:rPr>
              <w:t>Iancău MR. Cercetări privind evaluarea unor factori de risc în servicii de medicină dentară. Ed. Medicală Universitară Iuliu U.S. Environmental Protection Agency. Methyl Methacrylate, Hazard Summary. Available at: http://www3.epa.gov/airtoxics/hlthef/methyl</w:t>
            </w:r>
            <w:r>
              <w:rPr>
                <w:sz w:val="20"/>
                <w:lang w:val="en-US"/>
              </w:rPr>
              <w:t>me.html Accessed Nov. 10, 2015. 10</w:t>
            </w:r>
            <w:proofErr w:type="gramStart"/>
            <w:r>
              <w:rPr>
                <w:sz w:val="20"/>
                <w:lang w:val="en-US"/>
              </w:rPr>
              <w:t>.</w:t>
            </w:r>
            <w:r w:rsidR="00D152CF" w:rsidRPr="00D152CF">
              <w:rPr>
                <w:sz w:val="20"/>
                <w:lang w:val="en-US"/>
              </w:rPr>
              <w:t>OSHA</w:t>
            </w:r>
            <w:proofErr w:type="gramEnd"/>
            <w:r w:rsidR="00D152CF" w:rsidRPr="00D152CF">
              <w:rPr>
                <w:sz w:val="20"/>
                <w:lang w:val="en-US"/>
              </w:rPr>
              <w:t>. Potential for Sensitization and Possible Allergic Reaction To Natural Rubber Latex Gloves and other Natural Rubber Products. Safety and Health Information Bulletin 2008. Available at: https://www.osha.gov/dts/shib/shib012808.</w:t>
            </w:r>
            <w:r>
              <w:rPr>
                <w:sz w:val="20"/>
                <w:lang w:val="en-US"/>
              </w:rPr>
              <w:t>html#9. Accessed Nov. 11, 2015. 11</w:t>
            </w:r>
            <w:proofErr w:type="gramStart"/>
            <w:r>
              <w:rPr>
                <w:sz w:val="20"/>
                <w:lang w:val="en-US"/>
              </w:rPr>
              <w:t>.</w:t>
            </w:r>
            <w:r w:rsidR="00D152CF" w:rsidRPr="00D152CF">
              <w:rPr>
                <w:sz w:val="20"/>
                <w:lang w:val="en-US"/>
              </w:rPr>
              <w:t>OSHA</w:t>
            </w:r>
            <w:proofErr w:type="gramEnd"/>
            <w:r w:rsidR="00D152CF" w:rsidRPr="00D152CF">
              <w:rPr>
                <w:sz w:val="20"/>
                <w:lang w:val="en-US"/>
              </w:rPr>
              <w:t>. Safety and Health Topics | Latex Allergy. Available at: https://www.osha.gov/SLTC/latexallergy/inde</w:t>
            </w:r>
            <w:r>
              <w:rPr>
                <w:sz w:val="20"/>
                <w:lang w:val="en-US"/>
              </w:rPr>
              <w:t>x.html. Accessed Nov. 10, 2015; 12.</w:t>
            </w:r>
            <w:r w:rsidR="00D152CF" w:rsidRPr="00D152CF">
              <w:rPr>
                <w:sz w:val="20"/>
                <w:lang w:val="en-US"/>
              </w:rPr>
              <w:t>Palosuo T, Kohjiya S, Ikeda Y.18 - Recent research on natural rubber latex (NRL) allergy, In Chemistry, Manufacture and Applications of Natural Rubber. Woodhead Publishing. 2014</w:t>
            </w:r>
            <w:proofErr w:type="gramStart"/>
            <w:r w:rsidR="00D152CF" w:rsidRPr="00D152CF">
              <w:rPr>
                <w:sz w:val="20"/>
                <w:lang w:val="en-US"/>
              </w:rPr>
              <w:t>;452</w:t>
            </w:r>
            <w:proofErr w:type="gramEnd"/>
            <w:r w:rsidR="00D152CF" w:rsidRPr="00D152CF">
              <w:rPr>
                <w:sz w:val="20"/>
                <w:lang w:val="en-US"/>
              </w:rPr>
              <w:t>-482.</w:t>
            </w:r>
            <w:r>
              <w:rPr>
                <w:sz w:val="20"/>
                <w:lang w:val="en-US"/>
              </w:rPr>
              <w:t xml:space="preserve"> 13.</w:t>
            </w:r>
            <w:r w:rsidR="00D152CF" w:rsidRPr="00D152CF">
              <w:rPr>
                <w:sz w:val="20"/>
                <w:lang w:val="en-US"/>
              </w:rPr>
              <w:t xml:space="preserve">Da Silva Sacchetto MSL, Barros SSLV, De Alencar Araripe T, Silva AM, </w:t>
            </w:r>
            <w:r w:rsidR="00D152CF" w:rsidRPr="00D152CF">
              <w:rPr>
                <w:sz w:val="20"/>
                <w:lang w:val="en-US"/>
              </w:rPr>
              <w:lastRenderedPageBreak/>
              <w:t xml:space="preserve">Faustino SKM, Da Silva JMN. </w:t>
            </w:r>
            <w:r>
              <w:rPr>
                <w:sz w:val="20"/>
                <w:lang w:val="en-US"/>
              </w:rPr>
              <w:t>Hepatitis monthly. 2013</w:t>
            </w:r>
            <w:proofErr w:type="gramStart"/>
            <w:r>
              <w:rPr>
                <w:sz w:val="20"/>
                <w:lang w:val="en-US"/>
              </w:rPr>
              <w:t>;13</w:t>
            </w:r>
            <w:proofErr w:type="gramEnd"/>
            <w:r>
              <w:rPr>
                <w:sz w:val="20"/>
                <w:lang w:val="en-US"/>
              </w:rPr>
              <w:t xml:space="preserve">(10). 14. </w:t>
            </w:r>
            <w:r w:rsidR="00D152CF" w:rsidRPr="00D152CF">
              <w:rPr>
                <w:sz w:val="20"/>
                <w:lang w:val="en-US"/>
              </w:rPr>
              <w:t>Ferreira RC, Guimarães ALS, Pereira RD, Andrade RM, Xavier RP, Martins AMEDB. Hepatitis B vaccination and associated factors among dentists. Revista Brasileira de Epid</w:t>
            </w:r>
            <w:r>
              <w:rPr>
                <w:sz w:val="20"/>
                <w:lang w:val="en-US"/>
              </w:rPr>
              <w:t>emiologia. 2012</w:t>
            </w:r>
            <w:proofErr w:type="gramStart"/>
            <w:r>
              <w:rPr>
                <w:sz w:val="20"/>
                <w:lang w:val="en-US"/>
              </w:rPr>
              <w:t>;15</w:t>
            </w:r>
            <w:proofErr w:type="gramEnd"/>
            <w:r>
              <w:rPr>
                <w:sz w:val="20"/>
                <w:lang w:val="en-US"/>
              </w:rPr>
              <w:t xml:space="preserve">(2), 315-323. 15. </w:t>
            </w:r>
            <w:r w:rsidR="00D152CF" w:rsidRPr="00D152CF">
              <w:rPr>
                <w:sz w:val="20"/>
                <w:lang w:val="en-US"/>
              </w:rPr>
              <w:t>Lohouès-Kouacou MJ, Assi C, Nigué L, Biékré AR, Ouattara A, Koné S, Camara BM. Connaissance et couverture vaccinale contre l’hépatite virale B (HVB): étude transversale parmi les étudiants de l’université de Cocody, Côte d’Ivoire. Revue d'Épidémiologie et de Santé</w:t>
            </w:r>
            <w:r>
              <w:rPr>
                <w:sz w:val="20"/>
                <w:lang w:val="en-US"/>
              </w:rPr>
              <w:t xml:space="preserve"> Publique. 2013</w:t>
            </w:r>
            <w:proofErr w:type="gramStart"/>
            <w:r>
              <w:rPr>
                <w:sz w:val="20"/>
                <w:lang w:val="en-US"/>
              </w:rPr>
              <w:t>;61</w:t>
            </w:r>
            <w:proofErr w:type="gramEnd"/>
            <w:r>
              <w:rPr>
                <w:sz w:val="20"/>
                <w:lang w:val="en-US"/>
              </w:rPr>
              <w:t>(5), 494-498. 16.</w:t>
            </w:r>
            <w:r w:rsidR="00D152CF" w:rsidRPr="00D152CF">
              <w:rPr>
                <w:sz w:val="20"/>
                <w:lang w:val="en-US"/>
              </w:rPr>
              <w:t>Lucia Bârlean “Prevenirea transmiterii infecţiei în medicina dentară – “ Ed. “Gr.T.Popa“U.M.F. Iaşi, 2010 , ISBN 978-606-544-033-38</w:t>
            </w:r>
          </w:p>
          <w:p w:rsidR="004E23FA" w:rsidRPr="00232D2D" w:rsidRDefault="00A263DC" w:rsidP="004E4365">
            <w:pPr>
              <w:pStyle w:val="TableParagraph"/>
              <w:spacing w:before="149"/>
              <w:rPr>
                <w:sz w:val="20"/>
                <w:lang w:val="en-US"/>
              </w:rPr>
            </w:pPr>
            <w:r>
              <w:rPr>
                <w:sz w:val="20"/>
                <w:lang w:val="en-US"/>
              </w:rPr>
              <w:t xml:space="preserve">Oro-dental Prevention II:  1. </w:t>
            </w:r>
            <w:r w:rsidR="00D152CF" w:rsidRPr="00D152CF">
              <w:rPr>
                <w:sz w:val="20"/>
                <w:lang w:val="en-US"/>
              </w:rPr>
              <w:t>Introduction to the concept of oro-dental prevention: Benefits of applying primary prevention principles; The place of prevention in dental medicine. Preventive strategies in oro-dental conditions determined by bacterial plaque: Fluoridation; Dietary hygiene; Oro-dental hygiene; Pit and fissure sealing; Access to health care; Prognostic and diagnostic tests; Tooth remi</w:t>
            </w:r>
            <w:r>
              <w:rPr>
                <w:sz w:val="20"/>
                <w:lang w:val="en-US"/>
              </w:rPr>
              <w:t xml:space="preserve">neralization. 2. </w:t>
            </w:r>
            <w:r w:rsidR="00D152CF" w:rsidRPr="00D152CF">
              <w:rPr>
                <w:sz w:val="20"/>
                <w:lang w:val="en-US"/>
              </w:rPr>
              <w:t>Development and structure of bacterial plaque, calculus, and other adherent organic deposits on teeth: Oral biofilm; Bacterial colonization of the oral cavity; Acquired pellicle; Formation of bacterial plaque on dental structures; Molecular mechanisms of bacterial adhesion; Composition of bacterial plaque attached to hard dental tissue; Dental plaque matrix; Dental plaq</w:t>
            </w:r>
            <w:r>
              <w:rPr>
                <w:sz w:val="20"/>
                <w:lang w:val="en-US"/>
              </w:rPr>
              <w:t xml:space="preserve">ue metabolism. Dental calculus. </w:t>
            </w:r>
            <w:proofErr w:type="gramStart"/>
            <w:r>
              <w:rPr>
                <w:sz w:val="20"/>
                <w:lang w:val="en-US"/>
              </w:rPr>
              <w:t>3.</w:t>
            </w:r>
            <w:r w:rsidR="00D152CF" w:rsidRPr="00D152CF">
              <w:rPr>
                <w:sz w:val="20"/>
                <w:lang w:val="en-US"/>
              </w:rPr>
              <w:t>Development</w:t>
            </w:r>
            <w:proofErr w:type="gramEnd"/>
            <w:r w:rsidR="00D152CF" w:rsidRPr="00D152CF">
              <w:rPr>
                <w:sz w:val="20"/>
                <w:lang w:val="en-US"/>
              </w:rPr>
              <w:t xml:space="preserve"> of carious lesions: Carious lesions. Concept; Embryology and histology of enamel; Microscopic evaluation of early carious lesions; Zonal classification of carious tissues; Interrelationship between bacterial plaque and carious lesions; Cariogenic bacteria; Streptococcus mutans; Lactobacillus; Bacterial adhesion; Development of carious lesions – ecological niches; Dentinal carious lesions; Root surface caries; Prevention of root surface caries; Secondary and recurrent caries; Evaluation of bacterial plaque pH, Stephan curve; Saturation of bacterial plaque pH; Demineralization and remineralization of teeth. Principles; Interrelationship between hydroxyapa</w:t>
            </w:r>
            <w:r>
              <w:rPr>
                <w:sz w:val="20"/>
                <w:lang w:val="en-US"/>
              </w:rPr>
              <w:t xml:space="preserve">tite, fluorhydroxyapatite, and </w:t>
            </w:r>
            <w:r w:rsidR="00D152CF" w:rsidRPr="00D152CF">
              <w:rPr>
                <w:sz w:val="20"/>
                <w:lang w:val="en-US"/>
              </w:rPr>
              <w:t>CaF_2; Depth of remineralization.</w:t>
            </w:r>
            <w:r>
              <w:rPr>
                <w:sz w:val="20"/>
                <w:lang w:val="en-US"/>
              </w:rPr>
              <w:t xml:space="preserve"> Methods of applying varnishes. 4.</w:t>
            </w:r>
            <w:r w:rsidR="00D152CF" w:rsidRPr="00D152CF">
              <w:rPr>
                <w:sz w:val="20"/>
                <w:lang w:val="en-US"/>
              </w:rPr>
              <w:t>The role of bacterial plaque in the etiology and progression of periodontal disease: The periodontium; Dento-alveolar ligaments; Gingival sulcus; Development of gingival lesions; Periodontal microflora; Subgingival bacterial plaque; Local cellular defense immunologically mediated. Primary prevention of periodontal diseases. Mechanical and chemic</w:t>
            </w:r>
            <w:r>
              <w:rPr>
                <w:sz w:val="20"/>
                <w:lang w:val="en-US"/>
              </w:rPr>
              <w:t xml:space="preserve">al control of bacterial plaque. 5. </w:t>
            </w:r>
            <w:r w:rsidR="00D152CF" w:rsidRPr="00D152CF">
              <w:rPr>
                <w:sz w:val="20"/>
                <w:lang w:val="en-US"/>
              </w:rPr>
              <w:t xml:space="preserve">Types of toothbrushes and brushing techniques: Manual toothbrushes; History; Design; Profiles; Textures. Electric </w:t>
            </w:r>
            <w:r>
              <w:rPr>
                <w:sz w:val="20"/>
                <w:lang w:val="en-US"/>
              </w:rPr>
              <w:t xml:space="preserve">toothbrushes; Brushing methods. 6. </w:t>
            </w:r>
            <w:r w:rsidR="00D152CF" w:rsidRPr="00D152CF">
              <w:rPr>
                <w:sz w:val="20"/>
                <w:lang w:val="en-US"/>
              </w:rPr>
              <w:t>Toothpastes, anti-plaque agents, chewing gums; Monitoring the safety and efficacy of dental products: Toothpastes; Cosmetic anti-plaque agents; Therapeutic an</w:t>
            </w:r>
            <w:r>
              <w:rPr>
                <w:sz w:val="20"/>
                <w:lang w:val="en-US"/>
              </w:rPr>
              <w:t xml:space="preserve">ti-plaque agents; Chewing gums. 7. </w:t>
            </w:r>
            <w:r w:rsidR="00D152CF" w:rsidRPr="00D152CF">
              <w:rPr>
                <w:sz w:val="20"/>
                <w:lang w:val="en-US"/>
              </w:rPr>
              <w:t xml:space="preserve">Adjunctive means of oro-dental hygiene; General fluoridation: Sources of fluoride; Fluoride metabolism; Mechanisms of action; Methods; </w:t>
            </w:r>
            <w:r>
              <w:rPr>
                <w:sz w:val="20"/>
                <w:lang w:val="en-US"/>
              </w:rPr>
              <w:t xml:space="preserve">Controversies. </w:t>
            </w:r>
            <w:proofErr w:type="gramStart"/>
            <w:r>
              <w:rPr>
                <w:sz w:val="20"/>
                <w:lang w:val="en-US"/>
              </w:rPr>
              <w:t>8.</w:t>
            </w:r>
            <w:r w:rsidR="00D152CF" w:rsidRPr="00D152CF">
              <w:rPr>
                <w:sz w:val="20"/>
                <w:lang w:val="en-US"/>
              </w:rPr>
              <w:t>Local</w:t>
            </w:r>
            <w:proofErr w:type="gramEnd"/>
            <w:r w:rsidR="00D152CF" w:rsidRPr="00D152CF">
              <w:rPr>
                <w:sz w:val="20"/>
                <w:lang w:val="en-US"/>
              </w:rPr>
              <w:t xml:space="preserve"> flu</w:t>
            </w:r>
            <w:r>
              <w:rPr>
                <w:sz w:val="20"/>
                <w:lang w:val="en-US"/>
              </w:rPr>
              <w:t xml:space="preserve">oridation: Mechanism of action.  9. </w:t>
            </w:r>
            <w:r w:rsidR="00D152CF" w:rsidRPr="00D152CF">
              <w:rPr>
                <w:sz w:val="20"/>
                <w:lang w:val="en-US"/>
              </w:rPr>
              <w:t>Seali</w:t>
            </w:r>
            <w:r>
              <w:rPr>
                <w:sz w:val="20"/>
                <w:lang w:val="en-US"/>
              </w:rPr>
              <w:t xml:space="preserve">ng of dental pits and fissures. 10. </w:t>
            </w:r>
            <w:r w:rsidR="00D152CF" w:rsidRPr="00D152CF">
              <w:rPr>
                <w:sz w:val="20"/>
                <w:lang w:val="en-US"/>
              </w:rPr>
              <w:t>Preventive aspects of the chemical interaction between teeth and oral fluids: Quantitative and qualitative analysis of saliva; Aspects of mineralization of hard dental structures. Demineraliz</w:t>
            </w:r>
            <w:r>
              <w:rPr>
                <w:sz w:val="20"/>
                <w:lang w:val="en-US"/>
              </w:rPr>
              <w:t xml:space="preserve">ation-remineralization balance. 11. </w:t>
            </w:r>
            <w:r w:rsidR="00D152CF" w:rsidRPr="00D152CF">
              <w:rPr>
                <w:sz w:val="20"/>
                <w:lang w:val="en-US"/>
              </w:rPr>
              <w:t>Staging the threshold of preventive intervention based on early clinical and paraclinical diagnosis of carious lesions; Minimally invasive preventive approaches to the dental substrate in coronal odontal lesions.</w:t>
            </w:r>
            <w:r>
              <w:rPr>
                <w:sz w:val="20"/>
                <w:lang w:val="en-US"/>
              </w:rPr>
              <w:t xml:space="preserve"> 12. </w:t>
            </w:r>
            <w:r w:rsidR="00D152CF" w:rsidRPr="00D152CF">
              <w:rPr>
                <w:sz w:val="20"/>
                <w:lang w:val="en-US"/>
              </w:rPr>
              <w:t>Preventive, minimally invasive treatment of dental discolorations.</w:t>
            </w:r>
            <w:r>
              <w:rPr>
                <w:sz w:val="20"/>
                <w:lang w:val="en-US"/>
              </w:rPr>
              <w:t xml:space="preserve"> 13. </w:t>
            </w:r>
            <w:r w:rsidR="00D152CF" w:rsidRPr="00D152CF">
              <w:rPr>
                <w:sz w:val="20"/>
                <w:lang w:val="en-US"/>
              </w:rPr>
              <w:t xml:space="preserve">Caries risk assessment </w:t>
            </w:r>
            <w:r w:rsidR="00D152CF" w:rsidRPr="00D152CF">
              <w:rPr>
                <w:sz w:val="20"/>
                <w:lang w:val="en-US"/>
              </w:rPr>
              <w:lastRenderedPageBreak/>
              <w:t xml:space="preserve">and testing of caries activity: Caries risk and activity; Clinical evaluation for testing caries activity; Microbiological evaluation of saliva; Quantitative evaluation of saliva; Evaluation </w:t>
            </w:r>
            <w:r>
              <w:rPr>
                <w:sz w:val="20"/>
                <w:lang w:val="en-US"/>
              </w:rPr>
              <w:t>of salivary buffering capacity. 14</w:t>
            </w:r>
            <w:proofErr w:type="gramStart"/>
            <w:r>
              <w:rPr>
                <w:sz w:val="20"/>
                <w:lang w:val="en-US"/>
              </w:rPr>
              <w:t>.</w:t>
            </w:r>
            <w:r w:rsidR="00D152CF" w:rsidRPr="00D152CF">
              <w:rPr>
                <w:sz w:val="20"/>
                <w:lang w:val="en-US"/>
              </w:rPr>
              <w:t>Primary</w:t>
            </w:r>
            <w:proofErr w:type="gramEnd"/>
            <w:r w:rsidR="00D152CF" w:rsidRPr="00D152CF">
              <w:rPr>
                <w:sz w:val="20"/>
                <w:lang w:val="en-US"/>
              </w:rPr>
              <w:t xml:space="preserve"> prev</w:t>
            </w:r>
            <w:r>
              <w:rPr>
                <w:sz w:val="20"/>
                <w:lang w:val="en-US"/>
              </w:rPr>
              <w:t xml:space="preserve">ention of periodontal diseases. 15. </w:t>
            </w:r>
            <w:r w:rsidR="00D152CF" w:rsidRPr="00D152CF">
              <w:rPr>
                <w:sz w:val="20"/>
                <w:lang w:val="en-US"/>
              </w:rPr>
              <w:t xml:space="preserve">Primary prevention of oro-dental diseases through diet </w:t>
            </w:r>
            <w:r>
              <w:rPr>
                <w:sz w:val="20"/>
                <w:lang w:val="en-US"/>
              </w:rPr>
              <w:t>control; Oral health education. 16</w:t>
            </w:r>
            <w:proofErr w:type="gramStart"/>
            <w:r>
              <w:rPr>
                <w:sz w:val="20"/>
                <w:lang w:val="en-US"/>
              </w:rPr>
              <w:t>.</w:t>
            </w:r>
            <w:r w:rsidR="00D152CF" w:rsidRPr="00D152CF">
              <w:rPr>
                <w:sz w:val="20"/>
                <w:lang w:val="en-US"/>
              </w:rPr>
              <w:t>Means</w:t>
            </w:r>
            <w:proofErr w:type="gramEnd"/>
            <w:r w:rsidR="00D152CF" w:rsidRPr="00D152CF">
              <w:rPr>
                <w:sz w:val="20"/>
                <w:lang w:val="en-US"/>
              </w:rPr>
              <w:t xml:space="preserve"> of preventing oral diseases for special situations: Primary prevention of dento-maxillary anomalies; Means of preventing oral diseases in patients with chronic diseases; Means of preventing oral diseases</w:t>
            </w:r>
            <w:r>
              <w:rPr>
                <w:sz w:val="20"/>
                <w:lang w:val="en-US"/>
              </w:rPr>
              <w:t xml:space="preserve"> in institutionalized patients. Bibliography: 1.</w:t>
            </w:r>
            <w:r w:rsidR="00D152CF" w:rsidRPr="00D152CF">
              <w:rPr>
                <w:sz w:val="20"/>
                <w:lang w:val="en-US"/>
              </w:rPr>
              <w:t xml:space="preserve">Knowledge, attitude, and behavior of nurses toward delivery of Primary Oral Health Care in Dakshina Kannada, India Ahmed Faraz, Rao Arathi, Shenoy Ramya, Suprabha B S Year : 2018 | Volume: 36 </w:t>
            </w:r>
            <w:r>
              <w:rPr>
                <w:sz w:val="20"/>
                <w:lang w:val="en-US"/>
              </w:rPr>
              <w:t>| Issue Number: 1 | Page: 21-25; 2.</w:t>
            </w:r>
            <w:r w:rsidR="00D152CF" w:rsidRPr="00D152CF">
              <w:rPr>
                <w:sz w:val="20"/>
                <w:lang w:val="en-US"/>
              </w:rPr>
              <w:t>The Prevalence and Associated Risk Indicators of Dental Fluorosis in China: Findings from the 4th National Oral Health Survey.Zhou Y, Chen DR, Zhi QH, Tao Y, Wang X, Feng XP, Tai BJ, Hu Y, Wang B, Wang CX, Zheng SG, Liu XN, Rong WS, Wang WJ, Si Y, Lin HC.Chin J Dent Res. 2018;21(3):205-2</w:t>
            </w:r>
            <w:r>
              <w:rPr>
                <w:sz w:val="20"/>
                <w:lang w:val="en-US"/>
              </w:rPr>
              <w:t xml:space="preserve">11. </w:t>
            </w:r>
            <w:proofErr w:type="gramStart"/>
            <w:r>
              <w:rPr>
                <w:sz w:val="20"/>
                <w:lang w:val="en-US"/>
              </w:rPr>
              <w:t>doi</w:t>
            </w:r>
            <w:proofErr w:type="gramEnd"/>
            <w:r>
              <w:rPr>
                <w:sz w:val="20"/>
                <w:lang w:val="en-US"/>
              </w:rPr>
              <w:t xml:space="preserve">: 10.3290/j.cjdr.a41081.; 3. </w:t>
            </w:r>
            <w:r w:rsidR="00D152CF" w:rsidRPr="00D152CF">
              <w:rPr>
                <w:sz w:val="20"/>
                <w:lang w:val="en-US"/>
              </w:rPr>
              <w:t>The 4th National Oral Health Survey in the Mainland of China: Background and Methodology. Lu HX, Tao DY, Lo ECM, Li R, Wang X, Tai BJ, Hu Y, Lin HC, Wang B, Si Y, Wang CX, Zheng SG, Liu XN, Rong WS, Wang WJ, Feng XP.Chin J Dent Res. 2018;21(3):161-1</w:t>
            </w:r>
            <w:r>
              <w:rPr>
                <w:sz w:val="20"/>
                <w:lang w:val="en-US"/>
              </w:rPr>
              <w:t xml:space="preserve">65. </w:t>
            </w:r>
            <w:proofErr w:type="gramStart"/>
            <w:r>
              <w:rPr>
                <w:sz w:val="20"/>
                <w:lang w:val="en-US"/>
              </w:rPr>
              <w:t>doi</w:t>
            </w:r>
            <w:proofErr w:type="gramEnd"/>
            <w:r>
              <w:rPr>
                <w:sz w:val="20"/>
                <w:lang w:val="en-US"/>
              </w:rPr>
              <w:t>: 10.3290/j.cjdr.a41079.; 4.</w:t>
            </w:r>
            <w:r w:rsidR="00D152CF" w:rsidRPr="00D152CF">
              <w:rPr>
                <w:sz w:val="20"/>
                <w:lang w:val="en-US"/>
              </w:rPr>
              <w:t>How Root Caries Differs between Middle-aged People and the Elderly: Findings from the 4th National Oral Health Survey of China. Gao YB, Hu T, Zhou XD, Shao R, Cheng R, Wang GS, Yang YM, Li X, Yuan B, Xu T, et al.Chin J</w:t>
            </w:r>
            <w:r>
              <w:rPr>
                <w:sz w:val="20"/>
                <w:lang w:val="en-US"/>
              </w:rPr>
              <w:t xml:space="preserve"> Dent Res. 2018; 21(3):221-229.; 5.</w:t>
            </w:r>
            <w:r w:rsidR="00D152CF" w:rsidRPr="00D152CF">
              <w:rPr>
                <w:sz w:val="20"/>
                <w:lang w:val="en-US"/>
              </w:rPr>
              <w:t>Unstimulated salivary flow, pH, proteins and oral health in patients with Juvenile Idiopathic Arthritis.Kobus A, Kierklo A, Zalewska A, Kuźmiuk A, Szajda SD, Ławicki S, Bagińska J.BMC Oral Health. 2017 Ju</w:t>
            </w:r>
            <w:r>
              <w:rPr>
                <w:sz w:val="20"/>
                <w:lang w:val="en-US"/>
              </w:rPr>
              <w:t>n 2; 17(1):94. Epub 2017 Jun 2.; 6.</w:t>
            </w:r>
            <w:r w:rsidR="00D152CF" w:rsidRPr="00D152CF">
              <w:rPr>
                <w:sz w:val="20"/>
                <w:lang w:val="en-US"/>
              </w:rPr>
              <w:t>Assessment of dental caries, oral hygiene status, traumatic dental injuries and provision of basic oral health care among visually impaired children of Eastern Odisha. Suresan V, Das D, Jnaneswar A, Jha K, Kumar G, Subramaniam GB.J Indian Soc Pedod Prev Den</w:t>
            </w:r>
            <w:r>
              <w:rPr>
                <w:sz w:val="20"/>
                <w:lang w:val="en-US"/>
              </w:rPr>
              <w:t xml:space="preserve">t. 2017 Oct-Dec; 35(4):284-290.; 7. </w:t>
            </w:r>
            <w:r w:rsidR="00D152CF" w:rsidRPr="00D152CF">
              <w:rPr>
                <w:sz w:val="20"/>
                <w:lang w:val="en-US"/>
              </w:rPr>
              <w:t>American Academy of Pediatric Dentistry. Policy on the dental home. Pediatr Dent. 2016</w:t>
            </w:r>
            <w:proofErr w:type="gramStart"/>
            <w:r w:rsidR="00D152CF" w:rsidRPr="00D152CF">
              <w:rPr>
                <w:sz w:val="20"/>
                <w:lang w:val="en-US"/>
              </w:rPr>
              <w:t>;38:12</w:t>
            </w:r>
            <w:proofErr w:type="gramEnd"/>
            <w:r w:rsidR="00D152CF" w:rsidRPr="00D152CF">
              <w:rPr>
                <w:sz w:val="20"/>
                <w:lang w:val="en-US"/>
              </w:rPr>
              <w:t>. Ahovuo-Saloranta A, Forss H, Walsh T, Nordblad A, Mäkelä M, Worthington HV. Cochrane Database Syst Rev. 2017 Jul 31</w:t>
            </w:r>
            <w:r>
              <w:rPr>
                <w:sz w:val="20"/>
                <w:lang w:val="en-US"/>
              </w:rPr>
              <w:t xml:space="preserve">; 7:CD001830. Epub 2017 Jul </w:t>
            </w:r>
            <w:proofErr w:type="gramStart"/>
            <w:r>
              <w:rPr>
                <w:sz w:val="20"/>
                <w:lang w:val="en-US"/>
              </w:rPr>
              <w:t>31.;</w:t>
            </w:r>
            <w:proofErr w:type="gramEnd"/>
            <w:r w:rsidR="004E4365">
              <w:rPr>
                <w:sz w:val="20"/>
                <w:lang w:val="en-US"/>
              </w:rPr>
              <w:t xml:space="preserve"> 8. </w:t>
            </w:r>
            <w:r w:rsidR="00D152CF" w:rsidRPr="00D152CF">
              <w:rPr>
                <w:sz w:val="20"/>
                <w:lang w:val="en-US"/>
              </w:rPr>
              <w:t xml:space="preserve">Ran T, Chattopadhyay SK, Community Preventive Services Task Force.. Am J Prev Med. 2016 Jun; </w:t>
            </w:r>
            <w:r w:rsidR="004E4365">
              <w:rPr>
                <w:sz w:val="20"/>
                <w:lang w:val="en-US"/>
              </w:rPr>
              <w:t xml:space="preserve">50(6):790-796. Epub 2016 Jan </w:t>
            </w:r>
            <w:proofErr w:type="gramStart"/>
            <w:r w:rsidR="004E4365">
              <w:rPr>
                <w:sz w:val="20"/>
                <w:lang w:val="en-US"/>
              </w:rPr>
              <w:t>6.;</w:t>
            </w:r>
            <w:proofErr w:type="gramEnd"/>
            <w:r w:rsidR="004E4365">
              <w:rPr>
                <w:sz w:val="20"/>
                <w:lang w:val="en-US"/>
              </w:rPr>
              <w:t xml:space="preserve"> 9. </w:t>
            </w:r>
            <w:r w:rsidR="00D152CF" w:rsidRPr="00D152CF">
              <w:rPr>
                <w:sz w:val="20"/>
                <w:lang w:val="en-US"/>
              </w:rPr>
              <w:t xml:space="preserve">Ahovuo-Saloranta A, Forss H, Hiiri A, Nordblad A, Mäkelä M. Cochrane Database Syst Rev. 2016 Jan 18; </w:t>
            </w:r>
            <w:r w:rsidR="004E4365">
              <w:rPr>
                <w:sz w:val="20"/>
                <w:lang w:val="en-US"/>
              </w:rPr>
              <w:t xml:space="preserve">(1):CD003067. Epub 2016 Jan </w:t>
            </w:r>
            <w:proofErr w:type="gramStart"/>
            <w:r w:rsidR="004E4365">
              <w:rPr>
                <w:sz w:val="20"/>
                <w:lang w:val="en-US"/>
              </w:rPr>
              <w:t>18.;</w:t>
            </w:r>
            <w:proofErr w:type="gramEnd"/>
            <w:r w:rsidR="004E4365">
              <w:rPr>
                <w:sz w:val="20"/>
                <w:lang w:val="en-US"/>
              </w:rPr>
              <w:t xml:space="preserve"> 10. </w:t>
            </w:r>
            <w:r w:rsidR="00D152CF" w:rsidRPr="00D152CF">
              <w:rPr>
                <w:sz w:val="20"/>
                <w:lang w:val="en-US"/>
              </w:rPr>
              <w:t xml:space="preserve">Harris NO, Garcia-Godoy F, Nathe CN. Primary Preventive Dentistry, 8th edition, </w:t>
            </w:r>
            <w:r w:rsidR="004E4365">
              <w:rPr>
                <w:sz w:val="20"/>
                <w:lang w:val="en-US"/>
              </w:rPr>
              <w:t xml:space="preserve">Pearson, </w:t>
            </w:r>
            <w:proofErr w:type="gramStart"/>
            <w:r w:rsidR="004E4365">
              <w:rPr>
                <w:sz w:val="20"/>
                <w:lang w:val="en-US"/>
              </w:rPr>
              <w:t>2013.;</w:t>
            </w:r>
            <w:proofErr w:type="gramEnd"/>
            <w:r w:rsidR="004E4365">
              <w:rPr>
                <w:sz w:val="20"/>
                <w:lang w:val="en-US"/>
              </w:rPr>
              <w:t xml:space="preserve"> 11. </w:t>
            </w:r>
            <w:r w:rsidR="00D152CF" w:rsidRPr="00D152CF">
              <w:rPr>
                <w:sz w:val="20"/>
                <w:lang w:val="en-US"/>
              </w:rPr>
              <w:t>Catalina Iulia Saveanu, Materiale plastice de restaurare utilizate în prevenţia cariei dentare. Caracteristici morfo-funcţionale Iasi,</w:t>
            </w:r>
            <w:r w:rsidR="004E4365">
              <w:rPr>
                <w:sz w:val="20"/>
                <w:lang w:val="en-US"/>
              </w:rPr>
              <w:t xml:space="preserve"> 2011, ISBN- 978-606-544-083-8.; 12. </w:t>
            </w:r>
            <w:r w:rsidR="00D152CF" w:rsidRPr="00D152CF">
              <w:rPr>
                <w:sz w:val="20"/>
                <w:lang w:val="en-US"/>
              </w:rPr>
              <w:t>Lucia Bârlean, Ioan Dănilă, Angela Podariu, Iulia Săveanu, Ghid de Practică în Prevenția Oro-Dentară, Editor Societatea Română de Ergonomie, Bucure</w:t>
            </w:r>
            <w:r w:rsidR="004E4365">
              <w:rPr>
                <w:sz w:val="20"/>
                <w:lang w:val="en-US"/>
              </w:rPr>
              <w:t xml:space="preserve">ști 2013, ISBN978-973-0-14884-8; 13. </w:t>
            </w:r>
            <w:hyperlink r:id="rId9" w:history="1">
              <w:r w:rsidR="004E4365" w:rsidRPr="00CB2E0F">
                <w:rPr>
                  <w:rStyle w:val="Hyperlink"/>
                  <w:sz w:val="20"/>
                  <w:lang w:val="en-US"/>
                </w:rPr>
                <w:t>http://www.empmd.ro/Ghid%20de%20practica%20preventie%20si%20ergonomie.pf</w:t>
              </w:r>
            </w:hyperlink>
            <w:proofErr w:type="gramStart"/>
            <w:r w:rsidR="004E4365">
              <w:rPr>
                <w:sz w:val="20"/>
                <w:lang w:val="en-US"/>
              </w:rPr>
              <w:t>.;</w:t>
            </w:r>
            <w:proofErr w:type="gramEnd"/>
            <w:r w:rsidR="004E4365">
              <w:rPr>
                <w:sz w:val="20"/>
                <w:lang w:val="en-US"/>
              </w:rPr>
              <w:t xml:space="preserve"> 14. </w:t>
            </w:r>
            <w:r w:rsidR="00D152CF" w:rsidRPr="00D152CF">
              <w:rPr>
                <w:sz w:val="20"/>
                <w:lang w:val="en-US"/>
              </w:rPr>
              <w:t>Ritter AV, Eidson RS, Donovan TE. Dental Caries: Etiology, Clinical Characteristics, Risk Assessment and Management. In: Heymann H, Swift E, Ritter A. Sturdevant's Art &amp; Science of Operative Dentistry, 6th ed.</w:t>
            </w:r>
            <w:r w:rsidR="004E4365">
              <w:rPr>
                <w:sz w:val="20"/>
                <w:lang w:val="en-US"/>
              </w:rPr>
              <w:t xml:space="preserve">, St. Louis Mosby, 2013, 41-88. 15. </w:t>
            </w:r>
            <w:r w:rsidR="00D152CF" w:rsidRPr="00D152CF">
              <w:rPr>
                <w:sz w:val="20"/>
                <w:lang w:val="en-US"/>
              </w:rPr>
              <w:t xml:space="preserve">Rozier RG, Adair S, Graham F, et al. Evidence-based clinical recommendations on the prescription of dietary fluoride supplements for caries prevention: a report of the American Dental Association Council on Scientific Affairs. </w:t>
            </w:r>
            <w:r w:rsidR="00D152CF" w:rsidRPr="00D152CF">
              <w:rPr>
                <w:sz w:val="20"/>
                <w:lang w:val="en-US"/>
              </w:rPr>
              <w:lastRenderedPageBreak/>
              <w:t>J Am D</w:t>
            </w:r>
            <w:r w:rsidR="004E4365">
              <w:rPr>
                <w:sz w:val="20"/>
                <w:lang w:val="en-US"/>
              </w:rPr>
              <w:t>ent Assoc. 2010</w:t>
            </w:r>
            <w:proofErr w:type="gramStart"/>
            <w:r w:rsidR="004E4365">
              <w:rPr>
                <w:sz w:val="20"/>
                <w:lang w:val="en-US"/>
              </w:rPr>
              <w:t>;141</w:t>
            </w:r>
            <w:proofErr w:type="gramEnd"/>
            <w:r w:rsidR="004E4365">
              <w:rPr>
                <w:sz w:val="20"/>
                <w:lang w:val="en-US"/>
              </w:rPr>
              <w:t>(12):1480–9.; 16.</w:t>
            </w:r>
            <w:r w:rsidR="00D152CF" w:rsidRPr="00D152CF">
              <w:rPr>
                <w:sz w:val="20"/>
                <w:lang w:val="en-US"/>
              </w:rPr>
              <w:t xml:space="preserve">Walter A Bretz , Odila P S Rosa.Emerging technologies for the prevention of dental caries. Are current methods of prevention sufficient for the high risk patient? Int Dent J. </w:t>
            </w:r>
            <w:proofErr w:type="gramStart"/>
            <w:r w:rsidR="00D152CF" w:rsidRPr="00D152CF">
              <w:rPr>
                <w:sz w:val="20"/>
                <w:lang w:val="en-US"/>
              </w:rPr>
              <w:t>2011 ;</w:t>
            </w:r>
            <w:proofErr w:type="gramEnd"/>
            <w:r w:rsidR="00D152CF" w:rsidRPr="00D152CF">
              <w:rPr>
                <w:sz w:val="20"/>
                <w:lang w:val="en-US"/>
              </w:rPr>
              <w:t xml:space="preserve"> 61(Suppl 1): 29–33.</w:t>
            </w:r>
            <w:bookmarkStart w:id="0" w:name="_GoBack"/>
            <w:bookmarkEnd w:id="0"/>
          </w:p>
        </w:tc>
      </w:tr>
    </w:tbl>
    <w:p w:rsidR="005C12C5" w:rsidRDefault="005C12C5"/>
    <w:p w:rsidR="005E029E" w:rsidRDefault="005E029E"/>
    <w:sectPr w:rsidR="005E029E" w:rsidSect="001A4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5E8"/>
    <w:rsid w:val="000147C8"/>
    <w:rsid w:val="001A4FE7"/>
    <w:rsid w:val="00232D2D"/>
    <w:rsid w:val="00235AB9"/>
    <w:rsid w:val="004010B4"/>
    <w:rsid w:val="00441EEE"/>
    <w:rsid w:val="004E23FA"/>
    <w:rsid w:val="004E4365"/>
    <w:rsid w:val="0050259D"/>
    <w:rsid w:val="00576E75"/>
    <w:rsid w:val="005C12C5"/>
    <w:rsid w:val="005E029E"/>
    <w:rsid w:val="006553AC"/>
    <w:rsid w:val="007F43D5"/>
    <w:rsid w:val="008029F5"/>
    <w:rsid w:val="008C4B51"/>
    <w:rsid w:val="008F145D"/>
    <w:rsid w:val="00A263DC"/>
    <w:rsid w:val="00A41001"/>
    <w:rsid w:val="00A445E8"/>
    <w:rsid w:val="00B068A6"/>
    <w:rsid w:val="00B53018"/>
    <w:rsid w:val="00B66504"/>
    <w:rsid w:val="00BC6753"/>
    <w:rsid w:val="00BF6056"/>
    <w:rsid w:val="00CB052B"/>
    <w:rsid w:val="00D152CF"/>
    <w:rsid w:val="00D87728"/>
    <w:rsid w:val="00D96933"/>
    <w:rsid w:val="00EF1A38"/>
    <w:rsid w:val="00F1600C"/>
    <w:rsid w:val="00F8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29E"/>
    <w:rPr>
      <w:rFonts w:ascii="Tahoma" w:hAnsi="Tahoma" w:cs="Tahoma"/>
      <w:sz w:val="16"/>
      <w:szCs w:val="16"/>
    </w:rPr>
  </w:style>
  <w:style w:type="paragraph" w:customStyle="1" w:styleId="TableParagraph">
    <w:name w:val="Table Paragraph"/>
    <w:basedOn w:val="Normal"/>
    <w:uiPriority w:val="1"/>
    <w:qFormat/>
    <w:rsid w:val="005E029E"/>
    <w:pPr>
      <w:widowControl w:val="0"/>
      <w:autoSpaceDE w:val="0"/>
      <w:autoSpaceDN w:val="0"/>
      <w:spacing w:after="0" w:line="240" w:lineRule="auto"/>
      <w:ind w:left="74"/>
    </w:pPr>
    <w:rPr>
      <w:rFonts w:ascii="Times New Roman" w:eastAsia="Times New Roman" w:hAnsi="Times New Roman" w:cs="Times New Roman"/>
      <w:lang w:val="ro-RO"/>
    </w:rPr>
  </w:style>
  <w:style w:type="character" w:styleId="Hyperlink">
    <w:name w:val="Hyperlink"/>
    <w:basedOn w:val="DefaultParagraphFont"/>
    <w:uiPriority w:val="99"/>
    <w:unhideWhenUsed/>
    <w:rsid w:val="00B068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29E"/>
    <w:rPr>
      <w:rFonts w:ascii="Tahoma" w:hAnsi="Tahoma" w:cs="Tahoma"/>
      <w:sz w:val="16"/>
      <w:szCs w:val="16"/>
    </w:rPr>
  </w:style>
  <w:style w:type="paragraph" w:customStyle="1" w:styleId="TableParagraph">
    <w:name w:val="Table Paragraph"/>
    <w:basedOn w:val="Normal"/>
    <w:uiPriority w:val="1"/>
    <w:qFormat/>
    <w:rsid w:val="005E029E"/>
    <w:pPr>
      <w:widowControl w:val="0"/>
      <w:autoSpaceDE w:val="0"/>
      <w:autoSpaceDN w:val="0"/>
      <w:spacing w:after="0" w:line="240" w:lineRule="auto"/>
      <w:ind w:left="74"/>
    </w:pPr>
    <w:rPr>
      <w:rFonts w:ascii="Times New Roman" w:eastAsia="Times New Roman" w:hAnsi="Times New Roman" w:cs="Times New Roman"/>
      <w:lang w:val="ro-RO"/>
    </w:rPr>
  </w:style>
  <w:style w:type="character" w:styleId="Hyperlink">
    <w:name w:val="Hyperlink"/>
    <w:basedOn w:val="DefaultParagraphFont"/>
    <w:uiPriority w:val="99"/>
    <w:unhideWhenUsed/>
    <w:rsid w:val="00B068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5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oralhealth/infectioncontrol/guidelines/" TargetMode="External"/><Relationship Id="rId3" Type="http://schemas.openxmlformats.org/officeDocument/2006/relationships/settings" Target="settings.xml"/><Relationship Id="rId7" Type="http://schemas.openxmlformats.org/officeDocument/2006/relationships/hyperlink" Target="http://www.empmd.ro/Ghid%20de%20practica%20preventie%20si%20ergonomie.p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dc.gov/oralhealth/infectioncontrol/guideline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pmd.ro/Ghid%20de%20practica%20preventie%20si%20ergonomie.p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4190</Words>
  <Characters>23887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c:creator>
  <cp:lastModifiedBy>Ramona</cp:lastModifiedBy>
  <cp:revision>4</cp:revision>
  <dcterms:created xsi:type="dcterms:W3CDTF">2025-04-18T08:43:00Z</dcterms:created>
  <dcterms:modified xsi:type="dcterms:W3CDTF">2025-04-18T09:22:00Z</dcterms:modified>
</cp:coreProperties>
</file>