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0005" w:type="dxa"/>
        <w:tblInd w:w="-512" w:type="dxa"/>
        <w:tblCellMar>
          <w:top w:w="48" w:type="dxa"/>
          <w:bottom w:w="5" w:type="dxa"/>
          <w:right w:w="6" w:type="dxa"/>
        </w:tblCellMar>
        <w:tblLook w:val="04A0" w:firstRow="1" w:lastRow="0" w:firstColumn="1" w:lastColumn="0" w:noHBand="0" w:noVBand="1"/>
      </w:tblPr>
      <w:tblGrid>
        <w:gridCol w:w="290"/>
        <w:gridCol w:w="9715"/>
      </w:tblGrid>
      <w:tr w:rsidR="00285310" w:rsidRPr="00923101" w:rsidTr="00285310">
        <w:trPr>
          <w:trHeight w:val="791"/>
        </w:trPr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:rsidR="00285310" w:rsidRPr="00923101" w:rsidRDefault="00285310" w:rsidP="003A484D">
            <w:pPr>
              <w:ind w:left="25"/>
              <w:jc w:val="both"/>
              <w:rPr>
                <w:rFonts w:ascii="Arial Narrow" w:hAnsi="Arial Narrow"/>
                <w:sz w:val="28"/>
                <w:szCs w:val="28"/>
              </w:rPr>
            </w:pPr>
            <w:r w:rsidRPr="00923101">
              <w:rPr>
                <w:rFonts w:ascii="Arial Narrow" w:hAnsi="Arial Narrow"/>
                <w:b/>
                <w:sz w:val="28"/>
                <w:szCs w:val="28"/>
              </w:rPr>
              <w:t xml:space="preserve">Nr </w:t>
            </w:r>
          </w:p>
        </w:tc>
        <w:tc>
          <w:tcPr>
            <w:tcW w:w="9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285310" w:rsidRPr="00923101" w:rsidRDefault="00285310" w:rsidP="003A484D">
            <w:pPr>
              <w:spacing w:after="6"/>
              <w:ind w:left="29"/>
              <w:rPr>
                <w:rFonts w:ascii="Arial Narrow" w:hAnsi="Arial Narrow"/>
                <w:sz w:val="28"/>
                <w:szCs w:val="28"/>
              </w:rPr>
            </w:pPr>
            <w:r w:rsidRPr="00923101">
              <w:rPr>
                <w:rFonts w:ascii="Arial Narrow" w:hAnsi="Arial Narrow"/>
                <w:b/>
                <w:sz w:val="28"/>
                <w:szCs w:val="28"/>
              </w:rPr>
              <w:t xml:space="preserve">Autori-Titlu articol-Revista-an-vol-pg-ISSN-link web </w:t>
            </w:r>
            <w:r w:rsidRPr="00923101">
              <w:rPr>
                <w:rFonts w:ascii="Arial Narrow" w:hAnsi="Arial Narrow"/>
                <w:sz w:val="28"/>
                <w:szCs w:val="28"/>
              </w:rPr>
              <w:t xml:space="preserve"> </w:t>
            </w:r>
          </w:p>
          <w:p w:rsidR="00285310" w:rsidRPr="00923101" w:rsidRDefault="00285310" w:rsidP="003A484D">
            <w:pPr>
              <w:ind w:left="-7"/>
              <w:rPr>
                <w:rFonts w:ascii="Arial Narrow" w:hAnsi="Arial Narrow"/>
                <w:sz w:val="28"/>
                <w:szCs w:val="28"/>
              </w:rPr>
            </w:pPr>
            <w:r w:rsidRPr="00923101">
              <w:rPr>
                <w:rFonts w:ascii="Arial Narrow" w:hAnsi="Arial Narrow"/>
                <w:sz w:val="28"/>
                <w:szCs w:val="28"/>
              </w:rPr>
              <w:t xml:space="preserve"> </w:t>
            </w:r>
            <w:r w:rsidRPr="00923101">
              <w:rPr>
                <w:rFonts w:ascii="Arial Narrow" w:hAnsi="Arial Narrow"/>
                <w:b/>
                <w:sz w:val="28"/>
                <w:szCs w:val="28"/>
                <w:vertAlign w:val="subscript"/>
              </w:rPr>
              <w:t xml:space="preserve"> </w:t>
            </w:r>
            <w:r w:rsidRPr="00923101">
              <w:rPr>
                <w:rFonts w:ascii="Arial Narrow" w:hAnsi="Arial Narrow"/>
                <w:sz w:val="28"/>
                <w:szCs w:val="28"/>
              </w:rPr>
              <w:t xml:space="preserve"> </w:t>
            </w:r>
          </w:p>
        </w:tc>
      </w:tr>
      <w:tr w:rsidR="00285310" w:rsidRPr="00923101" w:rsidTr="00285310">
        <w:trPr>
          <w:trHeight w:val="820"/>
        </w:trPr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5310" w:rsidRPr="00923101" w:rsidRDefault="00285310" w:rsidP="003A484D">
            <w:pPr>
              <w:ind w:left="25"/>
              <w:jc w:val="both"/>
              <w:rPr>
                <w:rFonts w:ascii="Arial Narrow" w:hAnsi="Arial Narrow"/>
                <w:sz w:val="28"/>
                <w:szCs w:val="28"/>
              </w:rPr>
            </w:pPr>
            <w:r w:rsidRPr="00923101">
              <w:rPr>
                <w:rFonts w:ascii="Arial Narrow" w:hAnsi="Arial Narrow"/>
                <w:sz w:val="28"/>
                <w:szCs w:val="28"/>
              </w:rPr>
              <w:t xml:space="preserve">1  </w:t>
            </w:r>
          </w:p>
        </w:tc>
        <w:tc>
          <w:tcPr>
            <w:tcW w:w="9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310" w:rsidRPr="00923101" w:rsidRDefault="00285310" w:rsidP="003A484D">
            <w:pPr>
              <w:ind w:left="29"/>
              <w:rPr>
                <w:rFonts w:ascii="Arial Narrow" w:hAnsi="Arial Narrow"/>
                <w:sz w:val="28"/>
                <w:szCs w:val="28"/>
              </w:rPr>
            </w:pPr>
            <w:r w:rsidRPr="00923101">
              <w:rPr>
                <w:rFonts w:ascii="Arial Narrow" w:hAnsi="Arial Narrow"/>
                <w:sz w:val="28"/>
                <w:szCs w:val="28"/>
              </w:rPr>
              <w:t xml:space="preserve"> Niculescu Anamaria-”UNIVERSITAS”- pg.42, articol publicat de Revista Română de Drept Umanitar , Anul I nr.2/1993, Asociația Română de Drept Umanitar </w:t>
            </w:r>
          </w:p>
        </w:tc>
      </w:tr>
      <w:tr w:rsidR="00285310" w:rsidRPr="00923101" w:rsidTr="00285310">
        <w:trPr>
          <w:trHeight w:val="1037"/>
        </w:trPr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5310" w:rsidRPr="00923101" w:rsidRDefault="00285310" w:rsidP="003A484D">
            <w:pPr>
              <w:ind w:left="25"/>
              <w:jc w:val="both"/>
              <w:rPr>
                <w:rFonts w:ascii="Arial Narrow" w:hAnsi="Arial Narrow"/>
                <w:sz w:val="28"/>
                <w:szCs w:val="28"/>
              </w:rPr>
            </w:pPr>
            <w:r w:rsidRPr="00923101">
              <w:rPr>
                <w:rFonts w:ascii="Arial Narrow" w:hAnsi="Arial Narrow"/>
                <w:sz w:val="28"/>
                <w:szCs w:val="28"/>
              </w:rPr>
              <w:t xml:space="preserve">2  </w:t>
            </w:r>
          </w:p>
        </w:tc>
        <w:tc>
          <w:tcPr>
            <w:tcW w:w="9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310" w:rsidRPr="00923101" w:rsidRDefault="00285310" w:rsidP="003A484D">
            <w:pPr>
              <w:ind w:left="29"/>
              <w:rPr>
                <w:rFonts w:ascii="Arial Narrow" w:hAnsi="Arial Narrow"/>
                <w:sz w:val="28"/>
                <w:szCs w:val="28"/>
              </w:rPr>
            </w:pPr>
            <w:r w:rsidRPr="00923101">
              <w:rPr>
                <w:rFonts w:ascii="Arial Narrow" w:hAnsi="Arial Narrow"/>
                <w:sz w:val="28"/>
                <w:szCs w:val="28"/>
              </w:rPr>
              <w:t xml:space="preserve"> Hambețiu Anamaria – ”Adolescența-pașaport către infern” – ”Aspecte psihosociale și criminologice ale csubculturilor deviante, articol publicat în Revista de Criminologie, criminalistică și penologie, nr.2/1999 </w:t>
            </w:r>
          </w:p>
        </w:tc>
      </w:tr>
      <w:tr w:rsidR="00285310" w:rsidRPr="00923101" w:rsidTr="00285310">
        <w:trPr>
          <w:trHeight w:val="1369"/>
        </w:trPr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5310" w:rsidRPr="00923101" w:rsidRDefault="00285310" w:rsidP="003A484D">
            <w:pPr>
              <w:ind w:left="25"/>
              <w:jc w:val="both"/>
              <w:rPr>
                <w:rFonts w:ascii="Arial Narrow" w:hAnsi="Arial Narrow"/>
                <w:sz w:val="28"/>
                <w:szCs w:val="28"/>
              </w:rPr>
            </w:pPr>
            <w:r w:rsidRPr="00923101">
              <w:rPr>
                <w:rFonts w:ascii="Arial Narrow" w:hAnsi="Arial Narrow"/>
                <w:sz w:val="28"/>
                <w:szCs w:val="28"/>
              </w:rPr>
              <w:t xml:space="preserve">3  </w:t>
            </w:r>
          </w:p>
        </w:tc>
        <w:tc>
          <w:tcPr>
            <w:tcW w:w="9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310" w:rsidRPr="00923101" w:rsidRDefault="00285310" w:rsidP="003A484D">
            <w:pPr>
              <w:spacing w:after="17" w:line="268" w:lineRule="auto"/>
              <w:ind w:left="26"/>
              <w:rPr>
                <w:rFonts w:ascii="Arial Narrow" w:hAnsi="Arial Narrow"/>
                <w:sz w:val="28"/>
                <w:szCs w:val="28"/>
              </w:rPr>
            </w:pPr>
            <w:r w:rsidRPr="00923101">
              <w:rPr>
                <w:rFonts w:ascii="Arial Narrow" w:hAnsi="Arial Narrow"/>
                <w:b/>
                <w:sz w:val="28"/>
                <w:szCs w:val="28"/>
              </w:rPr>
              <w:t>HAMBEȚIU Anamaria Cristina,</w:t>
            </w:r>
            <w:r w:rsidRPr="00923101">
              <w:rPr>
                <w:rFonts w:ascii="Arial Narrow" w:hAnsi="Arial Narrow"/>
                <w:sz w:val="28"/>
                <w:szCs w:val="28"/>
              </w:rPr>
              <w:t xml:space="preserve"> STANCIU Camelia</w:t>
            </w:r>
            <w:r w:rsidRPr="00923101">
              <w:rPr>
                <w:rFonts w:ascii="Arial Narrow" w:hAnsi="Arial Narrow"/>
                <w:sz w:val="28"/>
                <w:szCs w:val="28"/>
                <w:vertAlign w:val="superscript"/>
              </w:rPr>
              <w:t xml:space="preserve"> - </w:t>
            </w:r>
            <w:r w:rsidRPr="00923101">
              <w:rPr>
                <w:rFonts w:ascii="Arial Narrow" w:hAnsi="Arial Narrow"/>
                <w:sz w:val="28"/>
                <w:szCs w:val="28"/>
              </w:rPr>
              <w:t>Evaluation of the Recently Diagnosed Oncological Patient  , PG.317 - Proceedings of The International Conference  -The Opportunities of Multidisciplinary Knowledge November 21, 2022, FILODIRITTO INTERNATIONAL PROCEEDINGS,</w:t>
            </w:r>
            <w:r w:rsidRPr="00923101">
              <w:rPr>
                <w:rFonts w:ascii="Arial Narrow" w:hAnsi="Arial Narrow"/>
                <w:b/>
                <w:sz w:val="28"/>
                <w:szCs w:val="28"/>
              </w:rPr>
              <w:t xml:space="preserve"> ISBN 979-12-</w:t>
            </w:r>
          </w:p>
          <w:p w:rsidR="00285310" w:rsidRPr="00923101" w:rsidRDefault="00285310" w:rsidP="003A484D">
            <w:pPr>
              <w:ind w:left="26"/>
              <w:rPr>
                <w:rFonts w:ascii="Arial Narrow" w:hAnsi="Arial Narrow"/>
                <w:sz w:val="28"/>
                <w:szCs w:val="28"/>
              </w:rPr>
            </w:pPr>
            <w:r w:rsidRPr="00923101">
              <w:rPr>
                <w:rFonts w:ascii="Arial Narrow" w:hAnsi="Arial Narrow"/>
                <w:b/>
                <w:sz w:val="28"/>
                <w:szCs w:val="28"/>
              </w:rPr>
              <w:t xml:space="preserve">80225-54-2, </w:t>
            </w:r>
            <w:r w:rsidRPr="00923101">
              <w:rPr>
                <w:rFonts w:ascii="Arial Narrow" w:hAnsi="Arial Narrow"/>
                <w:sz w:val="28"/>
                <w:szCs w:val="28"/>
              </w:rPr>
              <w:t>DOI: 10.26352/GY21</w:t>
            </w:r>
            <w:r w:rsidRPr="00923101">
              <w:rPr>
                <w:rFonts w:ascii="Arial Narrow" w:hAnsi="Arial Narrow"/>
                <w:sz w:val="28"/>
                <w:szCs w:val="28"/>
                <w:u w:val="single" w:color="000000"/>
              </w:rPr>
              <w:t>_</w:t>
            </w:r>
            <w:r w:rsidRPr="00923101">
              <w:rPr>
                <w:rFonts w:ascii="Arial Narrow" w:hAnsi="Arial Narrow"/>
                <w:sz w:val="28"/>
                <w:szCs w:val="28"/>
              </w:rPr>
              <w:t xml:space="preserve">CHALLENGES-2022 </w:t>
            </w:r>
          </w:p>
        </w:tc>
      </w:tr>
      <w:tr w:rsidR="00285310" w:rsidRPr="00923101" w:rsidTr="00285310">
        <w:trPr>
          <w:trHeight w:val="1347"/>
        </w:trPr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5310" w:rsidRPr="00923101" w:rsidRDefault="00285310" w:rsidP="003A484D">
            <w:pPr>
              <w:ind w:left="25"/>
              <w:rPr>
                <w:rFonts w:ascii="Arial Narrow" w:hAnsi="Arial Narrow"/>
                <w:sz w:val="28"/>
                <w:szCs w:val="28"/>
              </w:rPr>
            </w:pPr>
            <w:r w:rsidRPr="00923101">
              <w:rPr>
                <w:rFonts w:ascii="Arial Narrow" w:hAnsi="Arial Narrow"/>
                <w:sz w:val="28"/>
                <w:szCs w:val="28"/>
              </w:rPr>
              <w:t xml:space="preserve">4 </w:t>
            </w:r>
          </w:p>
        </w:tc>
        <w:tc>
          <w:tcPr>
            <w:tcW w:w="9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310" w:rsidRPr="00923101" w:rsidRDefault="00285310" w:rsidP="003A484D">
            <w:pPr>
              <w:spacing w:line="253" w:lineRule="auto"/>
              <w:ind w:left="26"/>
              <w:rPr>
                <w:rFonts w:ascii="Arial Narrow" w:hAnsi="Arial Narrow"/>
                <w:sz w:val="28"/>
                <w:szCs w:val="28"/>
              </w:rPr>
            </w:pPr>
            <w:r w:rsidRPr="00923101">
              <w:rPr>
                <w:rFonts w:ascii="Arial Narrow" w:hAnsi="Arial Narrow"/>
                <w:b/>
                <w:sz w:val="28"/>
                <w:szCs w:val="28"/>
              </w:rPr>
              <w:t>HAMBEȚIU Anamaria</w:t>
            </w:r>
            <w:r w:rsidRPr="00923101">
              <w:rPr>
                <w:rFonts w:ascii="Arial Narrow" w:hAnsi="Arial Narrow"/>
                <w:sz w:val="28"/>
                <w:szCs w:val="28"/>
              </w:rPr>
              <w:t xml:space="preserve">, STANCIU Camelia, DELCEA Cristian - Psychological expertise in criminal cases involving sexual abuse: from theory to practice- pg 145-149- International Conference Advantages of Scientific Knowledge and Communication, 27-28 novembre 2023, Ed. Universitară București,  </w:t>
            </w:r>
          </w:p>
          <w:p w:rsidR="00285310" w:rsidRPr="00923101" w:rsidRDefault="00285310" w:rsidP="003A484D">
            <w:pPr>
              <w:ind w:left="22"/>
              <w:rPr>
                <w:rFonts w:ascii="Arial Narrow" w:hAnsi="Arial Narrow"/>
                <w:sz w:val="28"/>
                <w:szCs w:val="28"/>
              </w:rPr>
            </w:pPr>
            <w:r w:rsidRPr="00923101">
              <w:rPr>
                <w:rFonts w:ascii="Arial Narrow" w:hAnsi="Arial Narrow"/>
                <w:sz w:val="28"/>
                <w:szCs w:val="28"/>
              </w:rPr>
              <w:t>I</w:t>
            </w:r>
            <w:r w:rsidRPr="00923101">
              <w:rPr>
                <w:rFonts w:ascii="Arial Narrow" w:hAnsi="Arial Narrow"/>
                <w:b/>
                <w:sz w:val="28"/>
                <w:szCs w:val="28"/>
              </w:rPr>
              <w:t>SBN 978-606-28-1799-2</w:t>
            </w:r>
            <w:r w:rsidRPr="00923101">
              <w:rPr>
                <w:rFonts w:ascii="Arial Narrow" w:hAnsi="Arial Narrow"/>
                <w:sz w:val="28"/>
                <w:szCs w:val="28"/>
              </w:rPr>
              <w:t xml:space="preserve"> </w:t>
            </w:r>
          </w:p>
          <w:p w:rsidR="00285310" w:rsidRPr="00923101" w:rsidRDefault="00285310" w:rsidP="003A484D">
            <w:pPr>
              <w:ind w:left="22"/>
              <w:rPr>
                <w:rFonts w:ascii="Arial Narrow" w:hAnsi="Arial Narrow"/>
                <w:sz w:val="28"/>
                <w:szCs w:val="28"/>
              </w:rPr>
            </w:pPr>
            <w:r w:rsidRPr="00923101">
              <w:rPr>
                <w:rFonts w:ascii="Arial Narrow" w:hAnsi="Arial Narrow"/>
                <w:sz w:val="28"/>
                <w:szCs w:val="28"/>
              </w:rPr>
              <w:t xml:space="preserve">DOI: (Digital Object Identifier): 10.5682/9786062817992  </w:t>
            </w:r>
          </w:p>
        </w:tc>
      </w:tr>
    </w:tbl>
    <w:p w:rsidR="00285310" w:rsidRPr="00923101" w:rsidRDefault="00285310" w:rsidP="00285310">
      <w:pPr>
        <w:rPr>
          <w:rFonts w:ascii="Arial Narrow" w:hAnsi="Arial Narrow"/>
          <w:sz w:val="28"/>
          <w:szCs w:val="28"/>
        </w:rPr>
      </w:pPr>
    </w:p>
    <w:tbl>
      <w:tblPr>
        <w:tblStyle w:val="TableGrid"/>
        <w:tblW w:w="10005" w:type="dxa"/>
        <w:tblInd w:w="-512" w:type="dxa"/>
        <w:tblCellMar>
          <w:top w:w="71" w:type="dxa"/>
          <w:left w:w="25" w:type="dxa"/>
          <w:right w:w="3" w:type="dxa"/>
        </w:tblCellMar>
        <w:tblLook w:val="04A0" w:firstRow="1" w:lastRow="0" w:firstColumn="1" w:lastColumn="0" w:noHBand="0" w:noVBand="1"/>
      </w:tblPr>
      <w:tblGrid>
        <w:gridCol w:w="280"/>
        <w:gridCol w:w="9725"/>
      </w:tblGrid>
      <w:tr w:rsidR="00285310" w:rsidRPr="00923101" w:rsidTr="00285310">
        <w:trPr>
          <w:trHeight w:val="1462"/>
        </w:trPr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5310" w:rsidRPr="00923101" w:rsidRDefault="00285310" w:rsidP="003A484D">
            <w:pPr>
              <w:rPr>
                <w:rFonts w:ascii="Arial Narrow" w:hAnsi="Arial Narrow"/>
                <w:sz w:val="28"/>
                <w:szCs w:val="28"/>
              </w:rPr>
            </w:pPr>
            <w:r w:rsidRPr="00923101">
              <w:rPr>
                <w:rFonts w:ascii="Arial Narrow" w:hAnsi="Arial Narrow"/>
                <w:sz w:val="28"/>
                <w:szCs w:val="28"/>
              </w:rPr>
              <w:t xml:space="preserve">5 </w:t>
            </w:r>
          </w:p>
        </w:tc>
        <w:tc>
          <w:tcPr>
            <w:tcW w:w="9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310" w:rsidRPr="00923101" w:rsidRDefault="00285310" w:rsidP="003A484D">
            <w:pPr>
              <w:ind w:left="1"/>
              <w:rPr>
                <w:rFonts w:ascii="Arial Narrow" w:hAnsi="Arial Narrow"/>
                <w:sz w:val="28"/>
                <w:szCs w:val="28"/>
              </w:rPr>
            </w:pPr>
            <w:r w:rsidRPr="00923101">
              <w:rPr>
                <w:rFonts w:ascii="Arial Narrow" w:hAnsi="Arial Narrow"/>
                <w:b/>
                <w:sz w:val="28"/>
                <w:szCs w:val="28"/>
              </w:rPr>
              <w:t>Anamaria Cristina Hambețiu</w:t>
            </w:r>
            <w:r w:rsidRPr="00923101">
              <w:rPr>
                <w:rFonts w:ascii="Arial Narrow" w:hAnsi="Arial Narrow"/>
                <w:sz w:val="28"/>
                <w:szCs w:val="28"/>
              </w:rPr>
              <w:t xml:space="preserve">, Camelia Stanciu, Cristian </w:t>
            </w:r>
          </w:p>
          <w:p w:rsidR="00285310" w:rsidRPr="00923101" w:rsidRDefault="00285310" w:rsidP="003A484D">
            <w:pPr>
              <w:ind w:left="1"/>
              <w:rPr>
                <w:rFonts w:ascii="Arial Narrow" w:hAnsi="Arial Narrow"/>
                <w:sz w:val="28"/>
                <w:szCs w:val="28"/>
              </w:rPr>
            </w:pPr>
            <w:r w:rsidRPr="00923101">
              <w:rPr>
                <w:rFonts w:ascii="Arial Narrow" w:hAnsi="Arial Narrow"/>
                <w:sz w:val="28"/>
                <w:szCs w:val="28"/>
              </w:rPr>
              <w:t xml:space="preserve">Delcea, Costel Siserman, Radu Popa Nedelcu </w:t>
            </w:r>
          </w:p>
          <w:p w:rsidR="00285310" w:rsidRPr="00923101" w:rsidRDefault="00285310" w:rsidP="003A484D">
            <w:pPr>
              <w:spacing w:after="28" w:line="258" w:lineRule="auto"/>
              <w:ind w:left="1"/>
              <w:rPr>
                <w:rFonts w:ascii="Arial Narrow" w:hAnsi="Arial Narrow"/>
                <w:sz w:val="28"/>
                <w:szCs w:val="28"/>
              </w:rPr>
            </w:pPr>
            <w:r w:rsidRPr="00923101">
              <w:rPr>
                <w:rFonts w:ascii="Arial Narrow" w:hAnsi="Arial Narrow"/>
                <w:sz w:val="28"/>
                <w:szCs w:val="28"/>
              </w:rPr>
              <w:t xml:space="preserve">”Psychological Assessment of Minors Involved in Civil and Criminal Proceedings, Through Projective.” Pharmacophore. </w:t>
            </w:r>
          </w:p>
          <w:p w:rsidR="00285310" w:rsidRPr="00923101" w:rsidRDefault="00285310" w:rsidP="003A484D">
            <w:pPr>
              <w:ind w:left="1"/>
              <w:rPr>
                <w:rFonts w:ascii="Arial Narrow" w:hAnsi="Arial Narrow"/>
                <w:sz w:val="28"/>
                <w:szCs w:val="28"/>
              </w:rPr>
            </w:pPr>
            <w:r w:rsidRPr="00923101">
              <w:rPr>
                <w:rFonts w:ascii="Arial Narrow" w:hAnsi="Arial Narrow"/>
                <w:sz w:val="28"/>
                <w:szCs w:val="28"/>
              </w:rPr>
              <w:t>2023;14(4):72-7.</w:t>
            </w:r>
            <w:hyperlink r:id="rId6">
              <w:r w:rsidRPr="00923101">
                <w:rPr>
                  <w:rFonts w:ascii="Arial Narrow" w:hAnsi="Arial Narrow"/>
                  <w:sz w:val="28"/>
                  <w:szCs w:val="28"/>
                </w:rPr>
                <w:t xml:space="preserve"> </w:t>
              </w:r>
            </w:hyperlink>
            <w:hyperlink r:id="rId7">
              <w:r w:rsidRPr="00923101">
                <w:rPr>
                  <w:rFonts w:ascii="Arial Narrow" w:hAnsi="Arial Narrow"/>
                  <w:color w:val="0563C1"/>
                  <w:sz w:val="28"/>
                  <w:szCs w:val="28"/>
                  <w:u w:val="single" w:color="0563C1"/>
                </w:rPr>
                <w:t>https://doi.org/10.51847/CWXnFl0pDX</w:t>
              </w:r>
            </w:hyperlink>
            <w:hyperlink r:id="rId8">
              <w:r w:rsidRPr="00923101">
                <w:rPr>
                  <w:rFonts w:ascii="Arial Narrow" w:hAnsi="Arial Narrow"/>
                  <w:sz w:val="28"/>
                  <w:szCs w:val="28"/>
                </w:rPr>
                <w:t xml:space="preserve"> </w:t>
              </w:r>
            </w:hyperlink>
          </w:p>
          <w:p w:rsidR="00285310" w:rsidRPr="00923101" w:rsidRDefault="00285310" w:rsidP="003A484D">
            <w:pPr>
              <w:ind w:left="1"/>
              <w:rPr>
                <w:rFonts w:ascii="Arial Narrow" w:hAnsi="Arial Narrow"/>
                <w:sz w:val="28"/>
                <w:szCs w:val="28"/>
              </w:rPr>
            </w:pPr>
            <w:r w:rsidRPr="00923101">
              <w:rPr>
                <w:rFonts w:ascii="Arial Narrow" w:hAnsi="Arial Narrow"/>
                <w:sz w:val="28"/>
                <w:szCs w:val="28"/>
              </w:rPr>
              <w:t xml:space="preserve">Pharmacophore an International Research Journal </w:t>
            </w:r>
          </w:p>
        </w:tc>
      </w:tr>
      <w:tr w:rsidR="00285310" w:rsidRPr="00923101" w:rsidTr="00923101">
        <w:trPr>
          <w:trHeight w:val="1187"/>
        </w:trPr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5310" w:rsidRPr="00923101" w:rsidRDefault="00285310" w:rsidP="003A484D">
            <w:pPr>
              <w:rPr>
                <w:rFonts w:ascii="Arial Narrow" w:hAnsi="Arial Narrow"/>
                <w:sz w:val="28"/>
                <w:szCs w:val="28"/>
              </w:rPr>
            </w:pPr>
            <w:r w:rsidRPr="00923101">
              <w:rPr>
                <w:rFonts w:ascii="Arial Narrow" w:hAnsi="Arial Narrow"/>
                <w:sz w:val="28"/>
                <w:szCs w:val="28"/>
              </w:rPr>
              <w:t>6</w:t>
            </w:r>
            <w:r w:rsidRPr="00923101">
              <w:rPr>
                <w:rFonts w:ascii="Arial Narrow" w:hAnsi="Arial Narrow"/>
                <w:sz w:val="28"/>
                <w:szCs w:val="28"/>
              </w:rPr>
              <w:t xml:space="preserve"> </w:t>
            </w:r>
          </w:p>
        </w:tc>
        <w:tc>
          <w:tcPr>
            <w:tcW w:w="9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310" w:rsidRPr="00923101" w:rsidRDefault="00285310" w:rsidP="003A484D">
            <w:pPr>
              <w:spacing w:line="242" w:lineRule="auto"/>
              <w:ind w:left="4"/>
              <w:rPr>
                <w:rFonts w:ascii="Arial Narrow" w:hAnsi="Arial Narrow"/>
                <w:sz w:val="28"/>
                <w:szCs w:val="28"/>
              </w:rPr>
            </w:pPr>
            <w:r w:rsidRPr="00923101">
              <w:rPr>
                <w:rFonts w:ascii="Arial Narrow" w:hAnsi="Arial Narrow"/>
                <w:sz w:val="28"/>
                <w:szCs w:val="28"/>
              </w:rPr>
              <w:t xml:space="preserve">Czinege Maria, </w:t>
            </w:r>
            <w:r w:rsidRPr="00923101">
              <w:rPr>
                <w:rFonts w:ascii="Arial Narrow" w:hAnsi="Arial Narrow"/>
                <w:b/>
                <w:sz w:val="28"/>
                <w:szCs w:val="28"/>
              </w:rPr>
              <w:t>Hambetiu Anamaria</w:t>
            </w:r>
            <w:r w:rsidRPr="00923101">
              <w:rPr>
                <w:rFonts w:ascii="Arial Narrow" w:hAnsi="Arial Narrow"/>
                <w:sz w:val="28"/>
                <w:szCs w:val="28"/>
              </w:rPr>
              <w:t xml:space="preserve">   – Evaluarea statusului inflamator în funcţie de indicele nutriţional prognostic </w:t>
            </w:r>
          </w:p>
          <w:p w:rsidR="00285310" w:rsidRPr="00923101" w:rsidRDefault="00285310" w:rsidP="003A484D">
            <w:pPr>
              <w:ind w:left="4"/>
              <w:rPr>
                <w:rFonts w:ascii="Arial Narrow" w:hAnsi="Arial Narrow"/>
                <w:sz w:val="28"/>
                <w:szCs w:val="28"/>
              </w:rPr>
            </w:pPr>
            <w:r w:rsidRPr="00923101">
              <w:rPr>
                <w:rFonts w:ascii="Arial Narrow" w:hAnsi="Arial Narrow"/>
                <w:sz w:val="28"/>
                <w:szCs w:val="28"/>
              </w:rPr>
              <w:t xml:space="preserve">(PNI). The Romanian Journal of Nutrition (TRJN) 2025, 2(6):4-7, </w:t>
            </w:r>
            <w:r w:rsidRPr="00923101">
              <w:rPr>
                <w:rFonts w:ascii="Arial Narrow" w:hAnsi="Arial Narrow"/>
                <w:b/>
                <w:sz w:val="28"/>
                <w:szCs w:val="28"/>
              </w:rPr>
              <w:t xml:space="preserve">ISSN: 3045-1655, </w:t>
            </w:r>
            <w:r w:rsidRPr="00923101">
              <w:rPr>
                <w:rFonts w:ascii="Arial Narrow" w:hAnsi="Arial Narrow"/>
                <w:sz w:val="28"/>
                <w:szCs w:val="28"/>
              </w:rPr>
              <w:t>DOI: 10.26416/JourNutri.6.2.2025, ca</w:t>
            </w:r>
            <w:r w:rsidRPr="00923101">
              <w:rPr>
                <w:rFonts w:ascii="Arial Narrow" w:hAnsi="Arial Narrow"/>
                <w:b/>
                <w:sz w:val="28"/>
                <w:szCs w:val="28"/>
              </w:rPr>
              <w:t>tegoria BDI</w:t>
            </w:r>
            <w:r w:rsidRPr="00923101">
              <w:rPr>
                <w:rFonts w:ascii="Arial Narrow" w:hAnsi="Arial Narrow"/>
                <w:sz w:val="28"/>
                <w:szCs w:val="28"/>
              </w:rPr>
              <w:t xml:space="preserve"> </w:t>
            </w:r>
          </w:p>
        </w:tc>
      </w:tr>
      <w:tr w:rsidR="00285310" w:rsidRPr="00923101" w:rsidTr="00923101">
        <w:trPr>
          <w:trHeight w:val="1598"/>
        </w:trPr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17" w:space="0" w:color="E6E6E6"/>
              <w:right w:val="single" w:sz="4" w:space="0" w:color="000000"/>
            </w:tcBorders>
            <w:vAlign w:val="center"/>
          </w:tcPr>
          <w:p w:rsidR="00285310" w:rsidRPr="00923101" w:rsidRDefault="00923101" w:rsidP="003A484D">
            <w:pPr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7</w:t>
            </w:r>
            <w:bookmarkStart w:id="0" w:name="_GoBack"/>
            <w:bookmarkEnd w:id="0"/>
          </w:p>
        </w:tc>
        <w:tc>
          <w:tcPr>
            <w:tcW w:w="9725" w:type="dxa"/>
            <w:tcBorders>
              <w:top w:val="single" w:sz="4" w:space="0" w:color="000000"/>
              <w:left w:val="single" w:sz="4" w:space="0" w:color="000000"/>
              <w:bottom w:val="single" w:sz="17" w:space="0" w:color="E6E6E6"/>
              <w:right w:val="single" w:sz="4" w:space="0" w:color="000000"/>
            </w:tcBorders>
          </w:tcPr>
          <w:p w:rsidR="00923101" w:rsidRPr="00923101" w:rsidRDefault="00923101" w:rsidP="00923101">
            <w:pPr>
              <w:pStyle w:val="NormalWeb"/>
              <w:spacing w:after="0"/>
              <w:rPr>
                <w:rFonts w:ascii="Arial Narrow" w:hAnsi="Arial Narrow"/>
                <w:sz w:val="28"/>
                <w:szCs w:val="28"/>
              </w:rPr>
            </w:pPr>
            <w:r w:rsidRPr="00923101">
              <w:rPr>
                <w:rFonts w:ascii="Arial Narrow" w:hAnsi="Arial Narrow"/>
                <w:color w:val="000000"/>
                <w:sz w:val="28"/>
                <w:szCs w:val="28"/>
                <w:lang w:val="pt-PT"/>
              </w:rPr>
              <w:t>Liana Conțiu1</w:t>
            </w:r>
            <w:r w:rsidRPr="00923101">
              <w:rPr>
                <w:rFonts w:ascii="Arial Narrow" w:hAnsi="Arial Narrow"/>
                <w:b/>
                <w:bCs/>
                <w:color w:val="000000"/>
                <w:sz w:val="28"/>
                <w:szCs w:val="28"/>
                <w:lang w:val="pt-PT"/>
              </w:rPr>
              <w:t>,</w:t>
            </w:r>
            <w:r w:rsidRPr="00923101">
              <w:rPr>
                <w:rFonts w:ascii="Arial Narrow" w:hAnsi="Arial Narrow"/>
                <w:b/>
                <w:bCs/>
                <w:color w:val="000000"/>
                <w:sz w:val="28"/>
                <w:szCs w:val="28"/>
                <w:lang w:val="pt-PT"/>
              </w:rPr>
              <w:t xml:space="preserve"> </w:t>
            </w:r>
            <w:r w:rsidRPr="00923101">
              <w:rPr>
                <w:rFonts w:ascii="Arial Narrow" w:hAnsi="Arial Narrow"/>
                <w:b/>
                <w:bCs/>
                <w:color w:val="000000"/>
                <w:sz w:val="28"/>
                <w:szCs w:val="28"/>
              </w:rPr>
              <w:t>Anamaria-Cristina Hambețiu2,</w:t>
            </w:r>
            <w:r w:rsidRPr="00923101">
              <w:rPr>
                <w:rFonts w:ascii="Arial Narrow" w:hAnsi="Arial Narrow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923101">
              <w:rPr>
                <w:rFonts w:ascii="Arial Narrow" w:hAnsi="Arial Narrow"/>
                <w:color w:val="000000"/>
                <w:sz w:val="28"/>
                <w:szCs w:val="28"/>
              </w:rPr>
              <w:t>Maria Czinege3</w:t>
            </w:r>
            <w:r w:rsidRPr="00923101">
              <w:rPr>
                <w:rFonts w:ascii="Arial Narrow" w:hAnsi="Arial Narrow"/>
                <w:b/>
                <w:bCs/>
                <w:color w:val="DC8100"/>
                <w:sz w:val="28"/>
                <w:szCs w:val="28"/>
              </w:rPr>
              <w:t xml:space="preserve"> - </w:t>
            </w:r>
            <w:r w:rsidRPr="00923101">
              <w:rPr>
                <w:rFonts w:ascii="Arial Narrow" w:hAnsi="Arial Narrow"/>
                <w:color w:val="000000"/>
                <w:sz w:val="28"/>
                <w:szCs w:val="28"/>
                <w:lang w:val="pt-PT"/>
              </w:rPr>
              <w:t xml:space="preserve">Colaborarea dietetician-psiholog </w:t>
            </w:r>
            <w:r w:rsidRPr="00923101">
              <w:rPr>
                <w:rFonts w:ascii="Arial Narrow" w:hAnsi="Arial Narrow"/>
                <w:color w:val="000000"/>
                <w:sz w:val="28"/>
                <w:szCs w:val="28"/>
              </w:rPr>
              <w:t xml:space="preserve">în oncologie: aplicabilitate practică și beneficii documentate! The Romanian Journal of Nutrition (TRJN) 2025, </w:t>
            </w:r>
            <w:r w:rsidRPr="00923101">
              <w:rPr>
                <w:rFonts w:ascii="Arial Narrow" w:hAnsi="Arial Narrow" w:cs="Arial"/>
                <w:b/>
                <w:bCs/>
                <w:sz w:val="28"/>
                <w:szCs w:val="28"/>
              </w:rPr>
              <w:t xml:space="preserve">REVISTĂ DE EDUCAŢIE MEDICALĂ CONTINUĂ, </w:t>
            </w:r>
            <w:r w:rsidRPr="00923101">
              <w:rPr>
                <w:rFonts w:ascii="Arial Narrow" w:hAnsi="Arial Narrow" w:cs="Arial"/>
                <w:sz w:val="28"/>
                <w:szCs w:val="28"/>
              </w:rPr>
              <w:t xml:space="preserve">Anul II • Nr. 7 (3) 2025 • DOI: 10.26416/JourNutri.7.3.2025, pg.42-43, </w:t>
            </w:r>
            <w:r w:rsidRPr="00923101">
              <w:rPr>
                <w:rFonts w:ascii="Arial Narrow" w:hAnsi="Arial Narrow"/>
                <w:color w:val="1D2228"/>
                <w:sz w:val="28"/>
                <w:szCs w:val="28"/>
              </w:rPr>
              <w:t>creditata EBSCO</w:t>
            </w:r>
            <w:r w:rsidRPr="00923101">
              <w:rPr>
                <w:rFonts w:ascii="Arial Narrow" w:hAnsi="Arial Narrow" w:cs="Arial"/>
                <w:sz w:val="28"/>
                <w:szCs w:val="28"/>
              </w:rPr>
              <w:t xml:space="preserve"> ,categoria BDI </w:t>
            </w:r>
          </w:p>
          <w:p w:rsidR="00923101" w:rsidRPr="00923101" w:rsidRDefault="00923101" w:rsidP="00923101">
            <w:pPr>
              <w:pStyle w:val="NormalWeb"/>
              <w:spacing w:after="0"/>
              <w:rPr>
                <w:rFonts w:ascii="Arial Narrow" w:hAnsi="Arial Narrow"/>
                <w:sz w:val="28"/>
                <w:szCs w:val="28"/>
                <w:lang w:val="pt-PT"/>
              </w:rPr>
            </w:pPr>
          </w:p>
          <w:p w:rsidR="00285310" w:rsidRPr="00923101" w:rsidRDefault="00285310" w:rsidP="003A484D">
            <w:pPr>
              <w:spacing w:line="242" w:lineRule="auto"/>
              <w:ind w:left="4"/>
              <w:rPr>
                <w:rFonts w:ascii="Arial Narrow" w:hAnsi="Arial Narrow"/>
                <w:sz w:val="28"/>
                <w:szCs w:val="28"/>
              </w:rPr>
            </w:pPr>
          </w:p>
        </w:tc>
      </w:tr>
    </w:tbl>
    <w:p w:rsidR="006C0F26" w:rsidRPr="00923101" w:rsidRDefault="006C0F26">
      <w:pPr>
        <w:pStyle w:val="Standard"/>
        <w:rPr>
          <w:rFonts w:ascii="Arial Narrow" w:hAnsi="Arial Narrow"/>
          <w:sz w:val="28"/>
          <w:szCs w:val="28"/>
        </w:rPr>
      </w:pPr>
    </w:p>
    <w:p w:rsidR="00285310" w:rsidRPr="00923101" w:rsidRDefault="00285310">
      <w:pPr>
        <w:pStyle w:val="Standard"/>
        <w:rPr>
          <w:rFonts w:ascii="Arial Narrow" w:hAnsi="Arial Narrow"/>
          <w:sz w:val="28"/>
          <w:szCs w:val="28"/>
        </w:rPr>
      </w:pPr>
    </w:p>
    <w:sectPr w:rsidR="00285310" w:rsidRPr="00923101">
      <w:pgSz w:w="11905" w:h="16837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245D" w:rsidRDefault="007F245D">
      <w:r>
        <w:separator/>
      </w:r>
    </w:p>
  </w:endnote>
  <w:endnote w:type="continuationSeparator" w:id="0">
    <w:p w:rsidR="007F245D" w:rsidRDefault="007F24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245D" w:rsidRDefault="007F245D">
      <w:r>
        <w:rPr>
          <w:color w:val="000000"/>
        </w:rPr>
        <w:separator/>
      </w:r>
    </w:p>
  </w:footnote>
  <w:footnote w:type="continuationSeparator" w:id="0">
    <w:p w:rsidR="007F245D" w:rsidRDefault="007F24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6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6C0F26"/>
    <w:rsid w:val="00285310"/>
    <w:rsid w:val="006C0F26"/>
    <w:rsid w:val="007F245D"/>
    <w:rsid w:val="00923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BBDFAA-7F50-4DB1-AB77-E35296D51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">
    <w:name w:val="List"/>
    <w:basedOn w:val="Textbody"/>
  </w:style>
  <w:style w:type="paragraph" w:styleId="Caption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table" w:customStyle="1" w:styleId="TableGrid">
    <w:name w:val="TableGrid"/>
    <w:rsid w:val="00285310"/>
    <w:pPr>
      <w:widowControl/>
      <w:suppressAutoHyphens w:val="0"/>
      <w:autoSpaceDN/>
      <w:textAlignment w:val="auto"/>
    </w:pPr>
    <w:rPr>
      <w:rFonts w:asciiTheme="minorHAnsi" w:eastAsiaTheme="minorEastAsia" w:hAnsiTheme="minorHAnsi" w:cstheme="minorBidi"/>
      <w:kern w:val="0"/>
      <w:sz w:val="22"/>
      <w:szCs w:val="22"/>
      <w:lang w:val="ro-RO" w:eastAsia="ro-RO"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923101"/>
    <w:pPr>
      <w:widowControl/>
      <w:suppressAutoHyphens w:val="0"/>
      <w:autoSpaceDN/>
      <w:spacing w:before="100" w:beforeAutospacing="1" w:after="119"/>
      <w:textAlignment w:val="auto"/>
    </w:pPr>
    <w:rPr>
      <w:rFonts w:eastAsia="Times New Roman" w:cs="Times New Roman"/>
      <w:kern w:val="0"/>
      <w:lang w:val="ro-RO" w:eastAsia="ro-RO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583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51847/CWXnFl0pDX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doi.org/10.51847/CWXnFl0pDX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oi.org/10.51847/CWXnFl0pDX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328</Words>
  <Characters>1909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 Hambetiu</dc:creator>
  <cp:lastModifiedBy>Microsoft account</cp:lastModifiedBy>
  <cp:revision>2</cp:revision>
  <dcterms:created xsi:type="dcterms:W3CDTF">2025-12-16T09:53:00Z</dcterms:created>
  <dcterms:modified xsi:type="dcterms:W3CDTF">2025-12-16T09:53:00Z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  <property fmtid="{D5CDD505-2E9C-101B-9397-08002B2CF9AE}" pid="6" name="GrammarlyDocumentId">
    <vt:lpwstr>b4c9f19f-6843-4a0a-a0d0-e2911079706a</vt:lpwstr>
  </property>
</Properties>
</file>