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UNIVERSITATEA DE MEDICINĂ ŞI FARMACIE „VICTOR BABEŞ” DIN TIMIŞOARA</w:t>
      </w:r>
    </w:p>
    <w:p w:rsidR="006058BA" w:rsidRDefault="00143BE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  <w:r>
        <w:rPr>
          <w:noProof/>
          <w:lang w:val="en-GB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1" name="image2.png" descr="Logo UMF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UMFT"/>
                    <pic:cNvPicPr preferRelativeResize="0"/>
                  </pic:nvPicPr>
                  <pic:blipFill>
                    <a:blip r:embed="rId7"/>
                    <a:srcRect r="69425"/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6058BA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FIȘA DE VERIFICARE PRIVIND STANDARDELE MINIMALE NECESARE ȘI OBLIGATORII SPECIFICE PENTRU ÎNSCRIEREA LA CONCURS ȘI CONFERIREA TITLURILOR DIDACTICE</w:t>
      </w: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color w:val="0000FF"/>
          <w:sz w:val="36"/>
          <w:szCs w:val="36"/>
        </w:rPr>
      </w:pPr>
    </w:p>
    <w:p w:rsidR="006058BA" w:rsidRDefault="00143BEA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Parte constituentă a dosarului de concurs pentru ocuparea postului vacant de</w:t>
      </w:r>
    </w:p>
    <w:p w:rsidR="006058BA" w:rsidRDefault="00143BEA">
      <w:pPr>
        <w:spacing w:after="0" w:line="240" w:lineRule="auto"/>
        <w:jc w:val="center"/>
        <w:rPr>
          <w:rFonts w:ascii="Arial Narrow" w:eastAsia="Arial Narrow" w:hAnsi="Arial Narrow" w:cs="Arial Narrow"/>
          <w:color w:val="002060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color w:val="002060"/>
          <w:sz w:val="44"/>
          <w:szCs w:val="44"/>
        </w:rPr>
        <w:t>ASISTENT UNIVERSITAR</w:t>
      </w:r>
    </w:p>
    <w:p w:rsidR="006058BA" w:rsidRDefault="00143BEA">
      <w:pPr>
        <w:spacing w:after="0" w:line="240" w:lineRule="auto"/>
        <w:jc w:val="center"/>
        <w:rPr>
          <w:rFonts w:ascii="Arial Narrow" w:eastAsia="Arial Narrow" w:hAnsi="Arial Narrow" w:cs="Arial Narrow"/>
          <w:color w:val="C00000"/>
          <w:sz w:val="32"/>
          <w:szCs w:val="32"/>
        </w:rPr>
      </w:pPr>
      <w:r>
        <w:rPr>
          <w:rFonts w:ascii="Arial Narrow" w:eastAsia="Arial Narrow" w:hAnsi="Arial Narrow" w:cs="Arial Narrow"/>
          <w:b/>
          <w:bCs/>
          <w:color w:val="C00000"/>
          <w:sz w:val="32"/>
          <w:szCs w:val="32"/>
        </w:rPr>
        <w:t>DOMENIILE: MEDICINĂ, MEDICINĂ DENTARĂ, FARMACIE</w:t>
      </w:r>
    </w:p>
    <w:p w:rsidR="006058BA" w:rsidRDefault="006058BA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0"/>
          <w:id w:val="-288484865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Poziția: _______43________</w:t>
          </w:r>
        </w:sdtContent>
      </w:sdt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Departamentul ______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VII: MEDICINA INTERNA II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________________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Din cadrul Facultății de  ________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MEDICINA____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________________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Disciplina(ele) postului 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Cardiologie; Îngrijiri speciale în specialități medicale (cardiologie, gastroenterologie, nefrologie);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Îngrijiri la domiciliu.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</w:t>
      </w:r>
    </w:p>
    <w:p w:rsidR="006058BA" w:rsidRDefault="006058B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</w:p>
    <w:p w:rsidR="006058BA" w:rsidRDefault="00143BEA">
      <w:pPr>
        <w:spacing w:after="120" w:line="240" w:lineRule="auto"/>
        <w:jc w:val="center"/>
        <w:rPr>
          <w:rFonts w:ascii="Arial Narrow" w:eastAsia="Arial Narrow" w:hAnsi="Arial Narrow" w:cs="Arial Narrow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CANDIDAT: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1"/>
          <w:id w:val="410857210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Nume și prenume: _____</w:t>
          </w:r>
        </w:sdtContent>
      </w:sdt>
      <w:r>
        <w:rPr>
          <w:rFonts w:ascii="Arial Narrow" w:eastAsia="Arial Narrow" w:hAnsi="Arial Narrow" w:cs="Arial Narrow"/>
          <w:b/>
          <w:bCs/>
          <w:sz w:val="36"/>
          <w:szCs w:val="36"/>
        </w:rPr>
        <w:t>SANDU OANA ELENA_____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_____________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Grad didactic:  ________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ASISTENT UNIVERSITAR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_______________</w:t>
      </w:r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2"/>
          <w:id w:val="915585418"/>
        </w:sdtPr>
        <w:sdtEndPr/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Titlul științific:   ____________________________________________</w:t>
          </w:r>
        </w:sdtContent>
      </w:sdt>
    </w:p>
    <w:p w:rsidR="006058BA" w:rsidRDefault="00143BEA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lastRenderedPageBreak/>
        <w:t>Titlul medical:    _______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MEDIC SPECIALIST____</w:t>
      </w:r>
      <w:r>
        <w:rPr>
          <w:rFonts w:ascii="Arial Narrow" w:eastAsia="Arial Narrow" w:hAnsi="Arial Narrow" w:cs="Arial Narrow"/>
          <w:b/>
          <w:bCs/>
          <w:sz w:val="36"/>
          <w:szCs w:val="36"/>
        </w:rPr>
        <w:t>________________</w:t>
      </w:r>
    </w:p>
    <w:p w:rsidR="006058BA" w:rsidRDefault="006058BA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</w:p>
    <w:p w:rsidR="006058BA" w:rsidRDefault="00143BEA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  <w:r>
        <w:rPr>
          <w:rFonts w:ascii="Arial" w:eastAsia="Arial" w:hAnsi="Arial" w:cs="Arial"/>
          <w:b/>
          <w:bCs/>
          <w:color w:val="181818"/>
          <w:sz w:val="28"/>
          <w:szCs w:val="28"/>
        </w:rPr>
        <w:t>Sesiunea de concurs __</w:t>
      </w:r>
      <w:r>
        <w:rPr>
          <w:rFonts w:ascii="Arial" w:eastAsia="Arial" w:hAnsi="Arial" w:cs="Arial"/>
          <w:b/>
          <w:bCs/>
          <w:color w:val="181818"/>
          <w:sz w:val="28"/>
          <w:szCs w:val="28"/>
        </w:rPr>
        <w:t>APRILIE-IULIE 2026</w:t>
      </w:r>
      <w:r>
        <w:rPr>
          <w:rFonts w:ascii="Arial" w:eastAsia="Arial" w:hAnsi="Arial" w:cs="Arial"/>
          <w:b/>
          <w:bCs/>
          <w:color w:val="181818"/>
          <w:sz w:val="28"/>
          <w:szCs w:val="28"/>
        </w:rPr>
        <w:t>__</w:t>
      </w: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Partea I</w:t>
      </w:r>
    </w:p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</w:rPr>
      </w:pPr>
      <w:r>
        <w:rPr>
          <w:rFonts w:ascii="Arial" w:eastAsia="Arial" w:hAnsi="Arial" w:cs="Arial"/>
          <w:b/>
          <w:bCs/>
          <w:color w:val="002060"/>
        </w:rPr>
        <w:t xml:space="preserve">CERTIFICAREA CONDIȚIILOR MINIME LEGALE DE ÎNSCRIERE LA CONCURS </w:t>
      </w:r>
    </w:p>
    <w:p w:rsidR="006058BA" w:rsidRDefault="006058BA">
      <w:pPr>
        <w:spacing w:after="0" w:line="240" w:lineRule="auto"/>
        <w:jc w:val="right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tbl>
      <w:tblPr>
        <w:tblStyle w:val="a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00"/>
        <w:gridCol w:w="540"/>
        <w:gridCol w:w="540"/>
        <w:gridCol w:w="1827"/>
      </w:tblGrid>
      <w:tr w:rsidR="006058BA">
        <w:trPr>
          <w:cantSplit/>
          <w:trHeight w:val="377"/>
        </w:trPr>
        <w:tc>
          <w:tcPr>
            <w:tcW w:w="648" w:type="dxa"/>
            <w:vMerge w:val="restart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300" w:type="dxa"/>
            <w:vMerge w:val="restart"/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Deținere</w:t>
            </w:r>
          </w:p>
        </w:tc>
        <w:tc>
          <w:tcPr>
            <w:tcW w:w="1827" w:type="dxa"/>
            <w:vMerge w:val="restart"/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Certificarea Oficiului Juridic al UMFVBT (semnătură)</w:t>
            </w:r>
          </w:p>
        </w:tc>
      </w:tr>
      <w:tr w:rsidR="006058BA">
        <w:trPr>
          <w:cantSplit/>
          <w:trHeight w:val="232"/>
        </w:trPr>
        <w:tc>
          <w:tcPr>
            <w:tcW w:w="648" w:type="dxa"/>
            <w:vMerge/>
            <w:vAlign w:val="center"/>
          </w:tcPr>
          <w:p w:rsidR="006058BA" w:rsidRDefault="00605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vMerge/>
            <w:vAlign w:val="center"/>
          </w:tcPr>
          <w:p w:rsidR="006058BA" w:rsidRDefault="00605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</w:t>
            </w:r>
          </w:p>
        </w:tc>
        <w:tc>
          <w:tcPr>
            <w:tcW w:w="1827" w:type="dxa"/>
            <w:vMerge/>
            <w:vAlign w:val="center"/>
          </w:tcPr>
          <w:p w:rsidR="006058BA" w:rsidRDefault="00605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58BA">
        <w:tc>
          <w:tcPr>
            <w:tcW w:w="648" w:type="dxa"/>
            <w:vAlign w:val="center"/>
          </w:tcPr>
          <w:p w:rsidR="006058BA" w:rsidRDefault="00143BE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diplomei de doctor sau dovada de a fi 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6058BA">
        <w:tc>
          <w:tcPr>
            <w:tcW w:w="648" w:type="dxa"/>
            <w:vAlign w:val="center"/>
          </w:tcPr>
          <w:p w:rsidR="006058BA" w:rsidRDefault="00143BE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30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titlului de medic/ medic dentist/ medic stomatolog/ farmacist rezident sau a unui titlu medical/farmaceutic superior în specialitatea postului scos la concurs pentru disciplinele care au corespondent în Nomenclatorul de specialități medicale, med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ico-dentare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6058BA">
        <w:tc>
          <w:tcPr>
            <w:tcW w:w="648" w:type="dxa"/>
            <w:vAlign w:val="center"/>
          </w:tcPr>
          <w:p w:rsidR="006058BA" w:rsidRDefault="00143BE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30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dovada parcurgerii unui program universitar de formare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:rsidR="006058BA" w:rsidRDefault="00605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6058BA" w:rsidRDefault="006058BA">
      <w:pPr>
        <w:spacing w:after="0" w:line="240" w:lineRule="auto"/>
        <w:jc w:val="right"/>
        <w:rPr>
          <w:rFonts w:ascii="Arial" w:eastAsia="Arial" w:hAnsi="Arial" w:cs="Arial"/>
          <w:color w:val="0000FF"/>
          <w:sz w:val="14"/>
          <w:szCs w:val="14"/>
        </w:rPr>
      </w:pPr>
    </w:p>
    <w:p w:rsidR="006058BA" w:rsidRDefault="00143B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Avizul juridic de înscriere la concurs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Semnătura,</w:t>
      </w:r>
    </w:p>
    <w:tbl>
      <w:tblPr>
        <w:tblStyle w:val="a0"/>
        <w:tblW w:w="9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6058BA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:rsidR="006058BA" w:rsidRDefault="00143BEA">
            <w:pPr>
              <w:spacing w:after="0" w:line="240" w:lineRule="auto"/>
              <w:jc w:val="right"/>
              <w:rPr>
                <w:rFonts w:ascii="Arial" w:eastAsia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600" w:type="dxa"/>
            <w:vAlign w:val="center"/>
          </w:tcPr>
          <w:p w:rsidR="006058BA" w:rsidRDefault="006058BA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:rsidR="006058BA" w:rsidRDefault="00143BEA">
            <w:pPr>
              <w:spacing w:after="0" w:line="240" w:lineRule="auto"/>
              <w:jc w:val="right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618" w:type="dxa"/>
            <w:vAlign w:val="center"/>
          </w:tcPr>
          <w:p w:rsidR="006058BA" w:rsidRDefault="006058BA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:rsidR="006058BA" w:rsidRDefault="006058BA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nil"/>
              <w:left w:val="nil"/>
              <w:right w:val="nil"/>
            </w:tcBorders>
          </w:tcPr>
          <w:p w:rsidR="006058BA" w:rsidRDefault="006058BA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</w:tr>
    </w:tbl>
    <w:p w:rsidR="006058BA" w:rsidRDefault="00143BEA">
      <w:pPr>
        <w:spacing w:after="0" w:line="240" w:lineRule="auto"/>
        <w:jc w:val="right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   </w:t>
      </w: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tbl>
      <w:tblPr>
        <w:tblStyle w:val="a1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6058BA">
        <w:tc>
          <w:tcPr>
            <w:tcW w:w="558" w:type="dxa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Nr.</w:t>
            </w:r>
          </w:p>
        </w:tc>
        <w:tc>
          <w:tcPr>
            <w:tcW w:w="9297" w:type="dxa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Standardele ştiinţifice, specifice UMFVBT - vor fi inserate în a doua parte  în tabele                                                 </w:t>
            </w:r>
          </w:p>
        </w:tc>
      </w:tr>
      <w:tr w:rsidR="006058BA">
        <w:tc>
          <w:tcPr>
            <w:tcW w:w="558" w:type="dxa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1. </w:t>
            </w:r>
          </w:p>
        </w:tc>
        <w:tc>
          <w:tcPr>
            <w:tcW w:w="9297" w:type="dxa"/>
          </w:tcPr>
          <w:p w:rsidR="006058BA" w:rsidRDefault="00143BEA">
            <w:pPr>
              <w:spacing w:after="44" w:line="249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din domeniul postului, cu afilierea  candidatului la UMFVBT (aceasta nu se aplică candidaților care vin din afara universității).</w:t>
            </w:r>
          </w:p>
        </w:tc>
      </w:tr>
      <w:tr w:rsidR="006058BA">
        <w:tc>
          <w:tcPr>
            <w:tcW w:w="558" w:type="dxa"/>
          </w:tcPr>
          <w:p w:rsidR="006058BA" w:rsidRDefault="00143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9297" w:type="dxa"/>
          </w:tcPr>
          <w:p w:rsidR="006058BA" w:rsidRDefault="00143BEA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Minimum 2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articole în reviste BDI (sau ISI) în calitate de co-autor, din domeniul postului, cu afilierea  candidatului la UMFVBT (aceasta nu se aplică candidaților care vin din afara universității).</w:t>
            </w:r>
          </w:p>
        </w:tc>
      </w:tr>
      <w:tr w:rsidR="006058BA">
        <w:tc>
          <w:tcPr>
            <w:tcW w:w="9855" w:type="dxa"/>
            <w:gridSpan w:val="2"/>
          </w:tcPr>
          <w:p w:rsidR="006058BA" w:rsidRDefault="00143BE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Nu sunt acceptate rezumatele, recenziile altor publicații, materi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alele editoriale sau scrisorile către editor, corecțiile. Nu sunt admise adeverințe sau certificările din partea editorului că un articol a fost acceptat pentru publicare.</w:t>
            </w:r>
          </w:p>
        </w:tc>
      </w:tr>
    </w:tbl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Partea a II-a</w:t>
      </w:r>
    </w:p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18"/>
          <w:szCs w:val="18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eastAsia="Arial" w:hAnsi="Arial" w:cs="Arial"/>
          <w:b/>
          <w:bCs/>
          <w:color w:val="002060"/>
          <w:sz w:val="18"/>
          <w:szCs w:val="18"/>
        </w:rPr>
        <w:t xml:space="preserve"> </w:t>
      </w:r>
    </w:p>
    <w:p w:rsidR="006058BA" w:rsidRDefault="00143BEA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ASISTENT UNIVERSITAR</w:t>
      </w:r>
    </w:p>
    <w:p w:rsidR="006058BA" w:rsidRDefault="006058BA">
      <w:pPr>
        <w:spacing w:after="0" w:line="240" w:lineRule="auto"/>
        <w:jc w:val="both"/>
        <w:rPr>
          <w:rFonts w:ascii="Arial" w:eastAsia="Arial" w:hAnsi="Arial" w:cs="Arial"/>
          <w:color w:val="0000FF"/>
          <w:sz w:val="20"/>
          <w:szCs w:val="20"/>
          <w:u w:val="single"/>
        </w:rPr>
      </w:pPr>
    </w:p>
    <w:p w:rsidR="006058BA" w:rsidRDefault="0014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Minimum 1 articol original în reviste cotate ISI cu FI peste 0,5 ca prim-autor (pozi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ția 1 din lista autorilor), din domeniul postului, cu afilierea  candidatului la UMFVBT (aceasta nu se aplică candidaților care vin din afara universității)</w:t>
      </w:r>
    </w:p>
    <w:tbl>
      <w:tblPr>
        <w:tblStyle w:val="a2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6058B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6058BA">
        <w:trPr>
          <w:trHeight w:val="45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Sandu OE, Bogdan C, Apostol A, Daniluc LM-A, Schuldesz AC, Simu MA.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Visit-to-Visit Systolic Blood Pressure Variability and Risk of Ischemic and Hemorrhagic Stroke.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Medicina. 2025;61(2):267. doi: 10.3390/medicina61020267.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2.4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 xml:space="preserve">Department VII, Internal Medicine II, Discipline of Cardiology, “Victor Babeş” University of Medicine and Pharmacy, Eftimie </w:t>
            </w: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lastRenderedPageBreak/>
              <w:t>Murgu Sq. No. 2, 300041 Timişoara, Romania</w:t>
            </w:r>
          </w:p>
        </w:tc>
      </w:tr>
      <w:tr w:rsidR="006058BA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lastRenderedPageBreak/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Sandu OE, Bogdan C, Apostol A, Simu MA, Haj Ali L, Suhov L, Schuldesz AC, Ivan VM.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Systolic Blood Pressure Variability in Acute Ischemic Stroke: A Predictor of Infarct Growth and Hemorrhagic Transformation.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Biomedicines. 2025;13(9):2189. doi: 10.3390/biomedicines13092189.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 Internal Medicine II, Discipline of Cardiolo</w:t>
            </w: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gy, “Victor Babeş” University of Medicine and Pharmacy, Eftimie Murgu Sq. No. 2, 300041 Timişoara, Romania</w:t>
            </w:r>
          </w:p>
        </w:tc>
      </w:tr>
      <w:tr w:rsidR="006058BA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Sandu OE, Bogdan C, Apostol A, Simu MA, Moga VD, Pecingina RM, Covaciu A, Ivan VM.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Heart Rate Variability Dynamics as Predictors of Functional Re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covery and Mortality After Acute Ischemic Stroke.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Biomedicines. 2025;13(9):2217. doi: 10.3390/biomedicines13092217.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 Internal Medicine II, Discipline of Cardiology, “Victor Babeş” University of Medicine and Pharmacy, Eftimie Murgu Sq. No. 2, 300041 Timişoara, Romania</w:t>
            </w:r>
          </w:p>
        </w:tc>
      </w:tr>
    </w:tbl>
    <w:p w:rsidR="006058BA" w:rsidRDefault="00143B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2. Minimum 2 articole în reviste BDI (sau ISI) în calitate de co-autor, din domeniul postului, cu afilierea  candidatului la UMFVBT (aceasta nu se aplică candidaților care vin din afara universității).</w:t>
      </w:r>
    </w:p>
    <w:tbl>
      <w:tblPr>
        <w:tblStyle w:val="a3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6058BA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</w:t>
            </w: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:rsidR="006058BA" w:rsidRDefault="00143BE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6058BA">
        <w:trPr>
          <w:trHeight w:val="39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Bogdan Carina, Ivan VM, Apostol A, Sandu OE, Maralescu FM, Lighezan DF.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Hypothyroidism and Heart Rate Variability: Implications for Cardiac Autonomic Regulation.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before="240"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Diagnostics (Basel). 2024 Jun 14;14(12):1261. doi: 10.3390/diagnostics14121261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Department VII, Internal Medicine II, Discipline of Cardiology, “Victor Babeş” University of Medicine and Pharmacy, Eftimie Murgu Sq. No. 2, 300041 Timişoara, Romania</w:t>
            </w:r>
          </w:p>
        </w:tc>
      </w:tr>
      <w:tr w:rsidR="006058BA">
        <w:trPr>
          <w:trHeight w:val="39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Bog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dan Carina, Apostol A, Ivan VM, Sandu OE, Petre I, Petre I, Marc LE, Maralescu FM, Lighezan DF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before="240"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Autonomic Dysfunction and Cardiac Performance in Pregnant Women with Hypertensive Disorders: A Comparative Study Using Heart Rate Variability and Global Longitud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inal Strain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LIFE Volume14 Issue 8 2024 DOI10.3390/life14081039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3.2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 Internal Medicine II, Discipline of Cardiology, “Victor Babeş” University of Medicine and Pharmacy, Eftimie Murgu Sq. No. 2, 300041 Timişoara, Romania</w:t>
            </w:r>
          </w:p>
        </w:tc>
      </w:tr>
      <w:tr w:rsidR="006058BA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3.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Bogdan Carina, Apostol A, Ivan VM, Sandu OE, Petre I, Suciu O, Marc LE, Maralescu FM, Lighezan DF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Heart Rate Variability and Global Longitudinal Strain for Prognostic Evaluation and Recovery Assessment in Conservatively Managed Post-Myocardial Infarction P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atients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JOURNAL OF CLINICAL MEDICINE Volume13 2024 Issue18 DOI10.3390/jcm13185435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 Internal Medicine II, Discipline of Cardiology, “Victor Babeş” University of Medicine and Pharmacy, Eftimie Murgu Sq. No. 2, 300041 Timişoara, Romania</w:t>
            </w:r>
          </w:p>
          <w:p w:rsidR="006058BA" w:rsidRDefault="006058B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</w:tr>
      <w:tr w:rsidR="006058BA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4.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Lina Haj Ali, Loredana Suhov, Adrian Apostol, 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lastRenderedPageBreak/>
              <w:t>Larissa Dăniluc, Oana Sandu, Carina Bogdan, Viviana Mihaela Ivan.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lastRenderedPageBreak/>
              <w:t xml:space="preserve">The Risk of Arrhythmias in Patients with COVID-19.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Biomedicines. 2025 Jun 3;13(6):1368. doi: 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lastRenderedPageBreak/>
              <w:t xml:space="preserve">10.3390/biomedicines13061368.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lastRenderedPageBreak/>
              <w:t>3.9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</w:t>
            </w: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 xml:space="preserve"> Internal Medicine II, Discipline of </w:t>
            </w: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lastRenderedPageBreak/>
              <w:t>Cardiology, “Victor Babeş” University of Medicine and Pharmacy, Eftimie Murgu Sq. No. 2, 300041 Timişoara, Romania</w:t>
            </w:r>
          </w:p>
          <w:p w:rsidR="006058BA" w:rsidRDefault="006058B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</w:pPr>
          </w:p>
        </w:tc>
      </w:tr>
      <w:tr w:rsidR="006058BA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lastRenderedPageBreak/>
              <w:t>5.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Loredana Suhov, Adrian Apostol, Larissa Dăniluc, Lina Haj Ali, Oana Elena Sandu, Carina Bogdan, Minodora Andor.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Implications of Heart Failure Treatment on Atrial Fibrillation Onset: A Retrospective Study.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Medicina. 2025 Feb 27;61(3):414. doi: 10.3390/med</w:t>
            </w: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icina61030414.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2.4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222222"/>
                <w:sz w:val="20"/>
                <w:szCs w:val="20"/>
              </w:rPr>
              <w:t>Department VII, Internal Medicine II, Discipline of Cardiology, “Victor Babeş” University of Medicine and Pharmacy, Eftimie Murgu Sq. No. 2, 300041 Timişoara, Romania</w:t>
            </w:r>
          </w:p>
        </w:tc>
      </w:tr>
    </w:tbl>
    <w:p w:rsidR="006058BA" w:rsidRDefault="006058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:rsidR="006058BA" w:rsidRDefault="00143BE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* Se vor înscrie în tabel MINIMUM TREI ARTICOLE din categoria solicitată (sau categorie superioară)..</w:t>
      </w:r>
    </w:p>
    <w:p w:rsidR="006058BA" w:rsidRDefault="00143BE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** Dacă articolul este apărut numai în formă electronică se va trece DOI.</w:t>
      </w:r>
    </w:p>
    <w:p w:rsidR="006058BA" w:rsidRDefault="00143BE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*** Se ia în considerare FI al anului în care a fost publicat articolul. </w:t>
      </w:r>
    </w:p>
    <w:p w:rsidR="006058BA" w:rsidRDefault="00143BEA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Se vor anexa în capitol distinct copii ale acestor articole, însoţite de coperta revistei şi/sau a site-ului electronic. </w:t>
      </w:r>
    </w:p>
    <w:p w:rsidR="006058BA" w:rsidRDefault="006058B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6058BA" w:rsidRDefault="006058B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6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</w:tblGrid>
      <w:tr w:rsidR="006058BA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6058BA" w:rsidRDefault="00143BE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Candidat:</w:t>
            </w:r>
          </w:p>
        </w:tc>
      </w:tr>
      <w:tr w:rsidR="006058BA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6058BA" w:rsidRDefault="00143BE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NUME            </w:t>
            </w:r>
            <w:r>
              <w:rPr>
                <w:rFonts w:ascii="Arial" w:eastAsia="Arial" w:hAnsi="Arial" w:cs="Arial"/>
                <w:sz w:val="24"/>
                <w:szCs w:val="24"/>
              </w:rPr>
              <w:t>SANDU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PRENUME OANA ELENA</w:t>
            </w:r>
          </w:p>
        </w:tc>
      </w:tr>
      <w:tr w:rsidR="006058BA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6058BA" w:rsidRDefault="006058B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:rsidR="006058BA" w:rsidRDefault="00143BE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Semnătura ________________________________</w:t>
            </w:r>
          </w:p>
        </w:tc>
      </w:tr>
    </w:tbl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143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Verifica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t îndeplinirea standardelor științifice minimale necesare și obligatorii specifice pentru înscrierea la concurs și conferirea titlului didactic de </w:t>
      </w:r>
    </w:p>
    <w:p w:rsidR="006058BA" w:rsidRDefault="00143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ASISTENT UNIVERSITAR</w:t>
      </w:r>
    </w:p>
    <w:p w:rsidR="006058BA" w:rsidRDefault="00143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CANDIDAT: _________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SANDU OANA ELENA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___________________</w:t>
      </w:r>
    </w:p>
    <w:p w:rsidR="006058BA" w:rsidRDefault="006058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5"/>
        <w:tblW w:w="10710" w:type="dxa"/>
        <w:tblInd w:w="-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6058BA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Semnătura</w:t>
            </w:r>
          </w:p>
        </w:tc>
      </w:tr>
      <w:tr w:rsidR="006058BA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143BE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:rsidR="006058BA" w:rsidRDefault="006058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univ .dr. Edward  Șeclăman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univ .dr. </w:t>
            </w:r>
          </w:p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Emanuela  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6058BA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58BA" w:rsidRDefault="006058B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univ .dr. </w:t>
            </w:r>
          </w:p>
          <w:p w:rsidR="006058BA" w:rsidRDefault="00143BEA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143B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58BA" w:rsidRDefault="006058B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143BEA">
      <w:pPr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Data _______________</w:t>
      </w:r>
    </w:p>
    <w:p w:rsidR="006058BA" w:rsidRDefault="006058B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058BA" w:rsidRDefault="00143BE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2060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</w:t>
      </w:r>
      <w:r>
        <w:rPr>
          <w:rFonts w:ascii="Times New Roman" w:eastAsia="Times New Roman" w:hAnsi="Times New Roman" w:cs="Times New Roman"/>
          <w:color w:val="002060"/>
        </w:rPr>
        <w:t>ei.</w:t>
      </w: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143B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PARTEA a III-a</w:t>
      </w:r>
    </w:p>
    <w:p w:rsidR="006058BA" w:rsidRDefault="006058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6058BA" w:rsidRDefault="00143B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DOVEZILE ÎN FORMAT TIPĂRIT A MATERIALELOR ÎNSCRISE ÎN TABELE</w:t>
      </w: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:rsidR="006058BA" w:rsidRDefault="006058BA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sectPr w:rsidR="006058BA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851" w:right="1134" w:bottom="851" w:left="1134" w:header="720" w:footer="1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EA" w:rsidRDefault="00143BEA">
      <w:pPr>
        <w:spacing w:after="0" w:line="240" w:lineRule="auto"/>
      </w:pPr>
      <w:r>
        <w:separator/>
      </w:r>
    </w:p>
  </w:endnote>
  <w:endnote w:type="continuationSeparator" w:id="0">
    <w:p w:rsidR="00143BEA" w:rsidRDefault="0014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B610A64-E16C-447B-9676-C87F2B04759F}"/>
    <w:embedBold r:id="rId2" w:fontKey="{338549E5-3B35-4FAF-8014-62FC256E97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9B52ABD-66D8-4D75-AAFD-F438ACCE9B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430F1A5B-0762-4C5C-8146-1BF79CD13647}"/>
    <w:embedBold r:id="rId5" w:fontKey="{3CF2CEDE-28AB-4AD3-9542-4169D052BA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21C28B2-DBE8-41B9-AB52-B04D12C36A5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8BA" w:rsidRDefault="00143B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Pagina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 w:rsidR="00991C6F">
      <w:rPr>
        <w:b/>
        <w:bCs/>
        <w:color w:val="000000"/>
        <w:sz w:val="18"/>
        <w:szCs w:val="18"/>
      </w:rPr>
      <w:fldChar w:fldCharType="separate"/>
    </w:r>
    <w:r w:rsidR="00991C6F">
      <w:rPr>
        <w:b/>
        <w:bCs/>
        <w:noProof/>
        <w:color w:val="000000"/>
        <w:sz w:val="18"/>
        <w:szCs w:val="18"/>
      </w:rPr>
      <w:t>2</w:t>
    </w:r>
    <w:r>
      <w:rPr>
        <w:b/>
        <w:bCs/>
        <w:color w:val="000000"/>
        <w:sz w:val="18"/>
        <w:szCs w:val="18"/>
      </w:rPr>
      <w:fldChar w:fldCharType="end"/>
    </w:r>
    <w:r>
      <w:rPr>
        <w:color w:val="000000"/>
        <w:sz w:val="16"/>
        <w:szCs w:val="16"/>
      </w:rPr>
      <w:t xml:space="preserve"> din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NUMPAGES</w:instrText>
    </w:r>
    <w:r w:rsidR="00991C6F">
      <w:rPr>
        <w:b/>
        <w:bCs/>
        <w:color w:val="000000"/>
        <w:sz w:val="18"/>
        <w:szCs w:val="18"/>
      </w:rPr>
      <w:fldChar w:fldCharType="separate"/>
    </w:r>
    <w:r w:rsidR="00991C6F">
      <w:rPr>
        <w:b/>
        <w:bCs/>
        <w:noProof/>
        <w:color w:val="000000"/>
        <w:sz w:val="18"/>
        <w:szCs w:val="18"/>
      </w:rPr>
      <w:t>5</w:t>
    </w:r>
    <w:r>
      <w:rPr>
        <w:b/>
        <w:b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EA" w:rsidRDefault="00143BEA">
      <w:pPr>
        <w:spacing w:after="0" w:line="240" w:lineRule="auto"/>
      </w:pPr>
      <w:r>
        <w:separator/>
      </w:r>
    </w:p>
  </w:footnote>
  <w:footnote w:type="continuationSeparator" w:id="0">
    <w:p w:rsidR="00143BEA" w:rsidRDefault="00143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8BA" w:rsidRDefault="00143B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058BA" w:rsidRDefault="006058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8BA" w:rsidRDefault="006058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  <w:szCs w:val="24"/>
      </w:rPr>
    </w:pPr>
  </w:p>
  <w:p w:rsidR="006058BA" w:rsidRDefault="00143B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>Anexa 7A –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 Cod: UMFVBT- MET/DRU/3/2024 – 07A</w:t>
    </w:r>
    <w:r>
      <w:rPr>
        <w:noProof/>
        <w:lang w:val="en-GB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-90169</wp:posOffset>
          </wp:positionH>
          <wp:positionV relativeFrom="paragraph">
            <wp:posOffset>-318134</wp:posOffset>
          </wp:positionV>
          <wp:extent cx="2065020" cy="516890"/>
          <wp:effectExtent l="0" t="0" r="0" b="0"/>
          <wp:wrapNone/>
          <wp:docPr id="2" name="image1.pn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502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8BA" w:rsidRDefault="00143B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Anexa 7A - Cod: UMFVBT- MET/DRU/3/2024 – 07A</w:t>
    </w:r>
  </w:p>
  <w:p w:rsidR="006058BA" w:rsidRDefault="006058B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BA"/>
    <w:rsid w:val="00143BEA"/>
    <w:rsid w:val="006058BA"/>
    <w:rsid w:val="0099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F978A"/>
  <w15:docId w15:val="{151525C6-87D3-4F23-9388-54370A7D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13WLapZxGftnCKGmBeQwBCAfhg==">CgMxLjAaIAoBMBIbChkIB0IVCgxBcmlhbCBOYXJyb3cSBUFyaWFsGiAKATESGwoZCAdCFQoMQXJpYWwgTmFycm93EgVBcmlhbBogCgEyEhsKGQgHQhUKDEFyaWFsIE5hcnJvdxIFQXJpYWw4AHIhMXh1MkxlLUdaNlV3akhWWlNTQXZDRkhjcUh3TVhBbWE0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7720</Characters>
  <Application>Microsoft Office Word</Application>
  <DocSecurity>0</DocSecurity>
  <Lines>64</Lines>
  <Paragraphs>18</Paragraphs>
  <ScaleCrop>false</ScaleCrop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2026-06-18T11:29:00Z</dcterms:created>
  <dcterms:modified xsi:type="dcterms:W3CDTF">2026-06-18T11:29:00Z</dcterms:modified>
</cp:coreProperties>
</file>