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524E4" w14:textId="675A469A" w:rsidR="00621D1A" w:rsidRPr="005C5BA2" w:rsidRDefault="005C5BA2" w:rsidP="005C5BA2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 w:rsidRPr="005C5BA2">
        <w:rPr>
          <w:rFonts w:ascii="Times New Roman" w:hAnsi="Times New Roman" w:cs="Times New Roman"/>
          <w:sz w:val="28"/>
          <w:szCs w:val="28"/>
        </w:rPr>
        <w:t>Listă</w:t>
      </w:r>
      <w:proofErr w:type="spellEnd"/>
      <w:r w:rsidRPr="005C5BA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C5BA2">
        <w:rPr>
          <w:rFonts w:ascii="Times New Roman" w:hAnsi="Times New Roman" w:cs="Times New Roman"/>
          <w:sz w:val="28"/>
          <w:szCs w:val="28"/>
        </w:rPr>
        <w:t>lucr</w:t>
      </w:r>
      <w:proofErr w:type="spellEnd"/>
      <w:r w:rsidRPr="005C5BA2">
        <w:rPr>
          <w:rFonts w:ascii="Times New Roman" w:hAnsi="Times New Roman" w:cs="Times New Roman"/>
          <w:sz w:val="28"/>
          <w:szCs w:val="28"/>
          <w:lang w:val="ro-RO"/>
        </w:rPr>
        <w:t>ări</w:t>
      </w:r>
    </w:p>
    <w:p w14:paraId="59494DD3" w14:textId="29D28792" w:rsidR="005C5BA2" w:rsidRDefault="005C5BA2" w:rsidP="005C5BA2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Candidat: Armega-Anghelescu Antonia</w:t>
      </w:r>
    </w:p>
    <w:p w14:paraId="1A53C671" w14:textId="77777777" w:rsidR="005C5BA2" w:rsidRDefault="005C5BA2" w:rsidP="005C5BA2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205A9682" w14:textId="77777777" w:rsidR="009725EA" w:rsidRPr="009725EA" w:rsidRDefault="009725EA" w:rsidP="005C5BA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o-RO"/>
        </w:rPr>
      </w:pPr>
      <w:r w:rsidRPr="009725EA">
        <w:rPr>
          <w:rFonts w:ascii="Times New Roman" w:hAnsi="Times New Roman" w:cs="Times New Roman"/>
          <w:b/>
          <w:bCs/>
          <w:sz w:val="24"/>
          <w:szCs w:val="24"/>
          <w:lang w:val="ro-RO"/>
        </w:rPr>
        <w:t>Armega-Anghelescu, A.</w:t>
      </w:r>
      <w:r w:rsidRPr="009725EA">
        <w:rPr>
          <w:rFonts w:ascii="Times New Roman" w:hAnsi="Times New Roman" w:cs="Times New Roman"/>
          <w:sz w:val="24"/>
          <w:szCs w:val="24"/>
          <w:lang w:val="ro-RO"/>
        </w:rPr>
        <w:t xml:space="preserve">; Closca, R.-M.; Vlad, D.-C.; Cioenaru, F.-C.; Rakitovan, M.; Cristodor, P.; Solovan, C.-S.; Marian, M.-C.; Ilas-Tat, M.-B.; Zară, F. Tiny Troublemakers—A Comprehensive Approach to Crusted Scabies. Diagnostics 2025, 15, 680. </w:t>
      </w:r>
    </w:p>
    <w:p w14:paraId="19C5BE24" w14:textId="2030BD5E" w:rsidR="005C5BA2" w:rsidRDefault="009725EA" w:rsidP="009725EA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  <w:r w:rsidRPr="009725EA">
        <w:rPr>
          <w:rFonts w:ascii="Times New Roman" w:hAnsi="Times New Roman" w:cs="Times New Roman"/>
          <w:sz w:val="24"/>
          <w:szCs w:val="24"/>
          <w:lang w:val="ro-RO"/>
        </w:rPr>
        <w:t>https://doi.org/10.3390/diagnostics15060680</w:t>
      </w:r>
      <w:r w:rsidR="005C5BA2" w:rsidRPr="009725EA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DC50CA" w:rsidRPr="009725E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C50CA">
        <w:rPr>
          <w:rFonts w:ascii="Times New Roman" w:hAnsi="Times New Roman" w:cs="Times New Roman"/>
          <w:sz w:val="24"/>
          <w:szCs w:val="24"/>
          <w:lang w:val="ro-RO"/>
        </w:rPr>
        <w:t>IF=3.</w:t>
      </w:r>
      <w:r>
        <w:rPr>
          <w:rFonts w:ascii="Times New Roman" w:hAnsi="Times New Roman" w:cs="Times New Roman"/>
          <w:sz w:val="24"/>
          <w:szCs w:val="24"/>
          <w:lang w:val="ro-RO"/>
        </w:rPr>
        <w:t>3.</w:t>
      </w:r>
    </w:p>
    <w:p w14:paraId="059E2318" w14:textId="7B996A2D" w:rsidR="00790F21" w:rsidRPr="00790F21" w:rsidRDefault="00790F21" w:rsidP="00790F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o-RO"/>
        </w:rPr>
      </w:pPr>
      <w:r w:rsidRPr="001B7F39">
        <w:rPr>
          <w:rFonts w:ascii="Times New Roman" w:hAnsi="Times New Roman" w:cs="Times New Roman"/>
          <w:sz w:val="24"/>
          <w:szCs w:val="24"/>
        </w:rPr>
        <w:t xml:space="preserve">Novacescu, D.; Dumitru, C.S.; Zara, F.; Raica, M.; Suciu, C.S.; Barb, A.C.; Rakitovan, M.; </w:t>
      </w:r>
      <w:r w:rsidRPr="001B7F39">
        <w:rPr>
          <w:rFonts w:ascii="Times New Roman" w:hAnsi="Times New Roman" w:cs="Times New Roman"/>
          <w:b/>
          <w:bCs/>
          <w:sz w:val="24"/>
          <w:szCs w:val="24"/>
        </w:rPr>
        <w:t>Armega Anghelescu, A</w:t>
      </w:r>
      <w:r w:rsidRPr="001B7F39">
        <w:rPr>
          <w:rFonts w:ascii="Times New Roman" w:hAnsi="Times New Roman" w:cs="Times New Roman"/>
          <w:sz w:val="24"/>
          <w:szCs w:val="24"/>
        </w:rPr>
        <w:t xml:space="preserve">.; </w:t>
      </w:r>
      <w:proofErr w:type="spellStart"/>
      <w:r w:rsidRPr="001B7F39">
        <w:rPr>
          <w:rFonts w:ascii="Times New Roman" w:hAnsi="Times New Roman" w:cs="Times New Roman"/>
          <w:sz w:val="24"/>
          <w:szCs w:val="24"/>
        </w:rPr>
        <w:t>Cindrea</w:t>
      </w:r>
      <w:proofErr w:type="spellEnd"/>
      <w:r w:rsidRPr="001B7F39">
        <w:rPr>
          <w:rFonts w:ascii="Times New Roman" w:hAnsi="Times New Roman" w:cs="Times New Roman"/>
          <w:sz w:val="24"/>
          <w:szCs w:val="24"/>
        </w:rPr>
        <w:t>, A.C.; Diana, S.; et al. The Morphogenesis, Pathogenesis, and Molecular Regulation of Human Tooth Development—A Histological Review. Int. J. Mol. Sci. 2025, 26, 6209. https://doi.org/10.3390/ijms26136209</w:t>
      </w:r>
      <w:r w:rsidRPr="00564BE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IF=4.9. </w:t>
      </w:r>
    </w:p>
    <w:p w14:paraId="3E5D35F8" w14:textId="77777777" w:rsidR="00790F21" w:rsidRDefault="00790F21" w:rsidP="00790F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Hlk212801084"/>
      <w:r w:rsidRPr="00C542D5">
        <w:rPr>
          <w:rFonts w:ascii="Times New Roman" w:hAnsi="Times New Roman" w:cs="Times New Roman"/>
          <w:sz w:val="24"/>
          <w:szCs w:val="24"/>
          <w:lang w:val="ro-RO"/>
        </w:rPr>
        <w:t xml:space="preserve">Bucur, A.-R.; Cindrea, A.C.; </w:t>
      </w:r>
      <w:r w:rsidRPr="00C542D5">
        <w:rPr>
          <w:rFonts w:ascii="Times New Roman" w:hAnsi="Times New Roman" w:cs="Times New Roman"/>
          <w:b/>
          <w:bCs/>
          <w:sz w:val="24"/>
          <w:szCs w:val="24"/>
          <w:lang w:val="ro-RO"/>
        </w:rPr>
        <w:t>Armega-Anghelescu, A.</w:t>
      </w:r>
      <w:r w:rsidRPr="00C542D5">
        <w:rPr>
          <w:rFonts w:ascii="Times New Roman" w:hAnsi="Times New Roman" w:cs="Times New Roman"/>
          <w:sz w:val="24"/>
          <w:szCs w:val="24"/>
          <w:lang w:val="ro-RO"/>
        </w:rPr>
        <w:t xml:space="preserve">; Vasile, A.M.; Neagoe, O.C.; Szeica, P.; Mederle, O.A.; Zara, F. A Five-Year Single-Center Retrospective Study of Neoadjuvant Therapy Response and Survival in Romanian Women with Breast Cancer. Life 2026, 16, 613. </w:t>
      </w:r>
    </w:p>
    <w:p w14:paraId="18EC2EFB" w14:textId="77777777" w:rsidR="00790F21" w:rsidRPr="001B7F39" w:rsidRDefault="00790F21" w:rsidP="00790F21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  <w:r w:rsidRPr="00C542D5">
        <w:rPr>
          <w:rFonts w:ascii="Times New Roman" w:hAnsi="Times New Roman" w:cs="Times New Roman"/>
          <w:sz w:val="24"/>
          <w:szCs w:val="24"/>
          <w:lang w:val="ro-RO"/>
        </w:rPr>
        <w:t>https://doi.org/10.3390/life16040613</w:t>
      </w:r>
      <w:r>
        <w:rPr>
          <w:rFonts w:ascii="Times New Roman" w:hAnsi="Times New Roman" w:cs="Times New Roman"/>
          <w:sz w:val="24"/>
          <w:szCs w:val="24"/>
          <w:lang w:val="ro-RO"/>
        </w:rPr>
        <w:t>. IF=</w:t>
      </w:r>
      <w:bookmarkEnd w:id="0"/>
      <w:r w:rsidRPr="001B7F39">
        <w:rPr>
          <w:rFonts w:ascii="Times New Roman" w:hAnsi="Times New Roman" w:cs="Times New Roman"/>
          <w:sz w:val="24"/>
          <w:szCs w:val="24"/>
          <w:lang w:val="ro-RO"/>
        </w:rPr>
        <w:t xml:space="preserve">3.4. </w:t>
      </w:r>
    </w:p>
    <w:p w14:paraId="38F4ED90" w14:textId="77777777" w:rsidR="00790F21" w:rsidRPr="00843FFC" w:rsidRDefault="00790F21" w:rsidP="00790F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o-RO"/>
        </w:rPr>
      </w:pPr>
      <w:r w:rsidRPr="00843FFC">
        <w:rPr>
          <w:rFonts w:ascii="Times New Roman" w:hAnsi="Times New Roman" w:cs="Times New Roman"/>
          <w:sz w:val="24"/>
          <w:szCs w:val="24"/>
          <w:lang w:val="ro-RO"/>
        </w:rPr>
        <w:t xml:space="preserve">Sirbu, M.-I.; Zara, F.; Closca, R.M.; Rakitovan, M.; </w:t>
      </w:r>
      <w:r w:rsidRPr="001B7F39">
        <w:rPr>
          <w:rFonts w:ascii="Times New Roman" w:hAnsi="Times New Roman" w:cs="Times New Roman"/>
          <w:b/>
          <w:bCs/>
          <w:sz w:val="24"/>
          <w:szCs w:val="24"/>
          <w:lang w:val="ro-RO"/>
        </w:rPr>
        <w:t>Armega-Anghelescu, A.</w:t>
      </w:r>
      <w:r w:rsidRPr="00843FFC">
        <w:rPr>
          <w:rFonts w:ascii="Times New Roman" w:hAnsi="Times New Roman" w:cs="Times New Roman"/>
          <w:sz w:val="24"/>
          <w:szCs w:val="24"/>
          <w:lang w:val="ro-RO"/>
        </w:rPr>
        <w:t>; Cindrea, A.C.; Mederle, O.-A.; Labadi, M.-M.; Balica, N.-C. Immunohistochemical Study of the Tumor Immune Microenvironment in Laryngeal Squamous Cell Carcinoma and Its Prognostic Implications. Diagnostics 2026, 16, 1431. https://doi.org/10.3390/diagnostics16101431. IF=</w:t>
      </w:r>
      <w:r>
        <w:rPr>
          <w:rFonts w:ascii="Times New Roman" w:hAnsi="Times New Roman" w:cs="Times New Roman"/>
          <w:sz w:val="24"/>
          <w:szCs w:val="24"/>
          <w:lang w:val="ro-RO"/>
        </w:rPr>
        <w:t>3.3.</w:t>
      </w:r>
    </w:p>
    <w:p w14:paraId="703E3FB3" w14:textId="77777777" w:rsidR="00790F21" w:rsidRPr="00564BEC" w:rsidRDefault="00790F21" w:rsidP="00790F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o-RO"/>
        </w:rPr>
      </w:pPr>
      <w:r w:rsidRPr="001B7F39">
        <w:rPr>
          <w:rFonts w:ascii="Times New Roman" w:hAnsi="Times New Roman" w:cs="Times New Roman"/>
          <w:sz w:val="24"/>
          <w:szCs w:val="24"/>
        </w:rPr>
        <w:t xml:space="preserve">Rakitovan, M.; Nicoara, A.; </w:t>
      </w:r>
      <w:proofErr w:type="spellStart"/>
      <w:r w:rsidRPr="001B7F39">
        <w:rPr>
          <w:rFonts w:ascii="Times New Roman" w:hAnsi="Times New Roman" w:cs="Times New Roman"/>
          <w:sz w:val="24"/>
          <w:szCs w:val="24"/>
        </w:rPr>
        <w:t>Closca</w:t>
      </w:r>
      <w:proofErr w:type="spellEnd"/>
      <w:r w:rsidRPr="001B7F39">
        <w:rPr>
          <w:rFonts w:ascii="Times New Roman" w:hAnsi="Times New Roman" w:cs="Times New Roman"/>
          <w:sz w:val="24"/>
          <w:szCs w:val="24"/>
        </w:rPr>
        <w:t xml:space="preserve">, R.M.; </w:t>
      </w:r>
      <w:proofErr w:type="spellStart"/>
      <w:r w:rsidRPr="001B7F39">
        <w:rPr>
          <w:rFonts w:ascii="Times New Roman" w:hAnsi="Times New Roman" w:cs="Times New Roman"/>
          <w:sz w:val="24"/>
          <w:szCs w:val="24"/>
        </w:rPr>
        <w:t>Ceausu</w:t>
      </w:r>
      <w:proofErr w:type="spellEnd"/>
      <w:r w:rsidRPr="001B7F39">
        <w:rPr>
          <w:rFonts w:ascii="Times New Roman" w:hAnsi="Times New Roman" w:cs="Times New Roman"/>
          <w:sz w:val="24"/>
          <w:szCs w:val="24"/>
        </w:rPr>
        <w:t xml:space="preserve">, R.A.; Dumitru, C.S.; Barb, A.C.; </w:t>
      </w:r>
      <w:proofErr w:type="spellStart"/>
      <w:r w:rsidRPr="001B7F39">
        <w:rPr>
          <w:rFonts w:ascii="Times New Roman" w:hAnsi="Times New Roman" w:cs="Times New Roman"/>
          <w:sz w:val="24"/>
          <w:szCs w:val="24"/>
        </w:rPr>
        <w:t>Novacescu</w:t>
      </w:r>
      <w:proofErr w:type="spellEnd"/>
      <w:r w:rsidRPr="001B7F39">
        <w:rPr>
          <w:rFonts w:ascii="Times New Roman" w:hAnsi="Times New Roman" w:cs="Times New Roman"/>
          <w:sz w:val="24"/>
          <w:szCs w:val="24"/>
        </w:rPr>
        <w:t xml:space="preserve">, D.; </w:t>
      </w:r>
      <w:r w:rsidRPr="001B7F39">
        <w:rPr>
          <w:rFonts w:ascii="Times New Roman" w:hAnsi="Times New Roman" w:cs="Times New Roman"/>
          <w:b/>
          <w:bCs/>
          <w:sz w:val="24"/>
          <w:szCs w:val="24"/>
        </w:rPr>
        <w:t>Armega Anghelescu, A.</w:t>
      </w:r>
      <w:r w:rsidRPr="001B7F3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1B7F39">
        <w:rPr>
          <w:rFonts w:ascii="Times New Roman" w:hAnsi="Times New Roman" w:cs="Times New Roman"/>
          <w:sz w:val="24"/>
          <w:szCs w:val="24"/>
        </w:rPr>
        <w:t>Cindrea</w:t>
      </w:r>
      <w:proofErr w:type="spellEnd"/>
      <w:r w:rsidRPr="001B7F39">
        <w:rPr>
          <w:rFonts w:ascii="Times New Roman" w:hAnsi="Times New Roman" w:cs="Times New Roman"/>
          <w:sz w:val="24"/>
          <w:szCs w:val="24"/>
        </w:rPr>
        <w:t xml:space="preserve">, A.C.; Zara, F. The Solitary Fibrous </w:t>
      </w:r>
      <w:proofErr w:type="spellStart"/>
      <w:r w:rsidRPr="001B7F39">
        <w:rPr>
          <w:rFonts w:ascii="Times New Roman" w:hAnsi="Times New Roman" w:cs="Times New Roman"/>
          <w:sz w:val="24"/>
          <w:szCs w:val="24"/>
        </w:rPr>
        <w:t>Tumor</w:t>
      </w:r>
      <w:proofErr w:type="spellEnd"/>
      <w:r w:rsidRPr="001B7F39">
        <w:rPr>
          <w:rFonts w:ascii="Times New Roman" w:hAnsi="Times New Roman" w:cs="Times New Roman"/>
          <w:sz w:val="24"/>
          <w:szCs w:val="24"/>
        </w:rPr>
        <w:t>, the Chameleon of the Head and Neck Region—Clinical, Epidemiological, and Histopathological Aspects. Diagnostics 2025, 15, 2721. https://doi.org/10.3390/diagnostics15212721</w:t>
      </w:r>
      <w:r>
        <w:rPr>
          <w:rFonts w:ascii="Times New Roman" w:hAnsi="Times New Roman" w:cs="Times New Roman"/>
          <w:sz w:val="24"/>
          <w:szCs w:val="24"/>
        </w:rPr>
        <w:t>. IF=3.3.</w:t>
      </w:r>
    </w:p>
    <w:p w14:paraId="44EA6AF4" w14:textId="4CEF669C" w:rsidR="00790F21" w:rsidRPr="00790F21" w:rsidRDefault="00790F21" w:rsidP="00790F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1B7F39">
        <w:rPr>
          <w:rFonts w:ascii="Times New Roman" w:hAnsi="Times New Roman" w:cs="Times New Roman"/>
          <w:sz w:val="24"/>
          <w:szCs w:val="24"/>
        </w:rPr>
        <w:t>Cindrea</w:t>
      </w:r>
      <w:proofErr w:type="spellEnd"/>
      <w:r w:rsidRPr="001B7F39">
        <w:rPr>
          <w:rFonts w:ascii="Times New Roman" w:hAnsi="Times New Roman" w:cs="Times New Roman"/>
          <w:sz w:val="24"/>
          <w:szCs w:val="24"/>
        </w:rPr>
        <w:t xml:space="preserve">, A.C.; Marza, A.M.; </w:t>
      </w:r>
      <w:proofErr w:type="spellStart"/>
      <w:r w:rsidRPr="001B7F39">
        <w:rPr>
          <w:rFonts w:ascii="Times New Roman" w:hAnsi="Times New Roman" w:cs="Times New Roman"/>
          <w:sz w:val="24"/>
          <w:szCs w:val="24"/>
        </w:rPr>
        <w:t>Borita</w:t>
      </w:r>
      <w:proofErr w:type="spellEnd"/>
      <w:r w:rsidRPr="001B7F39">
        <w:rPr>
          <w:rFonts w:ascii="Times New Roman" w:hAnsi="Times New Roman" w:cs="Times New Roman"/>
          <w:sz w:val="24"/>
          <w:szCs w:val="24"/>
        </w:rPr>
        <w:t xml:space="preserve">, A.M.; </w:t>
      </w:r>
      <w:r w:rsidRPr="001B7F39">
        <w:rPr>
          <w:rFonts w:ascii="Times New Roman" w:hAnsi="Times New Roman" w:cs="Times New Roman"/>
          <w:b/>
          <w:bCs/>
          <w:sz w:val="24"/>
          <w:szCs w:val="24"/>
        </w:rPr>
        <w:t>Armega-Anghelescu, A.</w:t>
      </w:r>
      <w:r w:rsidRPr="001B7F39">
        <w:rPr>
          <w:rFonts w:ascii="Times New Roman" w:hAnsi="Times New Roman" w:cs="Times New Roman"/>
          <w:sz w:val="24"/>
          <w:szCs w:val="24"/>
        </w:rPr>
        <w:t>; Mederle, O.A. Case Report: Spontaneous Pneumomediastinum and Pneumothorax Complicating Severe Ketoacidosis—An Unexpected Presentation. Reports 2025, 8, 95. https://doi.org/10.3390/reports8020095</w:t>
      </w:r>
      <w:r w:rsidRPr="00C542D5">
        <w:rPr>
          <w:rFonts w:ascii="Times New Roman" w:hAnsi="Times New Roman" w:cs="Times New Roman"/>
          <w:sz w:val="24"/>
          <w:szCs w:val="24"/>
        </w:rPr>
        <w:t>. IF=0</w:t>
      </w:r>
      <w:r>
        <w:rPr>
          <w:rFonts w:ascii="Times New Roman" w:hAnsi="Times New Roman" w:cs="Times New Roman"/>
          <w:sz w:val="24"/>
          <w:szCs w:val="24"/>
        </w:rPr>
        <w:t>.6.</w:t>
      </w:r>
    </w:p>
    <w:p w14:paraId="73B8352A" w14:textId="08DD7A6C" w:rsidR="005C5BA2" w:rsidRDefault="005C5BA2" w:rsidP="005C5BA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o-RO"/>
        </w:rPr>
      </w:pPr>
      <w:r w:rsidRPr="005C5BA2">
        <w:rPr>
          <w:rFonts w:ascii="Times New Roman" w:hAnsi="Times New Roman" w:cs="Times New Roman"/>
          <w:sz w:val="24"/>
          <w:szCs w:val="24"/>
          <w:lang w:val="ro-RO"/>
        </w:rPr>
        <w:t xml:space="preserve">Buciu, V.B.; Novacescu, D.; Zara, F.; Șerban, D.M.; Tomescu, L.; Ciurescu, S.; Olariu, S.; Rakitovan, M.; </w:t>
      </w:r>
      <w:r w:rsidRPr="005C5BA2">
        <w:rPr>
          <w:rFonts w:ascii="Times New Roman" w:hAnsi="Times New Roman" w:cs="Times New Roman"/>
          <w:b/>
          <w:bCs/>
          <w:sz w:val="24"/>
          <w:szCs w:val="24"/>
          <w:lang w:val="ro-RO"/>
        </w:rPr>
        <w:t>Armega-Anghelescu, A.</w:t>
      </w:r>
      <w:r w:rsidRPr="005C5BA2">
        <w:rPr>
          <w:rFonts w:ascii="Times New Roman" w:hAnsi="Times New Roman" w:cs="Times New Roman"/>
          <w:sz w:val="24"/>
          <w:szCs w:val="24"/>
          <w:lang w:val="ro-RO"/>
        </w:rPr>
        <w:t xml:space="preserve">; Cindrea, A.C.; et al. Development of a Risk Score for the Prediction and Management of Pre-Eclampsia in Low-Resource Settings. J. Clin. Med. 2025, 14, 3398. </w:t>
      </w:r>
      <w:r w:rsidR="00DC50CA" w:rsidRPr="00DC50CA">
        <w:rPr>
          <w:rFonts w:ascii="Times New Roman" w:hAnsi="Times New Roman" w:cs="Times New Roman"/>
          <w:sz w:val="24"/>
          <w:szCs w:val="24"/>
          <w:lang w:val="ro-RO"/>
        </w:rPr>
        <w:t>https://doi.org/10.3390/jcm14103398</w:t>
      </w:r>
      <w:r w:rsidR="00DC50CA">
        <w:rPr>
          <w:rFonts w:ascii="Times New Roman" w:hAnsi="Times New Roman" w:cs="Times New Roman"/>
          <w:sz w:val="24"/>
          <w:szCs w:val="24"/>
          <w:lang w:val="ro-RO"/>
        </w:rPr>
        <w:t>. IF=3.0</w:t>
      </w:r>
      <w:r w:rsidR="009725EA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518E1847" w14:textId="77777777" w:rsidR="009E118E" w:rsidRPr="009E118E" w:rsidRDefault="009E118E" w:rsidP="009E118E">
      <w:pPr>
        <w:rPr>
          <w:rFonts w:ascii="Times New Roman" w:hAnsi="Times New Roman" w:cs="Times New Roman"/>
          <w:sz w:val="24"/>
          <w:szCs w:val="24"/>
          <w:lang w:val="ro-RO"/>
        </w:rPr>
      </w:pPr>
    </w:p>
    <w:sectPr w:rsidR="009E118E" w:rsidRPr="009E11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D7518"/>
    <w:multiLevelType w:val="hybridMultilevel"/>
    <w:tmpl w:val="2FAA1B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5127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BA2"/>
    <w:rsid w:val="001B7F39"/>
    <w:rsid w:val="003E5522"/>
    <w:rsid w:val="004E1535"/>
    <w:rsid w:val="00564BEC"/>
    <w:rsid w:val="005B5C88"/>
    <w:rsid w:val="005C5BA2"/>
    <w:rsid w:val="005D24BD"/>
    <w:rsid w:val="005E7A94"/>
    <w:rsid w:val="00621D1A"/>
    <w:rsid w:val="00764AB5"/>
    <w:rsid w:val="00790F21"/>
    <w:rsid w:val="008338A2"/>
    <w:rsid w:val="00843FFC"/>
    <w:rsid w:val="009725EA"/>
    <w:rsid w:val="009C6865"/>
    <w:rsid w:val="009E118E"/>
    <w:rsid w:val="009F2824"/>
    <w:rsid w:val="00A772A4"/>
    <w:rsid w:val="00B251E0"/>
    <w:rsid w:val="00BE24CF"/>
    <w:rsid w:val="00C542D5"/>
    <w:rsid w:val="00D91EE8"/>
    <w:rsid w:val="00DC50CA"/>
    <w:rsid w:val="00DD3F0B"/>
    <w:rsid w:val="00E539FF"/>
    <w:rsid w:val="00E565FE"/>
    <w:rsid w:val="00F25BDC"/>
    <w:rsid w:val="00FF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52D97"/>
  <w15:chartTrackingRefBased/>
  <w15:docId w15:val="{54A7BB4F-E1BE-4B81-A6F5-8FC91E7B3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5B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5B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5B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5B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5B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5B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5B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5B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5B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5B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5B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5B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5BA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5BA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5B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5B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5B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5B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5B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5B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5B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5B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5B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5B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5B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5BA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5B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5BA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5BA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C5B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5B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5209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Armega</dc:creator>
  <cp:keywords/>
  <dc:description/>
  <cp:lastModifiedBy>Antonia Armega</cp:lastModifiedBy>
  <cp:revision>16</cp:revision>
  <dcterms:created xsi:type="dcterms:W3CDTF">2025-05-17T15:35:00Z</dcterms:created>
  <dcterms:modified xsi:type="dcterms:W3CDTF">2026-05-12T13:08:00Z</dcterms:modified>
</cp:coreProperties>
</file>