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BE429" w14:textId="62B3DDFB" w:rsidR="00CF4B12" w:rsidRPr="00A00FC5" w:rsidRDefault="005100A1" w:rsidP="00A00FC5">
      <w:pPr>
        <w:spacing w:after="0"/>
        <w:ind w:firstLine="270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A00FC5">
        <w:rPr>
          <w:rFonts w:ascii="Arial" w:hAnsi="Arial" w:cs="Arial"/>
          <w:b/>
          <w:sz w:val="24"/>
          <w:szCs w:val="24"/>
          <w:lang w:val="it-IT"/>
        </w:rPr>
        <w:t xml:space="preserve">LISTA </w:t>
      </w:r>
      <w:r w:rsidR="00162FB3">
        <w:rPr>
          <w:rFonts w:ascii="Arial" w:hAnsi="Arial" w:cs="Arial"/>
          <w:b/>
          <w:sz w:val="24"/>
          <w:szCs w:val="24"/>
          <w:lang w:val="it-IT"/>
        </w:rPr>
        <w:t>DE LUCRĂRI</w:t>
      </w:r>
    </w:p>
    <w:p w14:paraId="226CA587" w14:textId="4E24D5F1" w:rsidR="007A0E92" w:rsidRPr="00A00FC5" w:rsidRDefault="009F1F9E" w:rsidP="00A00FC5">
      <w:pPr>
        <w:spacing w:after="0"/>
        <w:ind w:firstLine="270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A00FC5">
        <w:rPr>
          <w:rFonts w:ascii="Arial" w:hAnsi="Arial" w:cs="Arial"/>
          <w:b/>
          <w:sz w:val="24"/>
          <w:szCs w:val="24"/>
          <w:lang w:val="ro-RO"/>
        </w:rPr>
        <w:t>Asist. Univ.</w:t>
      </w:r>
      <w:r w:rsidR="008200E4" w:rsidRPr="00A00FC5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5100A1" w:rsidRPr="00A00FC5">
        <w:rPr>
          <w:rFonts w:ascii="Arial" w:hAnsi="Arial" w:cs="Arial"/>
          <w:b/>
          <w:sz w:val="24"/>
          <w:szCs w:val="24"/>
          <w:lang w:val="ro-RO"/>
        </w:rPr>
        <w:t xml:space="preserve">Dr. </w:t>
      </w:r>
      <w:r w:rsidRPr="00A00FC5">
        <w:rPr>
          <w:rFonts w:ascii="Arial" w:hAnsi="Arial" w:cs="Arial"/>
          <w:b/>
          <w:sz w:val="24"/>
          <w:szCs w:val="24"/>
          <w:lang w:val="ro-RO"/>
        </w:rPr>
        <w:t>Ungureanu Ștefania</w:t>
      </w:r>
    </w:p>
    <w:p w14:paraId="451D883B" w14:textId="77777777" w:rsidR="009F1F9E" w:rsidRPr="00A00FC5" w:rsidRDefault="009F1F9E" w:rsidP="00A00FC5">
      <w:pPr>
        <w:spacing w:after="0"/>
        <w:ind w:firstLine="27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val="it-IT"/>
        </w:rPr>
      </w:pPr>
    </w:p>
    <w:p w14:paraId="46EE0F07" w14:textId="77777777" w:rsidR="005C0BC1" w:rsidRPr="00A00FC5" w:rsidRDefault="005C0BC1" w:rsidP="00A00FC5">
      <w:pPr>
        <w:ind w:firstLine="270"/>
        <w:rPr>
          <w:rFonts w:ascii="Arial" w:hAnsi="Arial" w:cs="Arial"/>
          <w:sz w:val="24"/>
          <w:szCs w:val="24"/>
          <w:lang w:val="it-IT"/>
        </w:rPr>
      </w:pPr>
    </w:p>
    <w:p w14:paraId="35C356AF" w14:textId="17DB2714" w:rsidR="005C0BC1" w:rsidRPr="00A00FC5" w:rsidRDefault="00005C25" w:rsidP="00A00FC5">
      <w:pPr>
        <w:tabs>
          <w:tab w:val="left" w:pos="540"/>
        </w:tabs>
        <w:ind w:firstLine="270"/>
        <w:rPr>
          <w:rFonts w:ascii="Arial" w:hAnsi="Arial" w:cs="Arial"/>
          <w:b/>
          <w:bCs/>
          <w:sz w:val="24"/>
          <w:szCs w:val="24"/>
          <w:lang w:val="it-IT"/>
        </w:rPr>
      </w:pPr>
      <w:r>
        <w:rPr>
          <w:rFonts w:ascii="Arial" w:hAnsi="Arial" w:cs="Arial"/>
          <w:b/>
          <w:bCs/>
          <w:sz w:val="24"/>
          <w:szCs w:val="24"/>
          <w:lang w:val="it-IT"/>
        </w:rPr>
        <w:t xml:space="preserve">1. </w:t>
      </w:r>
      <w:r w:rsidR="005C0BC1" w:rsidRPr="00A00FC5">
        <w:rPr>
          <w:rFonts w:ascii="Arial" w:hAnsi="Arial" w:cs="Arial"/>
          <w:b/>
          <w:bCs/>
          <w:sz w:val="24"/>
          <w:szCs w:val="24"/>
          <w:lang w:val="it-IT"/>
        </w:rPr>
        <w:t>Teză de doctorat</w:t>
      </w:r>
    </w:p>
    <w:p w14:paraId="066B9C7D" w14:textId="7F832C4F" w:rsidR="002B26A5" w:rsidRPr="00A00FC5" w:rsidRDefault="005C0BC1" w:rsidP="00A00FC5">
      <w:pPr>
        <w:tabs>
          <w:tab w:val="left" w:pos="142"/>
          <w:tab w:val="left" w:pos="399"/>
        </w:tabs>
        <w:spacing w:line="320" w:lineRule="atLeast"/>
        <w:ind w:firstLine="270"/>
        <w:jc w:val="both"/>
        <w:rPr>
          <w:rFonts w:ascii="Arial" w:hAnsi="Arial" w:cs="Arial"/>
          <w:noProof/>
          <w:spacing w:val="-2"/>
          <w:sz w:val="24"/>
          <w:szCs w:val="24"/>
          <w:lang w:val="it-IT"/>
        </w:rPr>
      </w:pPr>
      <w:r w:rsidRPr="00A00FC5">
        <w:rPr>
          <w:rFonts w:ascii="Arial" w:hAnsi="Arial" w:cs="Arial"/>
          <w:noProof/>
          <w:spacing w:val="-2"/>
          <w:sz w:val="24"/>
          <w:szCs w:val="24"/>
          <w:lang w:val="ro-RO"/>
        </w:rPr>
        <w:t xml:space="preserve">Titlul tezei de doctorat: </w:t>
      </w:r>
      <w:r w:rsidRPr="00A00FC5">
        <w:rPr>
          <w:rFonts w:ascii="Arial" w:hAnsi="Arial" w:cs="Arial"/>
          <w:noProof/>
          <w:spacing w:val="-2"/>
          <w:sz w:val="24"/>
          <w:szCs w:val="24"/>
          <w:lang w:val="it-IT"/>
        </w:rPr>
        <w:t>“</w:t>
      </w:r>
      <w:r w:rsidR="002B26A5" w:rsidRPr="00A14FF9">
        <w:rPr>
          <w:rFonts w:ascii="Arial" w:hAnsi="Arial" w:cs="Arial"/>
          <w:i/>
          <w:iCs/>
          <w:noProof/>
          <w:spacing w:val="-2"/>
          <w:sz w:val="24"/>
          <w:szCs w:val="24"/>
          <w:lang w:val="ro-RO"/>
        </w:rPr>
        <w:t>TIPARE LEZIONALE, PARTICIPANȚI VULNERABILI LA TRAFIC ȘI FACTORI DE RISC IMPLICAȚI ÎN PRODUCEREA ACCIDENTELOR RUTIERE</w:t>
      </w:r>
      <w:r w:rsidRPr="00A00FC5">
        <w:rPr>
          <w:rFonts w:ascii="Arial" w:hAnsi="Arial" w:cs="Arial"/>
          <w:noProof/>
          <w:spacing w:val="-2"/>
          <w:sz w:val="24"/>
          <w:szCs w:val="24"/>
          <w:lang w:val="ro-RO"/>
        </w:rPr>
        <w:t>”</w:t>
      </w:r>
      <w:r w:rsidR="002B26A5" w:rsidRPr="00A00FC5">
        <w:rPr>
          <w:rFonts w:ascii="Arial" w:hAnsi="Arial" w:cs="Arial"/>
          <w:noProof/>
          <w:spacing w:val="-2"/>
          <w:sz w:val="24"/>
          <w:szCs w:val="24"/>
          <w:lang w:val="ro-RO"/>
        </w:rPr>
        <w:t xml:space="preserve">, susținută public în data de 18.09.2025, sub coodonarea dnei Prof. </w:t>
      </w:r>
      <w:r w:rsidR="00005C25">
        <w:rPr>
          <w:rFonts w:ascii="Arial" w:hAnsi="Arial" w:cs="Arial"/>
          <w:noProof/>
          <w:spacing w:val="-2"/>
          <w:sz w:val="24"/>
          <w:szCs w:val="24"/>
          <w:lang w:val="ro-RO"/>
        </w:rPr>
        <w:t xml:space="preserve">Univ. </w:t>
      </w:r>
      <w:r w:rsidR="002B26A5" w:rsidRPr="00A00FC5">
        <w:rPr>
          <w:rFonts w:ascii="Arial" w:hAnsi="Arial" w:cs="Arial"/>
          <w:noProof/>
          <w:spacing w:val="-2"/>
          <w:sz w:val="24"/>
          <w:szCs w:val="24"/>
          <w:lang w:val="ro-RO"/>
        </w:rPr>
        <w:t>Dr. Enache Alexandra</w:t>
      </w:r>
      <w:r w:rsidR="00A00FC5" w:rsidRPr="00A00FC5">
        <w:rPr>
          <w:rFonts w:ascii="Arial" w:hAnsi="Arial" w:cs="Arial"/>
          <w:noProof/>
          <w:spacing w:val="-2"/>
          <w:sz w:val="24"/>
          <w:szCs w:val="24"/>
          <w:lang w:val="ro-RO"/>
        </w:rPr>
        <w:t xml:space="preserve">, </w:t>
      </w:r>
      <w:r w:rsidR="00A00FC5" w:rsidRPr="00A00FC5">
        <w:rPr>
          <w:rFonts w:ascii="Arial" w:hAnsi="Arial" w:cs="Arial"/>
          <w:noProof/>
          <w:spacing w:val="-2"/>
          <w:sz w:val="24"/>
          <w:szCs w:val="24"/>
          <w:lang w:val="it-IT"/>
        </w:rPr>
        <w:t>Universitatea de Medicin</w:t>
      </w:r>
      <w:r w:rsidR="00005C25">
        <w:rPr>
          <w:rFonts w:ascii="Arial" w:hAnsi="Arial" w:cs="Arial"/>
          <w:noProof/>
          <w:spacing w:val="-2"/>
          <w:sz w:val="24"/>
          <w:szCs w:val="24"/>
          <w:lang w:val="ro-RO"/>
        </w:rPr>
        <w:t>ă</w:t>
      </w:r>
      <w:r w:rsidR="00A00FC5" w:rsidRPr="00A00FC5">
        <w:rPr>
          <w:rFonts w:ascii="Arial" w:hAnsi="Arial" w:cs="Arial"/>
          <w:noProof/>
          <w:spacing w:val="-2"/>
          <w:sz w:val="24"/>
          <w:szCs w:val="24"/>
          <w:lang w:val="it-IT"/>
        </w:rPr>
        <w:t xml:space="preserve"> </w:t>
      </w:r>
      <w:r w:rsidR="00005C25">
        <w:rPr>
          <w:rFonts w:ascii="Arial" w:hAnsi="Arial" w:cs="Arial"/>
          <w:noProof/>
          <w:spacing w:val="-2"/>
          <w:sz w:val="24"/>
          <w:szCs w:val="24"/>
          <w:lang w:val="it-IT"/>
        </w:rPr>
        <w:t>ș</w:t>
      </w:r>
      <w:r w:rsidR="00A00FC5" w:rsidRPr="00A00FC5">
        <w:rPr>
          <w:rFonts w:ascii="Arial" w:hAnsi="Arial" w:cs="Arial"/>
          <w:noProof/>
          <w:spacing w:val="-2"/>
          <w:sz w:val="24"/>
          <w:szCs w:val="24"/>
          <w:lang w:val="it-IT"/>
        </w:rPr>
        <w:t>i Farmacie "Victor Babe</w:t>
      </w:r>
      <w:r w:rsidR="00005C25">
        <w:rPr>
          <w:rFonts w:ascii="Arial" w:hAnsi="Arial" w:cs="Arial"/>
          <w:noProof/>
          <w:spacing w:val="-2"/>
          <w:sz w:val="24"/>
          <w:szCs w:val="24"/>
          <w:lang w:val="it-IT"/>
        </w:rPr>
        <w:t>ș</w:t>
      </w:r>
      <w:r w:rsidR="00A00FC5" w:rsidRPr="00A00FC5">
        <w:rPr>
          <w:rFonts w:ascii="Arial" w:hAnsi="Arial" w:cs="Arial"/>
          <w:noProof/>
          <w:spacing w:val="-2"/>
          <w:sz w:val="24"/>
          <w:szCs w:val="24"/>
          <w:lang w:val="it-IT"/>
        </w:rPr>
        <w:t>" Timi</w:t>
      </w:r>
      <w:r w:rsidR="00005C25">
        <w:rPr>
          <w:rFonts w:ascii="Arial" w:hAnsi="Arial" w:cs="Arial"/>
          <w:noProof/>
          <w:spacing w:val="-2"/>
          <w:sz w:val="24"/>
          <w:szCs w:val="24"/>
          <w:lang w:val="it-IT"/>
        </w:rPr>
        <w:t>ș</w:t>
      </w:r>
      <w:r w:rsidR="00A00FC5" w:rsidRPr="00A00FC5">
        <w:rPr>
          <w:rFonts w:ascii="Arial" w:hAnsi="Arial" w:cs="Arial"/>
          <w:noProof/>
          <w:spacing w:val="-2"/>
          <w:sz w:val="24"/>
          <w:szCs w:val="24"/>
          <w:lang w:val="it-IT"/>
        </w:rPr>
        <w:t>oara</w:t>
      </w:r>
    </w:p>
    <w:p w14:paraId="21059C22" w14:textId="77777777" w:rsidR="00A00FC5" w:rsidRPr="00A00FC5" w:rsidRDefault="00A00FC5" w:rsidP="00A00FC5">
      <w:pPr>
        <w:tabs>
          <w:tab w:val="left" w:pos="540"/>
        </w:tabs>
        <w:ind w:firstLine="270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70F43917" w14:textId="7670FAF0" w:rsidR="005C0BC1" w:rsidRPr="00A00FC5" w:rsidRDefault="00005C25" w:rsidP="00A00FC5">
      <w:pPr>
        <w:tabs>
          <w:tab w:val="left" w:pos="540"/>
        </w:tabs>
        <w:ind w:firstLine="270"/>
        <w:rPr>
          <w:rFonts w:ascii="Arial" w:hAnsi="Arial" w:cs="Arial"/>
          <w:b/>
          <w:bCs/>
          <w:sz w:val="24"/>
          <w:szCs w:val="24"/>
          <w:lang w:val="it-IT"/>
        </w:rPr>
      </w:pPr>
      <w:r>
        <w:rPr>
          <w:rFonts w:ascii="Arial" w:hAnsi="Arial" w:cs="Arial"/>
          <w:b/>
          <w:bCs/>
          <w:sz w:val="24"/>
          <w:szCs w:val="24"/>
          <w:lang w:val="it-IT"/>
        </w:rPr>
        <w:t xml:space="preserve">2. </w:t>
      </w:r>
      <w:r w:rsidR="005C0BC1" w:rsidRPr="00A00FC5">
        <w:rPr>
          <w:rFonts w:ascii="Arial" w:hAnsi="Arial" w:cs="Arial"/>
          <w:b/>
          <w:bCs/>
          <w:sz w:val="24"/>
          <w:szCs w:val="24"/>
          <w:lang w:val="it-IT"/>
        </w:rPr>
        <w:t>Cărți de specialitate</w:t>
      </w:r>
    </w:p>
    <w:p w14:paraId="643F17AC" w14:textId="77777777" w:rsidR="005C0BC1" w:rsidRPr="00A00FC5" w:rsidRDefault="005C0BC1" w:rsidP="00A00FC5">
      <w:pPr>
        <w:tabs>
          <w:tab w:val="left" w:pos="540"/>
        </w:tabs>
        <w:ind w:firstLine="270"/>
        <w:rPr>
          <w:rFonts w:ascii="Arial" w:hAnsi="Arial" w:cs="Arial"/>
          <w:b/>
          <w:bCs/>
          <w:sz w:val="24"/>
          <w:szCs w:val="24"/>
          <w:lang w:val="it-IT"/>
        </w:rPr>
      </w:pPr>
      <w:r w:rsidRPr="00A00FC5">
        <w:rPr>
          <w:rFonts w:ascii="Arial" w:hAnsi="Arial" w:cs="Arial"/>
          <w:b/>
          <w:bCs/>
          <w:sz w:val="24"/>
          <w:szCs w:val="24"/>
          <w:lang w:val="it-IT"/>
        </w:rPr>
        <w:t>Carte de specialitate în editură internațională (co-autor capitol)</w:t>
      </w:r>
    </w:p>
    <w:p w14:paraId="637C061C" w14:textId="1CE8CF2C" w:rsidR="005C0BC1" w:rsidRPr="00F81829" w:rsidRDefault="005C0BC1" w:rsidP="00F81829">
      <w:pPr>
        <w:numPr>
          <w:ilvl w:val="0"/>
          <w:numId w:val="13"/>
        </w:numPr>
        <w:tabs>
          <w:tab w:val="left" w:pos="540"/>
          <w:tab w:val="left" w:pos="1260"/>
        </w:tabs>
        <w:suppressAutoHyphens/>
        <w:spacing w:after="0" w:line="240" w:lineRule="auto"/>
        <w:ind w:left="0" w:firstLine="270"/>
        <w:jc w:val="both"/>
        <w:rPr>
          <w:rFonts w:ascii="Arial" w:hAnsi="Arial" w:cs="Arial"/>
          <w:sz w:val="24"/>
          <w:szCs w:val="24"/>
        </w:rPr>
      </w:pPr>
      <w:r w:rsidRPr="00A00FC5">
        <w:rPr>
          <w:rFonts w:ascii="Arial" w:hAnsi="Arial" w:cs="Arial"/>
          <w:sz w:val="24"/>
          <w:szCs w:val="24"/>
          <w:lang w:val="it-IT"/>
        </w:rPr>
        <w:t xml:space="preserve">Alexandra Enache, Camelia Muresan, Veronica Ciocan, Ecaterina Dăescu, Denisa Gavriliță, Emanuela Stan, </w:t>
      </w:r>
      <w:r w:rsidRPr="00A00FC5">
        <w:rPr>
          <w:rFonts w:ascii="Arial" w:hAnsi="Arial" w:cs="Arial"/>
          <w:b/>
          <w:bCs/>
          <w:sz w:val="24"/>
          <w:szCs w:val="24"/>
          <w:lang w:val="it-IT"/>
        </w:rPr>
        <w:t>Ştefania Ungureanu</w:t>
      </w:r>
      <w:r w:rsidRPr="00A00FC5">
        <w:rPr>
          <w:rFonts w:ascii="Arial" w:hAnsi="Arial" w:cs="Arial"/>
          <w:sz w:val="24"/>
          <w:szCs w:val="24"/>
          <w:lang w:val="it-IT"/>
        </w:rPr>
        <w:t>, Alexandra Mihăilescu, Raluca Dumache</w:t>
      </w:r>
      <w:r w:rsidR="00F81829">
        <w:rPr>
          <w:rFonts w:ascii="Arial" w:hAnsi="Arial" w:cs="Arial"/>
          <w:sz w:val="24"/>
          <w:szCs w:val="24"/>
          <w:lang w:val="it-IT"/>
        </w:rPr>
        <w:t>.</w:t>
      </w:r>
      <w:r w:rsidRPr="00A00FC5">
        <w:rPr>
          <w:rFonts w:ascii="Arial" w:hAnsi="Arial" w:cs="Arial"/>
          <w:sz w:val="24"/>
          <w:szCs w:val="24"/>
          <w:lang w:val="it-IT"/>
        </w:rPr>
        <w:t xml:space="preserve"> </w:t>
      </w:r>
      <w:r w:rsidRPr="00F81829">
        <w:rPr>
          <w:rFonts w:ascii="Arial" w:hAnsi="Arial" w:cs="Arial"/>
          <w:i/>
          <w:iCs/>
          <w:sz w:val="24"/>
          <w:szCs w:val="24"/>
        </w:rPr>
        <w:t>Legal Aspects of Alcohol Intake: A Romanian perspective</w:t>
      </w:r>
      <w:r w:rsidRPr="00F81829">
        <w:rPr>
          <w:rFonts w:ascii="Arial" w:hAnsi="Arial" w:cs="Arial"/>
          <w:sz w:val="24"/>
          <w:szCs w:val="24"/>
        </w:rPr>
        <w:t>, in Alcohol and Alcohol-related Diseases, Volume 1, Sebastian Mueller, Markus Heilig editors, Springer (pg. 103-112) DOI: 10.1007/978-3-031-32483-3, Print ISBN: 978-3-031-32482-6, eBook ISBN: 978-3-031-32483-3</w:t>
      </w:r>
    </w:p>
    <w:p w14:paraId="28035E34" w14:textId="77777777" w:rsidR="005C0BC1" w:rsidRPr="00F81829" w:rsidRDefault="005C0BC1" w:rsidP="00A00FC5">
      <w:pPr>
        <w:tabs>
          <w:tab w:val="left" w:pos="540"/>
        </w:tabs>
        <w:ind w:firstLine="270"/>
        <w:rPr>
          <w:rFonts w:ascii="Arial" w:hAnsi="Arial" w:cs="Arial"/>
          <w:b/>
          <w:bCs/>
          <w:sz w:val="24"/>
          <w:szCs w:val="24"/>
        </w:rPr>
      </w:pPr>
    </w:p>
    <w:p w14:paraId="2441B84D" w14:textId="2764AED1" w:rsidR="005C0BC1" w:rsidRPr="00A00FC5" w:rsidRDefault="00F449EF" w:rsidP="00A00FC5">
      <w:pPr>
        <w:tabs>
          <w:tab w:val="left" w:pos="540"/>
        </w:tabs>
        <w:ind w:firstLine="270"/>
        <w:rPr>
          <w:rFonts w:ascii="Arial" w:hAnsi="Arial" w:cs="Arial"/>
          <w:b/>
          <w:bCs/>
          <w:sz w:val="24"/>
          <w:szCs w:val="24"/>
          <w:lang w:val="it-IT"/>
        </w:rPr>
      </w:pPr>
      <w:r>
        <w:rPr>
          <w:rFonts w:ascii="Arial" w:hAnsi="Arial" w:cs="Arial"/>
          <w:b/>
          <w:bCs/>
          <w:sz w:val="24"/>
          <w:szCs w:val="24"/>
          <w:lang w:val="it-IT"/>
        </w:rPr>
        <w:t xml:space="preserve">3. </w:t>
      </w:r>
      <w:r w:rsidR="005C0BC1" w:rsidRPr="00A00FC5">
        <w:rPr>
          <w:rFonts w:ascii="Arial" w:hAnsi="Arial" w:cs="Arial"/>
          <w:b/>
          <w:bCs/>
          <w:sz w:val="24"/>
          <w:szCs w:val="24"/>
          <w:lang w:val="it-IT"/>
        </w:rPr>
        <w:t>Articole publicate in extenso</w:t>
      </w:r>
    </w:p>
    <w:p w14:paraId="0848196C" w14:textId="77777777" w:rsidR="005C0BC1" w:rsidRPr="00A00FC5" w:rsidRDefault="005C0BC1" w:rsidP="002D1F47">
      <w:pPr>
        <w:tabs>
          <w:tab w:val="left" w:pos="540"/>
        </w:tabs>
        <w:ind w:firstLine="426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A00FC5">
        <w:rPr>
          <w:rFonts w:ascii="Arial" w:hAnsi="Arial" w:cs="Arial"/>
          <w:b/>
          <w:bCs/>
          <w:sz w:val="24"/>
          <w:szCs w:val="24"/>
          <w:lang w:val="it-IT"/>
        </w:rPr>
        <w:t>Articole publicate in extenso în reviste cotate ISI (autor principal sau co-autor):</w:t>
      </w:r>
    </w:p>
    <w:p w14:paraId="2B326089" w14:textId="1E04F531" w:rsidR="00FF221B" w:rsidRPr="00FF221B" w:rsidRDefault="00FF221B" w:rsidP="009E47BB">
      <w:pPr>
        <w:numPr>
          <w:ilvl w:val="0"/>
          <w:numId w:val="14"/>
        </w:numPr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F221B">
        <w:rPr>
          <w:rFonts w:ascii="Arial" w:hAnsi="Arial" w:cs="Arial"/>
          <w:b/>
          <w:bCs/>
          <w:sz w:val="24"/>
          <w:szCs w:val="24"/>
        </w:rPr>
        <w:t>Ungureanu, Ş.;</w:t>
      </w:r>
      <w:r w:rsidRPr="00FF221B">
        <w:rPr>
          <w:rFonts w:ascii="Arial" w:hAnsi="Arial" w:cs="Arial"/>
          <w:sz w:val="24"/>
          <w:szCs w:val="24"/>
        </w:rPr>
        <w:t xml:space="preserve"> Mureșan, C.-O.; Enache, A.; Stan, E.; Dumache, R.; Vița, O.; Dăescu, E.; Barb, A.-C.; Ciocan, V. </w:t>
      </w:r>
      <w:r w:rsidRPr="009E47BB">
        <w:rPr>
          <w:rFonts w:ascii="Arial" w:hAnsi="Arial" w:cs="Arial"/>
          <w:i/>
          <w:iCs/>
          <w:sz w:val="24"/>
          <w:szCs w:val="24"/>
        </w:rPr>
        <w:t>Vulnerable Road Users in Romania: Forensic Autopsy-Based Analysis of Child and Elderly Fatalities</w:t>
      </w:r>
      <w:r w:rsidRPr="00FF221B">
        <w:rPr>
          <w:rFonts w:ascii="Arial" w:hAnsi="Arial" w:cs="Arial"/>
          <w:sz w:val="24"/>
          <w:szCs w:val="24"/>
        </w:rPr>
        <w:t xml:space="preserve">. Safety 2025, 11, 125. https://doi.org/10.3390/safety11040125 </w:t>
      </w:r>
      <w:r w:rsidR="00FC3191">
        <w:rPr>
          <w:rFonts w:ascii="Arial" w:hAnsi="Arial" w:cs="Arial"/>
          <w:sz w:val="24"/>
          <w:szCs w:val="24"/>
        </w:rPr>
        <w:t>(AP);</w:t>
      </w:r>
    </w:p>
    <w:p w14:paraId="21F96AEC" w14:textId="1A835CFC" w:rsidR="00FF221B" w:rsidRPr="00FF221B" w:rsidRDefault="00FF221B" w:rsidP="009E47BB">
      <w:pPr>
        <w:pStyle w:val="Bibliography"/>
        <w:numPr>
          <w:ilvl w:val="0"/>
          <w:numId w:val="14"/>
        </w:numPr>
        <w:tabs>
          <w:tab w:val="left" w:pos="142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FF221B">
        <w:rPr>
          <w:rFonts w:ascii="Arial" w:hAnsi="Arial" w:cs="Arial"/>
          <w:b/>
          <w:bCs/>
          <w:sz w:val="24"/>
          <w:szCs w:val="24"/>
        </w:rPr>
        <w:t>Ungureanu S</w:t>
      </w:r>
      <w:r w:rsidRPr="00FF221B">
        <w:rPr>
          <w:rFonts w:ascii="Arial" w:hAnsi="Arial" w:cs="Arial"/>
          <w:sz w:val="24"/>
          <w:szCs w:val="24"/>
        </w:rPr>
        <w:t xml:space="preserve">, Ciocan V, Muresan CO, Stan E, Gavrilita D, Sirmon A, et al. </w:t>
      </w:r>
      <w:r w:rsidRPr="00FF221B">
        <w:rPr>
          <w:rFonts w:ascii="Arial" w:hAnsi="Arial" w:cs="Arial"/>
          <w:i/>
          <w:iCs/>
          <w:sz w:val="24"/>
          <w:szCs w:val="24"/>
        </w:rPr>
        <w:t>The Impact of the COVID-19 Pandemic on Fatal Road-Traffic Accidents: A Five-Year Study on Medicolegal Autopsies in Timis County, Romania</w:t>
      </w:r>
      <w:r w:rsidRPr="00FF221B">
        <w:rPr>
          <w:rFonts w:ascii="Arial" w:hAnsi="Arial" w:cs="Arial"/>
          <w:sz w:val="24"/>
          <w:szCs w:val="24"/>
        </w:rPr>
        <w:t xml:space="preserve">. Safety. 2024 Oct 1;10:86. </w:t>
      </w:r>
      <w:r w:rsidR="00FC3191" w:rsidRPr="00FC3191">
        <w:rPr>
          <w:rFonts w:ascii="Arial" w:hAnsi="Arial" w:cs="Arial"/>
          <w:sz w:val="24"/>
          <w:szCs w:val="24"/>
        </w:rPr>
        <w:t>https://doi.org/10.3390/safety10040086</w:t>
      </w:r>
      <w:r w:rsidR="00FC3191">
        <w:rPr>
          <w:rFonts w:ascii="Arial" w:hAnsi="Arial" w:cs="Arial"/>
          <w:sz w:val="24"/>
          <w:szCs w:val="24"/>
        </w:rPr>
        <w:t xml:space="preserve"> (AP);</w:t>
      </w:r>
    </w:p>
    <w:p w14:paraId="7887977A" w14:textId="082ECEC5" w:rsidR="00FF221B" w:rsidRPr="00FF221B" w:rsidRDefault="00FF221B" w:rsidP="009E47BB">
      <w:pPr>
        <w:pStyle w:val="Bibliography"/>
        <w:numPr>
          <w:ilvl w:val="0"/>
          <w:numId w:val="14"/>
        </w:numPr>
        <w:tabs>
          <w:tab w:val="left" w:pos="142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FF221B">
        <w:rPr>
          <w:rFonts w:ascii="Arial" w:hAnsi="Arial" w:cs="Arial"/>
          <w:b/>
          <w:bCs/>
          <w:sz w:val="24"/>
          <w:szCs w:val="24"/>
        </w:rPr>
        <w:t>Ungureanu Ş</w:t>
      </w:r>
      <w:r w:rsidRPr="00FF221B">
        <w:rPr>
          <w:rFonts w:ascii="Arial" w:hAnsi="Arial" w:cs="Arial"/>
          <w:sz w:val="24"/>
          <w:szCs w:val="24"/>
        </w:rPr>
        <w:t xml:space="preserve">, Ciocan V, Mureșan CO, Stan E, Gavriliţă GD, Sirmon A, et al. </w:t>
      </w:r>
      <w:r w:rsidRPr="00FF221B">
        <w:rPr>
          <w:rFonts w:ascii="Arial" w:hAnsi="Arial" w:cs="Arial"/>
          <w:i/>
          <w:iCs/>
          <w:sz w:val="24"/>
          <w:szCs w:val="24"/>
        </w:rPr>
        <w:t>Road Fatalities in Children Aged 0–17: Epidemiological Data and Forensic Aspects on a Series of Cases in a Single-Centre in Romania</w:t>
      </w:r>
      <w:r w:rsidRPr="00FF221B">
        <w:rPr>
          <w:rFonts w:ascii="Arial" w:hAnsi="Arial" w:cs="Arial"/>
          <w:sz w:val="24"/>
          <w:szCs w:val="24"/>
        </w:rPr>
        <w:t xml:space="preserve">. Children. 2024 Sep;11(9):1065. </w:t>
      </w:r>
      <w:r w:rsidR="00FC3191" w:rsidRPr="00FC3191">
        <w:rPr>
          <w:rFonts w:ascii="Arial" w:hAnsi="Arial" w:cs="Arial"/>
          <w:sz w:val="24"/>
          <w:szCs w:val="24"/>
        </w:rPr>
        <w:t>https://doi.org/10.3390/children11091065</w:t>
      </w:r>
      <w:r w:rsidR="00FC3191">
        <w:rPr>
          <w:rFonts w:ascii="Arial" w:hAnsi="Arial" w:cs="Arial"/>
          <w:sz w:val="24"/>
          <w:szCs w:val="24"/>
        </w:rPr>
        <w:t xml:space="preserve"> (AP);</w:t>
      </w:r>
    </w:p>
    <w:p w14:paraId="04CB28EC" w14:textId="3DC33C28" w:rsidR="00FF221B" w:rsidRPr="00FF221B" w:rsidRDefault="00FF221B" w:rsidP="009E47BB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F221B">
        <w:rPr>
          <w:rFonts w:ascii="Arial" w:hAnsi="Arial" w:cs="Arial"/>
          <w:sz w:val="24"/>
          <w:szCs w:val="24"/>
        </w:rPr>
        <w:t xml:space="preserve">Gavriliţă, G.-D.; </w:t>
      </w:r>
      <w:r w:rsidRPr="00FF221B">
        <w:rPr>
          <w:rFonts w:ascii="Arial" w:hAnsi="Arial" w:cs="Arial"/>
          <w:b/>
          <w:bCs/>
          <w:sz w:val="24"/>
          <w:szCs w:val="24"/>
        </w:rPr>
        <w:t>Ungureanu, Ş.;</w:t>
      </w:r>
      <w:r w:rsidRPr="00FF221B">
        <w:rPr>
          <w:rFonts w:ascii="Arial" w:hAnsi="Arial" w:cs="Arial"/>
          <w:sz w:val="24"/>
          <w:szCs w:val="24"/>
        </w:rPr>
        <w:t xml:space="preserve"> Dăescu, E.; Gavriliță, M.-N.; Ţîncu, C.-C.; Enache, A. </w:t>
      </w:r>
      <w:r w:rsidRPr="00FF221B">
        <w:rPr>
          <w:rFonts w:ascii="Arial" w:hAnsi="Arial" w:cs="Arial"/>
          <w:i/>
          <w:iCs/>
          <w:sz w:val="24"/>
          <w:szCs w:val="24"/>
        </w:rPr>
        <w:t>Nosocomial Bacterial Bronchopneumonia and SARS-CoV-2 Pneumonia in Patients with Traumatic Injuries: Imaging Aspects and Macroscopic and Microscopic Findings of Lung Tissue</w:t>
      </w:r>
      <w:r w:rsidRPr="00FF221B">
        <w:rPr>
          <w:rFonts w:ascii="Arial" w:hAnsi="Arial" w:cs="Arial"/>
          <w:sz w:val="24"/>
          <w:szCs w:val="24"/>
        </w:rPr>
        <w:t xml:space="preserve">. Diagnostics 2024, 14, 2737. </w:t>
      </w:r>
      <w:r w:rsidR="00FC3191" w:rsidRPr="00FC3191">
        <w:rPr>
          <w:rFonts w:ascii="Arial" w:hAnsi="Arial" w:cs="Arial"/>
          <w:sz w:val="24"/>
          <w:szCs w:val="24"/>
        </w:rPr>
        <w:t>https://doi.org/10.3390/diagnostics14232737</w:t>
      </w:r>
      <w:r w:rsidR="00FC3191">
        <w:rPr>
          <w:rFonts w:ascii="Arial" w:hAnsi="Arial" w:cs="Arial"/>
          <w:sz w:val="24"/>
          <w:szCs w:val="24"/>
        </w:rPr>
        <w:t xml:space="preserve"> (AP);</w:t>
      </w:r>
    </w:p>
    <w:p w14:paraId="00ED941F" w14:textId="062CEF8A" w:rsidR="00FF221B" w:rsidRPr="00FF221B" w:rsidRDefault="00FF221B" w:rsidP="009E47BB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F221B">
        <w:rPr>
          <w:rFonts w:ascii="Arial" w:hAnsi="Arial" w:cs="Arial"/>
          <w:sz w:val="24"/>
          <w:szCs w:val="24"/>
        </w:rPr>
        <w:lastRenderedPageBreak/>
        <w:t xml:space="preserve">Stan, E.; Muresan, C.-O.; Dumache, R.; Ciocan, V.; </w:t>
      </w:r>
      <w:r w:rsidRPr="00FF221B">
        <w:rPr>
          <w:rFonts w:ascii="Arial" w:hAnsi="Arial" w:cs="Arial"/>
          <w:b/>
          <w:bCs/>
          <w:sz w:val="24"/>
          <w:szCs w:val="24"/>
        </w:rPr>
        <w:t>Ungureanu, S</w:t>
      </w:r>
      <w:r w:rsidRPr="00FF221B">
        <w:rPr>
          <w:rFonts w:ascii="Arial" w:hAnsi="Arial" w:cs="Arial"/>
          <w:sz w:val="24"/>
          <w:szCs w:val="24"/>
        </w:rPr>
        <w:t xml:space="preserve">.; Mihailescu, A.; Daescu, E.; Duda-Seiman, C.; Menghiu, G.; Hutanu, D.; et al. </w:t>
      </w:r>
      <w:r w:rsidRPr="00FF221B">
        <w:rPr>
          <w:rFonts w:ascii="Arial" w:hAnsi="Arial" w:cs="Arial"/>
          <w:i/>
          <w:iCs/>
          <w:sz w:val="24"/>
          <w:szCs w:val="24"/>
        </w:rPr>
        <w:t>From Jane Doe to Sofia: DNA Extraction Protocol from Bones and Teeth without Liquid Nitrogen for Identifying Skeletal Remains</w:t>
      </w:r>
      <w:r w:rsidRPr="00FF221B">
        <w:rPr>
          <w:rFonts w:ascii="Arial" w:hAnsi="Arial" w:cs="Arial"/>
          <w:sz w:val="24"/>
          <w:szCs w:val="24"/>
        </w:rPr>
        <w:t xml:space="preserve">. Int. J. Mol. Sci. 2024, 25, 5114. </w:t>
      </w:r>
      <w:r w:rsidR="00FC3191" w:rsidRPr="00FC3191">
        <w:rPr>
          <w:rFonts w:ascii="Arial" w:hAnsi="Arial" w:cs="Arial"/>
          <w:sz w:val="24"/>
          <w:szCs w:val="24"/>
        </w:rPr>
        <w:t>https://doi.org/10.3390/ijms25105114</w:t>
      </w:r>
      <w:r w:rsidR="00FC3191">
        <w:rPr>
          <w:rFonts w:ascii="Arial" w:hAnsi="Arial" w:cs="Arial"/>
          <w:sz w:val="24"/>
          <w:szCs w:val="24"/>
        </w:rPr>
        <w:t xml:space="preserve"> (CO);</w:t>
      </w:r>
    </w:p>
    <w:p w14:paraId="35580716" w14:textId="0A3C0731" w:rsidR="00FF221B" w:rsidRPr="00FF221B" w:rsidRDefault="00FF221B" w:rsidP="009E47BB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F221B">
        <w:rPr>
          <w:rFonts w:ascii="Arial" w:hAnsi="Arial" w:cs="Arial"/>
          <w:sz w:val="24"/>
          <w:szCs w:val="24"/>
        </w:rPr>
        <w:t xml:space="preserve">Stan, E.; Muresan, C.-O.; Dumache, R.; Ciocan, V.; </w:t>
      </w:r>
      <w:r w:rsidRPr="00FF221B">
        <w:rPr>
          <w:rFonts w:ascii="Arial" w:hAnsi="Arial" w:cs="Arial"/>
          <w:b/>
          <w:bCs/>
          <w:sz w:val="24"/>
          <w:szCs w:val="24"/>
        </w:rPr>
        <w:t>Ungureanu, S</w:t>
      </w:r>
      <w:r w:rsidRPr="00FF221B">
        <w:rPr>
          <w:rFonts w:ascii="Arial" w:hAnsi="Arial" w:cs="Arial"/>
          <w:sz w:val="24"/>
          <w:szCs w:val="24"/>
        </w:rPr>
        <w:t xml:space="preserve">.; Costachescu, D.; Enache, A. </w:t>
      </w:r>
      <w:r w:rsidRPr="00FF221B">
        <w:rPr>
          <w:rFonts w:ascii="Arial" w:hAnsi="Arial" w:cs="Arial"/>
          <w:i/>
          <w:iCs/>
          <w:sz w:val="24"/>
          <w:szCs w:val="24"/>
        </w:rPr>
        <w:t>Sex Estimation from Computed Tomography of Os Coxae—Validation of the Diagnose Sexuelle Probabiliste (DSP) Software in the Romanian Population</w:t>
      </w:r>
      <w:r w:rsidRPr="00FF221B">
        <w:rPr>
          <w:rFonts w:ascii="Arial" w:hAnsi="Arial" w:cs="Arial"/>
          <w:sz w:val="24"/>
          <w:szCs w:val="24"/>
        </w:rPr>
        <w:t xml:space="preserve">. Appl. Sci. 2024, 14, 4136. </w:t>
      </w:r>
      <w:r w:rsidR="00FC3191" w:rsidRPr="00FC3191">
        <w:rPr>
          <w:rFonts w:ascii="Arial" w:hAnsi="Arial" w:cs="Arial"/>
          <w:sz w:val="24"/>
          <w:szCs w:val="24"/>
        </w:rPr>
        <w:t>https://doi.org/10.3390/app14104136</w:t>
      </w:r>
      <w:r w:rsidR="00FC3191">
        <w:rPr>
          <w:rFonts w:ascii="Arial" w:hAnsi="Arial" w:cs="Arial"/>
          <w:sz w:val="24"/>
          <w:szCs w:val="24"/>
        </w:rPr>
        <w:t xml:space="preserve"> (CO);</w:t>
      </w:r>
    </w:p>
    <w:p w14:paraId="0D1495B6" w14:textId="4E7B7F6B" w:rsidR="00FF221B" w:rsidRPr="00FF221B" w:rsidRDefault="00FF221B" w:rsidP="009E47BB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F221B">
        <w:rPr>
          <w:rFonts w:ascii="Arial" w:hAnsi="Arial" w:cs="Arial"/>
          <w:sz w:val="24"/>
          <w:szCs w:val="24"/>
        </w:rPr>
        <w:t xml:space="preserve">Stan, E.; Muresan, C.-O.; Daescu, E.; Dumache, R.; Ciocan, V.; </w:t>
      </w:r>
      <w:r w:rsidRPr="00FF221B">
        <w:rPr>
          <w:rFonts w:ascii="Arial" w:hAnsi="Arial" w:cs="Arial"/>
          <w:b/>
          <w:bCs/>
          <w:sz w:val="24"/>
          <w:szCs w:val="24"/>
        </w:rPr>
        <w:t>Ungureanu, S</w:t>
      </w:r>
      <w:r w:rsidRPr="00FF221B">
        <w:rPr>
          <w:rFonts w:ascii="Arial" w:hAnsi="Arial" w:cs="Arial"/>
          <w:sz w:val="24"/>
          <w:szCs w:val="24"/>
        </w:rPr>
        <w:t xml:space="preserve">.; Costachescu, D.; Enache, A. </w:t>
      </w:r>
      <w:r w:rsidRPr="00FF221B">
        <w:rPr>
          <w:rFonts w:ascii="Arial" w:hAnsi="Arial" w:cs="Arial"/>
          <w:i/>
          <w:iCs/>
          <w:sz w:val="24"/>
          <w:szCs w:val="24"/>
        </w:rPr>
        <w:t>A Review of Histological Techniques for Differentiating Human Bone from Animal Bone</w:t>
      </w:r>
      <w:r w:rsidRPr="00FF221B">
        <w:rPr>
          <w:rFonts w:ascii="Arial" w:hAnsi="Arial" w:cs="Arial"/>
          <w:sz w:val="24"/>
          <w:szCs w:val="24"/>
        </w:rPr>
        <w:t xml:space="preserve">. Methods Protoc. 2024, 7, 51. </w:t>
      </w:r>
      <w:r w:rsidR="00FC3191" w:rsidRPr="00FC3191">
        <w:rPr>
          <w:rFonts w:ascii="Arial" w:hAnsi="Arial" w:cs="Arial"/>
          <w:sz w:val="24"/>
          <w:szCs w:val="24"/>
        </w:rPr>
        <w:t>https://doi.org/10.3390/mps7040051</w:t>
      </w:r>
      <w:bookmarkStart w:id="0" w:name="_Hlk151463464"/>
      <w:r w:rsidR="00FC3191">
        <w:rPr>
          <w:rFonts w:ascii="Arial" w:hAnsi="Arial" w:cs="Arial"/>
          <w:sz w:val="24"/>
          <w:szCs w:val="24"/>
        </w:rPr>
        <w:t xml:space="preserve"> (CO);</w:t>
      </w:r>
    </w:p>
    <w:p w14:paraId="69C0275E" w14:textId="3B734D09" w:rsidR="00FF221B" w:rsidRPr="00FF221B" w:rsidRDefault="00FF221B" w:rsidP="009E47BB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F221B">
        <w:rPr>
          <w:rFonts w:ascii="Arial" w:hAnsi="Arial" w:cs="Arial"/>
          <w:sz w:val="24"/>
          <w:szCs w:val="24"/>
        </w:rPr>
        <w:t xml:space="preserve">Stan, E.; Muresan, C.-O.; Dumache, R.; Ciocan, V.; </w:t>
      </w:r>
      <w:r w:rsidRPr="00FF221B">
        <w:rPr>
          <w:rFonts w:ascii="Arial" w:hAnsi="Arial" w:cs="Arial"/>
          <w:b/>
          <w:bCs/>
          <w:sz w:val="24"/>
          <w:szCs w:val="24"/>
        </w:rPr>
        <w:t>Ungureanu, S.</w:t>
      </w:r>
      <w:r w:rsidRPr="00FF221B">
        <w:rPr>
          <w:rFonts w:ascii="Arial" w:hAnsi="Arial" w:cs="Arial"/>
          <w:sz w:val="24"/>
          <w:szCs w:val="24"/>
        </w:rPr>
        <w:t xml:space="preserve">; Daescu, E.; Enache, A. </w:t>
      </w:r>
      <w:r w:rsidRPr="00FF221B">
        <w:rPr>
          <w:rFonts w:ascii="Arial" w:hAnsi="Arial" w:cs="Arial"/>
          <w:i/>
          <w:iCs/>
          <w:sz w:val="24"/>
          <w:szCs w:val="24"/>
        </w:rPr>
        <w:t>Sex Determination via the Second Cervical Vertebra and Odontoid Process: A Case Report and a Review of the Literature</w:t>
      </w:r>
      <w:r w:rsidRPr="00FF221B">
        <w:rPr>
          <w:rFonts w:ascii="Arial" w:hAnsi="Arial" w:cs="Arial"/>
          <w:sz w:val="24"/>
          <w:szCs w:val="24"/>
        </w:rPr>
        <w:t xml:space="preserve">. Diagnostics 2024, 14, 1446. </w:t>
      </w:r>
      <w:r w:rsidR="00FC3191" w:rsidRPr="00FC3191">
        <w:rPr>
          <w:rFonts w:ascii="Arial" w:hAnsi="Arial" w:cs="Arial"/>
          <w:sz w:val="24"/>
          <w:szCs w:val="24"/>
        </w:rPr>
        <w:t>https://doi.org/10.3390/diagnostics14131446</w:t>
      </w:r>
      <w:r w:rsidR="00FC3191">
        <w:rPr>
          <w:rFonts w:ascii="Arial" w:hAnsi="Arial" w:cs="Arial"/>
          <w:sz w:val="24"/>
          <w:szCs w:val="24"/>
        </w:rPr>
        <w:t xml:space="preserve"> (CO);</w:t>
      </w:r>
    </w:p>
    <w:p w14:paraId="0BB324D8" w14:textId="0F93959A" w:rsidR="00FF221B" w:rsidRPr="00FF221B" w:rsidRDefault="00FF221B" w:rsidP="009E47BB">
      <w:pPr>
        <w:pStyle w:val="CVNormal"/>
        <w:numPr>
          <w:ilvl w:val="0"/>
          <w:numId w:val="14"/>
        </w:numPr>
        <w:tabs>
          <w:tab w:val="left" w:pos="142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FF221B">
        <w:rPr>
          <w:rFonts w:ascii="Arial" w:hAnsi="Arial" w:cs="Arial"/>
          <w:sz w:val="24"/>
          <w:szCs w:val="24"/>
        </w:rPr>
        <w:t xml:space="preserve">Stan, E.; Enache, A.; Muresan, C.-O.; Ciocan, V.; </w:t>
      </w:r>
      <w:r w:rsidRPr="00FF221B">
        <w:rPr>
          <w:rFonts w:ascii="Arial" w:hAnsi="Arial" w:cs="Arial"/>
          <w:b/>
          <w:bCs/>
          <w:sz w:val="24"/>
          <w:szCs w:val="24"/>
        </w:rPr>
        <w:t>Ungureanu, S</w:t>
      </w:r>
      <w:r w:rsidRPr="00FF221B">
        <w:rPr>
          <w:rFonts w:ascii="Arial" w:hAnsi="Arial" w:cs="Arial"/>
          <w:sz w:val="24"/>
          <w:szCs w:val="24"/>
        </w:rPr>
        <w:t xml:space="preserve">.; Motofelea, A.C.; Voicu, A.; Costachescu, D. </w:t>
      </w:r>
      <w:r w:rsidRPr="00FF221B">
        <w:rPr>
          <w:rFonts w:ascii="Arial" w:hAnsi="Arial" w:cs="Arial"/>
          <w:i/>
          <w:iCs/>
          <w:sz w:val="24"/>
          <w:szCs w:val="24"/>
        </w:rPr>
        <w:t>Age Estimation through Hounsfield Unit Analysis of Pelvic Bone in the Romanian Population</w:t>
      </w:r>
      <w:r w:rsidRPr="00FF221B">
        <w:rPr>
          <w:rFonts w:ascii="Arial" w:hAnsi="Arial" w:cs="Arial"/>
          <w:sz w:val="24"/>
          <w:szCs w:val="24"/>
        </w:rPr>
        <w:t>. Diagnostics 2024, 14, 2103. https://doi.org/10.3390/ diagnostics14182103</w:t>
      </w:r>
      <w:r w:rsidR="00FC3191">
        <w:rPr>
          <w:rFonts w:ascii="Arial" w:hAnsi="Arial" w:cs="Arial"/>
          <w:sz w:val="24"/>
          <w:szCs w:val="24"/>
        </w:rPr>
        <w:t xml:space="preserve"> (CO);</w:t>
      </w:r>
    </w:p>
    <w:p w14:paraId="72992C9C" w14:textId="10BB4D4A" w:rsidR="00FF221B" w:rsidRPr="00FF221B" w:rsidRDefault="00FF221B" w:rsidP="009E47BB">
      <w:pPr>
        <w:pStyle w:val="CVNormal"/>
        <w:numPr>
          <w:ilvl w:val="0"/>
          <w:numId w:val="14"/>
        </w:numPr>
        <w:tabs>
          <w:tab w:val="left" w:pos="142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FF221B">
        <w:rPr>
          <w:rFonts w:ascii="Arial" w:hAnsi="Arial" w:cs="Arial"/>
          <w:b/>
          <w:bCs/>
          <w:sz w:val="24"/>
          <w:szCs w:val="24"/>
          <w:shd w:val="clear" w:color="auto" w:fill="FFFFFF"/>
        </w:rPr>
        <w:t>Ștefania Ungureanu</w:t>
      </w:r>
      <w:r w:rsidRPr="00FF221B">
        <w:rPr>
          <w:rFonts w:ascii="Arial" w:hAnsi="Arial" w:cs="Arial"/>
          <w:sz w:val="24"/>
          <w:szCs w:val="24"/>
          <w:shd w:val="clear" w:color="auto" w:fill="FFFFFF"/>
        </w:rPr>
        <w:t xml:space="preserve">, Camelia-Oana Mureșan, Veronica Ciocan, </w:t>
      </w:r>
      <w:r w:rsidRPr="00FF221B">
        <w:rPr>
          <w:rFonts w:ascii="Arial" w:hAnsi="Arial" w:cs="Arial"/>
          <w:bCs/>
          <w:sz w:val="24"/>
          <w:szCs w:val="24"/>
          <w:shd w:val="clear" w:color="auto" w:fill="FFFFFF"/>
        </w:rPr>
        <w:t>Emanuela Stan,</w:t>
      </w:r>
      <w:r w:rsidRPr="00FF221B">
        <w:rPr>
          <w:rFonts w:ascii="Arial" w:hAnsi="Arial" w:cs="Arial"/>
          <w:sz w:val="24"/>
          <w:szCs w:val="24"/>
          <w:shd w:val="clear" w:color="auto" w:fill="FFFFFF"/>
        </w:rPr>
        <w:t xml:space="preserve"> Georgiana-Denisa Gavriliță, Raluca Dumache, Alexandra Enache, </w:t>
      </w:r>
      <w:r w:rsidRPr="00FF221B">
        <w:rPr>
          <w:rFonts w:ascii="Arial" w:hAnsi="Arial" w:cs="Arial"/>
          <w:i/>
          <w:iCs/>
          <w:sz w:val="24"/>
          <w:szCs w:val="24"/>
          <w:shd w:val="clear" w:color="auto" w:fill="FFFFFF"/>
        </w:rPr>
        <w:t>Analysis of the severity of traumatic injuries resulted from traffic accidents and thei location on the victim</w:t>
      </w:r>
      <w:r w:rsidRPr="00FF221B">
        <w:rPr>
          <w:rFonts w:ascii="Arial" w:hAnsi="Arial" w:cs="Arial"/>
          <w:i/>
          <w:iCs/>
          <w:sz w:val="24"/>
          <w:szCs w:val="24"/>
          <w:shd w:val="clear" w:color="auto" w:fill="FFFFFF"/>
          <w:lang w:val="en-US"/>
        </w:rPr>
        <w:t>’s</w:t>
      </w:r>
      <w:r w:rsidRPr="00FF221B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 body-case report</w:t>
      </w:r>
      <w:r w:rsidRPr="00FF221B">
        <w:rPr>
          <w:rFonts w:ascii="Arial" w:hAnsi="Arial" w:cs="Arial"/>
          <w:sz w:val="24"/>
          <w:szCs w:val="24"/>
          <w:shd w:val="clear" w:color="auto" w:fill="FFFFFF"/>
        </w:rPr>
        <w:t>, Rom J Leg Med [30] 166-170 [2022] DOI: 10.4323/rjlm.2022.166</w:t>
      </w:r>
      <w:r w:rsidR="00FC3191">
        <w:rPr>
          <w:rFonts w:ascii="Arial" w:hAnsi="Arial" w:cs="Arial"/>
          <w:sz w:val="24"/>
          <w:szCs w:val="24"/>
          <w:shd w:val="clear" w:color="auto" w:fill="FFFFFF"/>
        </w:rPr>
        <w:t xml:space="preserve"> (AP);</w:t>
      </w:r>
    </w:p>
    <w:bookmarkEnd w:id="0"/>
    <w:p w14:paraId="441D6492" w14:textId="77777777" w:rsidR="005C0BC1" w:rsidRPr="00A00FC5" w:rsidRDefault="005C0BC1" w:rsidP="009E47BB">
      <w:pPr>
        <w:pStyle w:val="CVNormal"/>
        <w:tabs>
          <w:tab w:val="left" w:pos="142"/>
          <w:tab w:val="left" w:pos="540"/>
          <w:tab w:val="left" w:pos="1276"/>
        </w:tabs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36A80896" w14:textId="46068F1C" w:rsidR="005C0BC1" w:rsidRPr="00A00FC5" w:rsidRDefault="005C0BC1" w:rsidP="002D1F47">
      <w:pPr>
        <w:pStyle w:val="CVNormal"/>
        <w:tabs>
          <w:tab w:val="left" w:pos="142"/>
          <w:tab w:val="left" w:pos="540"/>
          <w:tab w:val="left" w:pos="1276"/>
        </w:tabs>
        <w:ind w:left="426"/>
        <w:jc w:val="both"/>
        <w:rPr>
          <w:rFonts w:ascii="Arial" w:hAnsi="Arial" w:cs="Arial"/>
          <w:b/>
          <w:bCs/>
          <w:sz w:val="24"/>
          <w:szCs w:val="24"/>
        </w:rPr>
      </w:pPr>
      <w:r w:rsidRPr="00A00FC5">
        <w:rPr>
          <w:rFonts w:ascii="Arial" w:hAnsi="Arial" w:cs="Arial"/>
          <w:b/>
          <w:bCs/>
          <w:sz w:val="24"/>
          <w:szCs w:val="24"/>
        </w:rPr>
        <w:t>Articole publicate in extenso în reviste indexate BDI</w:t>
      </w:r>
      <w:r w:rsidR="00312775">
        <w:rPr>
          <w:rFonts w:ascii="Arial" w:hAnsi="Arial" w:cs="Arial"/>
          <w:b/>
          <w:bCs/>
          <w:sz w:val="24"/>
          <w:szCs w:val="24"/>
        </w:rPr>
        <w:t xml:space="preserve"> </w:t>
      </w:r>
      <w:r w:rsidR="00312775" w:rsidRPr="00A00FC5">
        <w:rPr>
          <w:rFonts w:ascii="Arial" w:hAnsi="Arial" w:cs="Arial"/>
          <w:b/>
          <w:bCs/>
          <w:sz w:val="24"/>
          <w:szCs w:val="24"/>
          <w:lang w:val="it-IT"/>
        </w:rPr>
        <w:t>(autor principal sau co-autor)</w:t>
      </w:r>
      <w:r w:rsidRPr="00A00FC5">
        <w:rPr>
          <w:rFonts w:ascii="Arial" w:hAnsi="Arial" w:cs="Arial"/>
          <w:b/>
          <w:bCs/>
          <w:sz w:val="24"/>
          <w:szCs w:val="24"/>
        </w:rPr>
        <w:t>:</w:t>
      </w:r>
    </w:p>
    <w:p w14:paraId="415F2251" w14:textId="0AC0C995" w:rsidR="00BC1B2A" w:rsidRDefault="00BC1B2A" w:rsidP="009E47BB">
      <w:pPr>
        <w:numPr>
          <w:ilvl w:val="0"/>
          <w:numId w:val="14"/>
        </w:numPr>
        <w:tabs>
          <w:tab w:val="left" w:pos="1260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C1B2A">
        <w:rPr>
          <w:rFonts w:ascii="Arial" w:hAnsi="Arial" w:cs="Arial"/>
          <w:sz w:val="24"/>
          <w:szCs w:val="24"/>
        </w:rPr>
        <w:t xml:space="preserve">Gavriliță G, </w:t>
      </w:r>
      <w:r w:rsidRPr="00BC1B2A">
        <w:rPr>
          <w:rFonts w:ascii="Arial" w:hAnsi="Arial" w:cs="Arial"/>
          <w:b/>
          <w:bCs/>
          <w:sz w:val="24"/>
          <w:szCs w:val="24"/>
        </w:rPr>
        <w:t>Ungureanu Ș</w:t>
      </w:r>
      <w:r w:rsidRPr="00BC1B2A">
        <w:rPr>
          <w:rFonts w:ascii="Arial" w:hAnsi="Arial" w:cs="Arial"/>
          <w:sz w:val="24"/>
          <w:szCs w:val="24"/>
        </w:rPr>
        <w:t xml:space="preserve">, Pașca A, et al. (November 13, 2025) </w:t>
      </w:r>
      <w:r w:rsidRPr="00BC1B2A">
        <w:rPr>
          <w:rFonts w:ascii="Arial" w:hAnsi="Arial" w:cs="Arial"/>
          <w:i/>
          <w:iCs/>
          <w:sz w:val="24"/>
          <w:szCs w:val="24"/>
        </w:rPr>
        <w:t>Decoding Death in Complexity: A Forensic Case Series on Trauma, Healthcare-Associated Infections, and Chronic Diseases</w:t>
      </w:r>
      <w:r w:rsidRPr="00BC1B2A">
        <w:rPr>
          <w:rFonts w:ascii="Arial" w:hAnsi="Arial" w:cs="Arial"/>
          <w:sz w:val="24"/>
          <w:szCs w:val="24"/>
        </w:rPr>
        <w:t xml:space="preserve">. Cureus 17(11): e96734. DOI 10.7759/cureus.96734 </w:t>
      </w:r>
      <w:r w:rsidR="00312775">
        <w:rPr>
          <w:rFonts w:ascii="Arial" w:hAnsi="Arial" w:cs="Arial"/>
          <w:sz w:val="24"/>
          <w:szCs w:val="24"/>
        </w:rPr>
        <w:t>(AP);</w:t>
      </w:r>
    </w:p>
    <w:p w14:paraId="23B8C57A" w14:textId="2CF3D11E" w:rsidR="00F05405" w:rsidRPr="00F05405" w:rsidRDefault="00F05405" w:rsidP="00F05405">
      <w:pPr>
        <w:numPr>
          <w:ilvl w:val="0"/>
          <w:numId w:val="14"/>
        </w:numPr>
        <w:tabs>
          <w:tab w:val="left" w:pos="1260"/>
        </w:tabs>
        <w:suppressAutoHyphens/>
        <w:spacing w:after="0" w:line="240" w:lineRule="auto"/>
        <w:ind w:left="450" w:hanging="450"/>
        <w:jc w:val="both"/>
        <w:rPr>
          <w:rFonts w:ascii="Arial" w:hAnsi="Arial" w:cs="Arial"/>
          <w:sz w:val="24"/>
          <w:szCs w:val="24"/>
        </w:rPr>
      </w:pPr>
      <w:r w:rsidRPr="00F05405">
        <w:rPr>
          <w:rFonts w:ascii="Arial" w:hAnsi="Arial" w:cs="Arial"/>
          <w:b/>
          <w:bCs/>
          <w:sz w:val="24"/>
          <w:szCs w:val="24"/>
        </w:rPr>
        <w:t>Ungureanu S</w:t>
      </w:r>
      <w:r w:rsidRPr="00F05405">
        <w:rPr>
          <w:rFonts w:ascii="Arial" w:hAnsi="Arial" w:cs="Arial"/>
          <w:sz w:val="24"/>
          <w:szCs w:val="24"/>
        </w:rPr>
        <w:t xml:space="preserve">, Muresan C, Enache A, et al. (August 24, 2025) </w:t>
      </w:r>
      <w:r w:rsidRPr="00F05405">
        <w:rPr>
          <w:rFonts w:ascii="Arial" w:hAnsi="Arial" w:cs="Arial"/>
          <w:i/>
          <w:iCs/>
          <w:sz w:val="24"/>
          <w:szCs w:val="24"/>
        </w:rPr>
        <w:t>Medico-Legal Considerations of Seat Belt Syndrome With Severe Abdominal Trauma: A Case Report and Literature Review</w:t>
      </w:r>
      <w:r w:rsidRPr="00F05405">
        <w:rPr>
          <w:rFonts w:ascii="Arial" w:hAnsi="Arial" w:cs="Arial"/>
          <w:sz w:val="24"/>
          <w:szCs w:val="24"/>
        </w:rPr>
        <w:t>. Cureus 17(8): e90902. DOI 10.7759/cureus.90902 (revistă indexată Web of Science la data publicării)</w:t>
      </w:r>
      <w:r w:rsidR="00312775">
        <w:rPr>
          <w:rFonts w:ascii="Arial" w:hAnsi="Arial" w:cs="Arial"/>
          <w:sz w:val="24"/>
          <w:szCs w:val="24"/>
        </w:rPr>
        <w:t xml:space="preserve"> (AP);</w:t>
      </w:r>
    </w:p>
    <w:p w14:paraId="027CAB85" w14:textId="3FCD48E6" w:rsidR="00F05405" w:rsidRDefault="00F05405" w:rsidP="00F05405">
      <w:pPr>
        <w:numPr>
          <w:ilvl w:val="0"/>
          <w:numId w:val="14"/>
        </w:numPr>
        <w:tabs>
          <w:tab w:val="left" w:pos="1260"/>
        </w:tabs>
        <w:suppressAutoHyphens/>
        <w:spacing w:after="0" w:line="240" w:lineRule="auto"/>
        <w:ind w:left="450" w:hanging="450"/>
        <w:jc w:val="both"/>
        <w:rPr>
          <w:rFonts w:ascii="Arial" w:hAnsi="Arial" w:cs="Arial"/>
          <w:sz w:val="24"/>
          <w:szCs w:val="24"/>
        </w:rPr>
      </w:pPr>
      <w:r w:rsidRPr="00F05405">
        <w:rPr>
          <w:rFonts w:ascii="Arial" w:hAnsi="Arial" w:cs="Arial"/>
          <w:b/>
          <w:bCs/>
          <w:sz w:val="24"/>
          <w:szCs w:val="24"/>
        </w:rPr>
        <w:t>Ungureanu S</w:t>
      </w:r>
      <w:r w:rsidRPr="00F05405">
        <w:rPr>
          <w:rFonts w:ascii="Arial" w:hAnsi="Arial" w:cs="Arial"/>
          <w:sz w:val="24"/>
          <w:szCs w:val="24"/>
        </w:rPr>
        <w:t xml:space="preserve">, Muresan CO, Ciocan V, Dumache R, Stan E, Gavrilita GD, et al. </w:t>
      </w:r>
      <w:r w:rsidRPr="00F05405">
        <w:rPr>
          <w:rFonts w:ascii="Arial" w:hAnsi="Arial" w:cs="Arial"/>
          <w:i/>
          <w:iCs/>
          <w:sz w:val="24"/>
          <w:szCs w:val="24"/>
        </w:rPr>
        <w:t>Silent Dangers: The Growing Vulnerability of Older Adults in Fatal Road Traffic Accidents</w:t>
      </w:r>
      <w:r w:rsidRPr="00F05405">
        <w:rPr>
          <w:rFonts w:ascii="Arial" w:hAnsi="Arial" w:cs="Arial"/>
          <w:sz w:val="24"/>
          <w:szCs w:val="24"/>
        </w:rPr>
        <w:t>. Cureus. 2025 Mar;17(3):e80712. DOI: 10.7759/cureus.80712 (revistă indexată Web of Science la data publicării)</w:t>
      </w:r>
      <w:r w:rsidR="00312775">
        <w:rPr>
          <w:rFonts w:ascii="Arial" w:hAnsi="Arial" w:cs="Arial"/>
          <w:sz w:val="24"/>
          <w:szCs w:val="24"/>
        </w:rPr>
        <w:t xml:space="preserve"> (AP);</w:t>
      </w:r>
    </w:p>
    <w:p w14:paraId="79B46400" w14:textId="61C01DED" w:rsidR="00BC1B2A" w:rsidRPr="00BC1B2A" w:rsidRDefault="00BC1B2A" w:rsidP="009E47BB">
      <w:pPr>
        <w:pStyle w:val="CVNormal"/>
        <w:numPr>
          <w:ilvl w:val="0"/>
          <w:numId w:val="14"/>
        </w:numPr>
        <w:tabs>
          <w:tab w:val="left" w:pos="142"/>
          <w:tab w:val="left" w:pos="127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BC1B2A">
        <w:rPr>
          <w:rFonts w:ascii="Arial" w:hAnsi="Arial" w:cs="Arial"/>
          <w:sz w:val="24"/>
          <w:szCs w:val="24"/>
        </w:rPr>
        <w:t xml:space="preserve">Gavriliță Georgiana-Denisa, Gavriliță M., </w:t>
      </w:r>
      <w:r w:rsidRPr="00BC1B2A">
        <w:rPr>
          <w:rFonts w:ascii="Arial" w:hAnsi="Arial" w:cs="Arial"/>
          <w:b/>
          <w:bCs/>
          <w:sz w:val="24"/>
          <w:szCs w:val="24"/>
        </w:rPr>
        <w:t>Ungureanu Ștefania</w:t>
      </w:r>
      <w:r w:rsidRPr="00BC1B2A">
        <w:rPr>
          <w:rFonts w:ascii="Arial" w:hAnsi="Arial" w:cs="Arial"/>
          <w:sz w:val="24"/>
          <w:szCs w:val="24"/>
        </w:rPr>
        <w:t>, Țîncu C.C., Enache Alexandra.</w:t>
      </w:r>
      <w:r w:rsidRPr="00BC1B2A">
        <w:rPr>
          <w:rFonts w:ascii="Arial" w:hAnsi="Arial" w:cs="Arial"/>
          <w:i/>
          <w:iCs/>
          <w:sz w:val="24"/>
          <w:szCs w:val="24"/>
        </w:rPr>
        <w:t xml:space="preserve"> The Thanatogenerative Potential of Associated Pathologies and Nosocomial Infections in Patients with Traumatic Injuries. Developing an Algorithm for Determining the Cause of Death</w:t>
      </w:r>
      <w:r w:rsidRPr="00BC1B2A">
        <w:rPr>
          <w:rFonts w:ascii="Arial" w:hAnsi="Arial" w:cs="Arial"/>
          <w:sz w:val="24"/>
          <w:szCs w:val="24"/>
        </w:rPr>
        <w:t xml:space="preserve">. In: The International Conference of Forensic Medicine, 4th edition, (September 30-October 3, 2021, Cluj-Napoca, Romania), pp. 40-48. DOI: 10.26352/F930_FORENSIC-MEDICINE2021 </w:t>
      </w:r>
      <w:r w:rsidR="00312775">
        <w:rPr>
          <w:rFonts w:ascii="Arial" w:hAnsi="Arial" w:cs="Arial"/>
          <w:sz w:val="24"/>
          <w:szCs w:val="24"/>
        </w:rPr>
        <w:t>(CO);</w:t>
      </w:r>
    </w:p>
    <w:p w14:paraId="186D4764" w14:textId="23B353BF" w:rsidR="00BC1B2A" w:rsidRPr="00BC1B2A" w:rsidRDefault="00BC1B2A" w:rsidP="009E47BB">
      <w:pPr>
        <w:pStyle w:val="CVNormal"/>
        <w:numPr>
          <w:ilvl w:val="0"/>
          <w:numId w:val="14"/>
        </w:numPr>
        <w:tabs>
          <w:tab w:val="left" w:pos="142"/>
          <w:tab w:val="left" w:pos="127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BC1B2A">
        <w:rPr>
          <w:rFonts w:ascii="Arial" w:hAnsi="Arial" w:cs="Arial"/>
          <w:sz w:val="24"/>
          <w:szCs w:val="24"/>
        </w:rPr>
        <w:lastRenderedPageBreak/>
        <w:t xml:space="preserve">Mureșan Camelia-Oana, Ciocan Veronica, Dumache Raluca, </w:t>
      </w:r>
      <w:r w:rsidRPr="00BC1B2A">
        <w:rPr>
          <w:rFonts w:ascii="Arial" w:hAnsi="Arial" w:cs="Arial"/>
          <w:b/>
          <w:bCs/>
          <w:sz w:val="24"/>
          <w:szCs w:val="24"/>
        </w:rPr>
        <w:t>Ungureanu Ștefania</w:t>
      </w:r>
      <w:r w:rsidRPr="00BC1B2A">
        <w:rPr>
          <w:rFonts w:ascii="Arial" w:hAnsi="Arial" w:cs="Arial"/>
          <w:sz w:val="24"/>
          <w:szCs w:val="24"/>
        </w:rPr>
        <w:t xml:space="preserve">, Stan Emanuela, Dăescu Ecaterina. </w:t>
      </w:r>
      <w:r w:rsidRPr="00BC1B2A">
        <w:rPr>
          <w:rFonts w:ascii="Arial" w:hAnsi="Arial" w:cs="Arial"/>
          <w:i/>
          <w:iCs/>
          <w:sz w:val="24"/>
          <w:szCs w:val="24"/>
        </w:rPr>
        <w:t>The value and the contribution of carboxihaemoglobin levels in establishing the cause of death in fire incidents and explosions</w:t>
      </w:r>
      <w:r w:rsidRPr="00BC1B2A">
        <w:rPr>
          <w:rFonts w:ascii="Arial" w:hAnsi="Arial" w:cs="Arial"/>
          <w:sz w:val="24"/>
          <w:szCs w:val="24"/>
        </w:rPr>
        <w:t>. In: The International Conference of Forensic Medicine, 4th edition. (September 30-October 3, 2021, Cluj-Napoca, Romania), pp. 49-55. DOI: 10.26352/F930_FORENSIC-MEDICINE2021</w:t>
      </w:r>
      <w:r w:rsidR="00D768E1">
        <w:rPr>
          <w:rFonts w:ascii="Arial" w:hAnsi="Arial" w:cs="Arial"/>
          <w:sz w:val="24"/>
          <w:szCs w:val="24"/>
        </w:rPr>
        <w:t xml:space="preserve"> (CO);</w:t>
      </w:r>
    </w:p>
    <w:p w14:paraId="335896AE" w14:textId="00221D6F" w:rsidR="00BC1B2A" w:rsidRPr="00BC1B2A" w:rsidRDefault="00BC1B2A" w:rsidP="009E47BB">
      <w:pPr>
        <w:pStyle w:val="CVNormal"/>
        <w:numPr>
          <w:ilvl w:val="0"/>
          <w:numId w:val="14"/>
        </w:numPr>
        <w:tabs>
          <w:tab w:val="left" w:pos="142"/>
          <w:tab w:val="left" w:pos="127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BC1B2A">
        <w:rPr>
          <w:rFonts w:ascii="Arial" w:hAnsi="Arial" w:cs="Arial"/>
          <w:sz w:val="24"/>
          <w:szCs w:val="24"/>
        </w:rPr>
        <w:t xml:space="preserve">Muresan CO, Ciocan V, Dumache R, Stan E, </w:t>
      </w:r>
      <w:r w:rsidRPr="00BC1B2A">
        <w:rPr>
          <w:rFonts w:ascii="Arial" w:hAnsi="Arial" w:cs="Arial"/>
          <w:b/>
          <w:bCs/>
          <w:sz w:val="24"/>
          <w:szCs w:val="24"/>
        </w:rPr>
        <w:t>Ungureanu S</w:t>
      </w:r>
      <w:r w:rsidRPr="00BC1B2A">
        <w:rPr>
          <w:rFonts w:ascii="Arial" w:hAnsi="Arial" w:cs="Arial"/>
          <w:sz w:val="24"/>
          <w:szCs w:val="24"/>
        </w:rPr>
        <w:t xml:space="preserve"> and Enache A. </w:t>
      </w:r>
      <w:r w:rsidRPr="00BC1B2A">
        <w:rPr>
          <w:rFonts w:ascii="Arial" w:hAnsi="Arial" w:cs="Arial"/>
          <w:i/>
          <w:iCs/>
          <w:sz w:val="24"/>
          <w:szCs w:val="24"/>
        </w:rPr>
        <w:t xml:space="preserve">Alcohol Use and Topography Injuries as Factors Leading to Road-Related Deaths; A 5-Year Study in Western Romania. </w:t>
      </w:r>
      <w:r w:rsidRPr="00BC1B2A">
        <w:rPr>
          <w:rFonts w:ascii="Arial" w:hAnsi="Arial" w:cs="Arial"/>
          <w:sz w:val="24"/>
          <w:szCs w:val="24"/>
        </w:rPr>
        <w:t>Int J. Forens Sci 2021, 6(3):000236</w:t>
      </w:r>
      <w:r w:rsidR="00D768E1">
        <w:rPr>
          <w:rFonts w:ascii="Arial" w:hAnsi="Arial" w:cs="Arial"/>
          <w:sz w:val="24"/>
          <w:szCs w:val="24"/>
        </w:rPr>
        <w:t xml:space="preserve"> (CO);</w:t>
      </w:r>
    </w:p>
    <w:p w14:paraId="0A53E11E" w14:textId="77777777" w:rsidR="005C0BC1" w:rsidRPr="00A00FC5" w:rsidRDefault="005C0BC1" w:rsidP="009E47BB">
      <w:pPr>
        <w:pStyle w:val="CVNormal"/>
        <w:tabs>
          <w:tab w:val="left" w:pos="142"/>
          <w:tab w:val="left" w:pos="540"/>
          <w:tab w:val="left" w:pos="1276"/>
        </w:tabs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4EEFEFF9" w14:textId="5FB2AE75" w:rsidR="005C0BC1" w:rsidRPr="00A00FC5" w:rsidRDefault="000F16C8" w:rsidP="002D1F47">
      <w:pPr>
        <w:tabs>
          <w:tab w:val="left" w:pos="540"/>
        </w:tabs>
        <w:ind w:firstLine="284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  <w:lang w:val="it-IT"/>
        </w:rPr>
        <w:t xml:space="preserve">4. </w:t>
      </w:r>
      <w:r w:rsidR="005C0BC1" w:rsidRPr="00A00FC5">
        <w:rPr>
          <w:rFonts w:ascii="Arial" w:hAnsi="Arial" w:cs="Arial"/>
          <w:b/>
          <w:bCs/>
          <w:sz w:val="24"/>
          <w:szCs w:val="24"/>
          <w:shd w:val="clear" w:color="auto" w:fill="FFFFFF"/>
          <w:lang w:val="it-IT"/>
        </w:rPr>
        <w:t>Rezumate publicate în volumele unor manifestări științifice naționale/ internaționale</w:t>
      </w:r>
      <w:r w:rsidR="00D768E1">
        <w:rPr>
          <w:rFonts w:ascii="Arial" w:hAnsi="Arial" w:cs="Arial"/>
          <w:b/>
          <w:bCs/>
          <w:sz w:val="24"/>
          <w:szCs w:val="24"/>
          <w:shd w:val="clear" w:color="auto" w:fill="FFFFFF"/>
          <w:lang w:val="it-IT"/>
        </w:rPr>
        <w:t xml:space="preserve"> / lucrări prezentate</w:t>
      </w:r>
      <w:r w:rsidR="005C0BC1" w:rsidRPr="00A00FC5">
        <w:rPr>
          <w:rFonts w:ascii="Arial" w:hAnsi="Arial" w:cs="Arial"/>
          <w:b/>
          <w:bCs/>
          <w:sz w:val="24"/>
          <w:szCs w:val="24"/>
          <w:shd w:val="clear" w:color="auto" w:fill="FFFFFF"/>
          <w:lang w:val="it-IT"/>
        </w:rPr>
        <w:t>:</w:t>
      </w:r>
      <w:r w:rsidR="005C0BC1" w:rsidRPr="00A00FC5">
        <w:rPr>
          <w:rFonts w:ascii="Arial" w:hAnsi="Arial" w:cs="Arial"/>
          <w:b/>
          <w:bCs/>
          <w:sz w:val="24"/>
          <w:szCs w:val="24"/>
          <w:lang w:val="it-IT"/>
        </w:rPr>
        <w:t xml:space="preserve"> </w:t>
      </w:r>
    </w:p>
    <w:p w14:paraId="5C68144D" w14:textId="77777777" w:rsidR="00413C42" w:rsidRPr="00413C42" w:rsidRDefault="00413C42" w:rsidP="009E47BB">
      <w:pPr>
        <w:numPr>
          <w:ilvl w:val="0"/>
          <w:numId w:val="14"/>
        </w:numPr>
        <w:tabs>
          <w:tab w:val="left" w:pos="1276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it-IT"/>
        </w:rPr>
      </w:pPr>
      <w:bookmarkStart w:id="1" w:name="_Hlk151463503"/>
      <w:r w:rsidRPr="00413C42">
        <w:rPr>
          <w:rFonts w:ascii="Arial" w:hAnsi="Arial" w:cs="Arial"/>
          <w:b/>
          <w:bCs/>
          <w:sz w:val="24"/>
          <w:szCs w:val="24"/>
          <w:lang w:val="it-IT"/>
        </w:rPr>
        <w:t>Ștefania Ungureanu</w:t>
      </w:r>
      <w:r w:rsidRPr="00413C42">
        <w:rPr>
          <w:rFonts w:ascii="Arial" w:hAnsi="Arial" w:cs="Arial"/>
          <w:sz w:val="24"/>
          <w:szCs w:val="24"/>
          <w:lang w:val="it-IT"/>
        </w:rPr>
        <w:t xml:space="preserve">, Veronica Ciocan, Camelia-Oana Mureșan, </w:t>
      </w:r>
      <w:r w:rsidRPr="00413C42">
        <w:rPr>
          <w:rFonts w:ascii="Arial" w:hAnsi="Arial" w:cs="Arial"/>
          <w:i/>
          <w:iCs/>
          <w:sz w:val="24"/>
          <w:szCs w:val="24"/>
          <w:lang w:val="it-IT"/>
        </w:rPr>
        <w:t>Analiza comparativă a deceselor rutiere la copii și vârstnici: studiu asupra autopsiilor medico-legale pe o perioadă de cinci ani</w:t>
      </w:r>
      <w:r w:rsidRPr="00413C42">
        <w:rPr>
          <w:rFonts w:ascii="Arial" w:hAnsi="Arial" w:cs="Arial"/>
          <w:sz w:val="24"/>
          <w:szCs w:val="24"/>
          <w:lang w:val="it-IT"/>
        </w:rPr>
        <w:t>, Program &amp; Volum de rezumate, Congresul Național de Medicină legală, Gura Humorului, 11-13 iunie 2025; ISSN 2343-7529, ISSN-L 2343-7529, p. 97-98;</w:t>
      </w:r>
    </w:p>
    <w:p w14:paraId="1FDFC81C" w14:textId="77777777" w:rsidR="00413C42" w:rsidRPr="00413C42" w:rsidRDefault="00413C42" w:rsidP="009E47BB">
      <w:pPr>
        <w:numPr>
          <w:ilvl w:val="0"/>
          <w:numId w:val="14"/>
        </w:numPr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it-IT"/>
        </w:rPr>
      </w:pPr>
      <w:r w:rsidRPr="00413C42">
        <w:rPr>
          <w:rFonts w:ascii="Arial" w:hAnsi="Arial" w:cs="Arial"/>
          <w:sz w:val="24"/>
          <w:szCs w:val="24"/>
          <w:lang w:val="it-IT"/>
        </w:rPr>
        <w:t xml:space="preserve">P.C. Tirla, </w:t>
      </w:r>
      <w:r w:rsidRPr="00413C42">
        <w:rPr>
          <w:rFonts w:ascii="Arial" w:hAnsi="Arial" w:cs="Arial"/>
          <w:b/>
          <w:bCs/>
          <w:sz w:val="24"/>
          <w:szCs w:val="24"/>
          <w:lang w:val="it-IT"/>
        </w:rPr>
        <w:t>Ștefania Ungureanu</w:t>
      </w:r>
      <w:r w:rsidRPr="00413C42">
        <w:rPr>
          <w:rFonts w:ascii="Arial" w:hAnsi="Arial" w:cs="Arial"/>
          <w:sz w:val="24"/>
          <w:szCs w:val="24"/>
          <w:lang w:val="it-IT"/>
        </w:rPr>
        <w:t xml:space="preserve">, Octavia Cornelia Vița, Camelia-Oana Mureșan, </w:t>
      </w:r>
      <w:r w:rsidRPr="00413C42">
        <w:rPr>
          <w:rFonts w:ascii="Arial" w:hAnsi="Arial" w:cs="Arial"/>
          <w:i/>
          <w:iCs/>
          <w:sz w:val="24"/>
          <w:szCs w:val="24"/>
          <w:lang w:val="it-IT"/>
        </w:rPr>
        <w:t>Relevanța examenului histopatologic în stabilirea cauzei decesului. Un caz de moarte subită la o femeie de 29 de ani</w:t>
      </w:r>
      <w:r w:rsidRPr="00413C42">
        <w:rPr>
          <w:rFonts w:ascii="Arial" w:hAnsi="Arial" w:cs="Arial"/>
          <w:sz w:val="24"/>
          <w:szCs w:val="24"/>
          <w:lang w:val="it-IT"/>
        </w:rPr>
        <w:t>. Program &amp; Volum de rezumate, Congresul Național de Medicină legală, Gura Humorului, 11-13 iunie 2025; ISSN 2343-7529, ISSN-L 2343-7529, p. 93-94;</w:t>
      </w:r>
    </w:p>
    <w:p w14:paraId="670C907E" w14:textId="77777777" w:rsidR="00413C42" w:rsidRPr="00413C42" w:rsidRDefault="00413C42" w:rsidP="009E47BB">
      <w:pPr>
        <w:numPr>
          <w:ilvl w:val="0"/>
          <w:numId w:val="14"/>
        </w:numPr>
        <w:tabs>
          <w:tab w:val="left" w:pos="1276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13C42">
        <w:rPr>
          <w:rFonts w:ascii="Arial" w:hAnsi="Arial" w:cs="Arial"/>
          <w:sz w:val="24"/>
          <w:szCs w:val="24"/>
          <w:lang w:val="it-IT"/>
        </w:rPr>
        <w:t xml:space="preserve">Alexandra Enache, Camelia Oana Mureșan, Veronica Ciocan, Emanuela Stan, </w:t>
      </w:r>
      <w:r w:rsidRPr="00413C42">
        <w:rPr>
          <w:rFonts w:ascii="Arial" w:hAnsi="Arial" w:cs="Arial"/>
          <w:b/>
          <w:bCs/>
          <w:sz w:val="24"/>
          <w:szCs w:val="24"/>
          <w:lang w:val="it-IT"/>
        </w:rPr>
        <w:t>Ștefania Ungureanu</w:t>
      </w:r>
      <w:r w:rsidRPr="00413C42">
        <w:rPr>
          <w:rFonts w:ascii="Arial" w:hAnsi="Arial" w:cs="Arial"/>
          <w:sz w:val="24"/>
          <w:szCs w:val="24"/>
          <w:lang w:val="it-IT"/>
        </w:rPr>
        <w:t xml:space="preserve">, Sorina Enășoni, Raluca Dumache, </w:t>
      </w:r>
      <w:r w:rsidRPr="00413C42">
        <w:rPr>
          <w:rFonts w:ascii="Arial" w:hAnsi="Arial" w:cs="Arial"/>
          <w:i/>
          <w:iCs/>
          <w:sz w:val="24"/>
          <w:szCs w:val="24"/>
          <w:lang w:val="it-IT"/>
        </w:rPr>
        <w:t xml:space="preserve">Ubi Homo? </w:t>
      </w:r>
      <w:r w:rsidRPr="00413C42">
        <w:rPr>
          <w:rFonts w:ascii="Arial" w:hAnsi="Arial" w:cs="Arial"/>
          <w:i/>
          <w:iCs/>
          <w:sz w:val="24"/>
          <w:szCs w:val="24"/>
        </w:rPr>
        <w:t>Or About Subjects Participating ln Medical Research</w:t>
      </w:r>
      <w:r w:rsidRPr="00413C42">
        <w:rPr>
          <w:rFonts w:ascii="Arial" w:hAnsi="Arial" w:cs="Arial"/>
          <w:sz w:val="24"/>
          <w:szCs w:val="24"/>
        </w:rPr>
        <w:t>, VESA, 16-18 mai 2024, Brașov;</w:t>
      </w:r>
    </w:p>
    <w:p w14:paraId="6810260F" w14:textId="77777777" w:rsidR="00413C42" w:rsidRPr="00413C42" w:rsidRDefault="00413C42" w:rsidP="009E47BB">
      <w:pPr>
        <w:pStyle w:val="CVNormal"/>
        <w:numPr>
          <w:ilvl w:val="0"/>
          <w:numId w:val="14"/>
        </w:numPr>
        <w:tabs>
          <w:tab w:val="left" w:pos="142"/>
          <w:tab w:val="left" w:pos="127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413C42">
        <w:rPr>
          <w:rFonts w:ascii="Arial" w:hAnsi="Arial" w:cs="Arial"/>
          <w:b/>
          <w:bCs/>
          <w:sz w:val="24"/>
          <w:szCs w:val="24"/>
          <w:shd w:val="clear" w:color="auto" w:fill="FFFFFF"/>
        </w:rPr>
        <w:t>Ștefania Ungureanu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t xml:space="preserve">, Camelia-Oana Mureșan, Veronica Ciocan, </w:t>
      </w:r>
      <w:r w:rsidRPr="00413C42">
        <w:rPr>
          <w:rFonts w:ascii="Arial" w:hAnsi="Arial" w:cs="Arial"/>
          <w:bCs/>
          <w:sz w:val="24"/>
          <w:szCs w:val="24"/>
          <w:shd w:val="clear" w:color="auto" w:fill="FFFFFF"/>
        </w:rPr>
        <w:t>Emanuela Stan,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t xml:space="preserve"> Valentina Sturz, N. Munteanu, Georgiana-Denisa Gavriliță, Raluca Dumache, Alexandra Enache, </w:t>
      </w:r>
      <w:r w:rsidRPr="00413C42">
        <w:rPr>
          <w:rFonts w:ascii="Arial" w:hAnsi="Arial" w:cs="Arial"/>
          <w:i/>
          <w:iCs/>
          <w:sz w:val="24"/>
          <w:szCs w:val="24"/>
          <w:shd w:val="clear" w:color="auto" w:fill="FFFFFF"/>
        </w:rPr>
        <w:t>Profilul conducătorului auto aflat sub influența substanțelor psihoactive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t>, Volum de rezumate, Congresul Național de Medicină legală cu participare internațională, Eforie Nord, 7-9 iunie 2023; ISSN 2343-7529, p. 90-91;</w:t>
      </w:r>
    </w:p>
    <w:p w14:paraId="4E910A0E" w14:textId="77777777" w:rsidR="00413C42" w:rsidRPr="00413C42" w:rsidRDefault="00413C42" w:rsidP="009E47BB">
      <w:pPr>
        <w:pStyle w:val="CVNormal"/>
        <w:numPr>
          <w:ilvl w:val="0"/>
          <w:numId w:val="14"/>
        </w:numPr>
        <w:tabs>
          <w:tab w:val="left" w:pos="142"/>
          <w:tab w:val="left" w:pos="127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413C42">
        <w:rPr>
          <w:rFonts w:ascii="Arial" w:hAnsi="Arial" w:cs="Arial"/>
          <w:b/>
          <w:bCs/>
          <w:sz w:val="24"/>
          <w:szCs w:val="24"/>
          <w:shd w:val="clear" w:color="auto" w:fill="FFFFFF"/>
        </w:rPr>
        <w:t>Ștefania Ungureanu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t xml:space="preserve">, Camelia-Oana Mureșan, Veronica Ciocan, </w:t>
      </w:r>
      <w:r w:rsidRPr="00413C42">
        <w:rPr>
          <w:rFonts w:ascii="Arial" w:hAnsi="Arial" w:cs="Arial"/>
          <w:bCs/>
          <w:sz w:val="24"/>
          <w:szCs w:val="24"/>
          <w:shd w:val="clear" w:color="auto" w:fill="FFFFFF"/>
        </w:rPr>
        <w:t>Emanuela Stan,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t xml:space="preserve"> Georgiana-Denisa Gavriliță, Raluca Dumache, Alexandra Enache, </w:t>
      </w:r>
      <w:r w:rsidRPr="00413C42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Supraviețuind unui accident rutier soldat cu traumatism abdominal sever: abordare medico-legală-studiu de caz, 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t>Volum de rezumate, Congresul Național de Medicină legală cu participare internațională, Eforie Nord, 7-9 iunie 2023; ISSN 2343-7529, p. 88-89;</w:t>
      </w:r>
    </w:p>
    <w:p w14:paraId="2D3B978D" w14:textId="77777777" w:rsidR="00413C42" w:rsidRPr="00413C42" w:rsidRDefault="00413C42" w:rsidP="009E47BB">
      <w:pPr>
        <w:pStyle w:val="CVNormal"/>
        <w:numPr>
          <w:ilvl w:val="0"/>
          <w:numId w:val="14"/>
        </w:numPr>
        <w:tabs>
          <w:tab w:val="left" w:pos="142"/>
          <w:tab w:val="left" w:pos="127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413C42">
        <w:rPr>
          <w:rFonts w:ascii="Arial" w:hAnsi="Arial" w:cs="Arial"/>
          <w:bCs/>
          <w:sz w:val="24"/>
          <w:szCs w:val="24"/>
          <w:shd w:val="clear" w:color="auto" w:fill="FFFFFF"/>
        </w:rPr>
        <w:t>Emanuela Stan,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t xml:space="preserve"> Camelia Oana Mureșan, Raluca Dumache, Veronica Ciocan, </w:t>
      </w:r>
      <w:r w:rsidRPr="00413C42">
        <w:rPr>
          <w:rFonts w:ascii="Arial" w:hAnsi="Arial" w:cs="Arial"/>
          <w:b/>
          <w:bCs/>
          <w:sz w:val="24"/>
          <w:szCs w:val="24"/>
          <w:shd w:val="clear" w:color="auto" w:fill="FFFFFF"/>
        </w:rPr>
        <w:t>Ștefania Ungureanu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t xml:space="preserve">, Alexandra Enache, </w:t>
      </w:r>
      <w:r w:rsidRPr="00413C42">
        <w:rPr>
          <w:rFonts w:ascii="Arial" w:hAnsi="Arial" w:cs="Arial"/>
          <w:i/>
          <w:iCs/>
          <w:sz w:val="24"/>
          <w:szCs w:val="24"/>
          <w:shd w:val="clear" w:color="auto" w:fill="FFFFFF"/>
        </w:rPr>
        <w:t>Aprecierea noțiunii de punere în primejdie a vieții prin prisma scorurilor de risc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t>, Volum de rezumate, Congresul Național de Medicină legală cu participare internațională, Eforie Nord, 7-9 iunie 2023; ISSN 2343-7529, p. 79-80;</w:t>
      </w:r>
      <w:bookmarkEnd w:id="1"/>
    </w:p>
    <w:p w14:paraId="6231B53E" w14:textId="77777777" w:rsidR="00413C42" w:rsidRPr="00413C42" w:rsidRDefault="00413C42" w:rsidP="009E47BB">
      <w:pPr>
        <w:numPr>
          <w:ilvl w:val="0"/>
          <w:numId w:val="14"/>
        </w:numPr>
        <w:tabs>
          <w:tab w:val="left" w:pos="1276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13C42">
        <w:rPr>
          <w:rFonts w:ascii="Arial" w:hAnsi="Arial" w:cs="Arial"/>
          <w:sz w:val="24"/>
          <w:szCs w:val="24"/>
        </w:rPr>
        <w:t xml:space="preserve">Raluca Dumache, Camelia Mureșan, Alexandra Mihailescu, Emanuela Stan, </w:t>
      </w:r>
      <w:r w:rsidRPr="00413C42">
        <w:rPr>
          <w:rFonts w:ascii="Arial" w:hAnsi="Arial" w:cs="Arial"/>
          <w:b/>
          <w:bCs/>
          <w:sz w:val="24"/>
          <w:szCs w:val="24"/>
        </w:rPr>
        <w:t>Ștefania Ungureanu</w:t>
      </w:r>
      <w:r w:rsidRPr="00413C42">
        <w:rPr>
          <w:rFonts w:ascii="Arial" w:hAnsi="Arial" w:cs="Arial"/>
          <w:sz w:val="24"/>
          <w:szCs w:val="24"/>
        </w:rPr>
        <w:t xml:space="preserve">, Alexandra Enache, </w:t>
      </w:r>
      <w:r w:rsidRPr="00413C42">
        <w:rPr>
          <w:rFonts w:ascii="Arial" w:hAnsi="Arial" w:cs="Arial"/>
          <w:i/>
          <w:iCs/>
          <w:sz w:val="24"/>
          <w:szCs w:val="24"/>
        </w:rPr>
        <w:t>Genetic polymorphism of 23 Y-STR loci in Romanian population</w:t>
      </w:r>
      <w:r w:rsidRPr="00413C42">
        <w:rPr>
          <w:rFonts w:ascii="Arial" w:hAnsi="Arial" w:cs="Arial"/>
          <w:sz w:val="24"/>
          <w:szCs w:val="24"/>
        </w:rPr>
        <w:t>, 12th Haploid Markers, 2023, Budapest, Hungary;</w:t>
      </w:r>
    </w:p>
    <w:p w14:paraId="2802EE21" w14:textId="77777777" w:rsidR="00413C42" w:rsidRPr="00413C42" w:rsidRDefault="00413C42" w:rsidP="009E47BB">
      <w:pPr>
        <w:pStyle w:val="CVNormal"/>
        <w:numPr>
          <w:ilvl w:val="0"/>
          <w:numId w:val="14"/>
        </w:numPr>
        <w:tabs>
          <w:tab w:val="left" w:pos="142"/>
          <w:tab w:val="left" w:pos="127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413C4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Emanuela Stan, </w:t>
      </w:r>
      <w:r w:rsidRPr="00413C42">
        <w:rPr>
          <w:rFonts w:ascii="Arial" w:hAnsi="Arial" w:cs="Arial"/>
          <w:b/>
          <w:bCs/>
          <w:sz w:val="24"/>
          <w:szCs w:val="24"/>
          <w:shd w:val="clear" w:color="auto" w:fill="FFFFFF"/>
        </w:rPr>
        <w:t>Ștefania Ungureanu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t xml:space="preserve">, Camelia Oana Mureșan, Veronica Ciocan, Raluca Dumache, Alexandra Enache, </w:t>
      </w:r>
      <w:r w:rsidRPr="00413C42">
        <w:rPr>
          <w:rFonts w:ascii="Arial" w:hAnsi="Arial" w:cs="Arial"/>
          <w:i/>
          <w:iCs/>
          <w:sz w:val="24"/>
          <w:szCs w:val="24"/>
          <w:shd w:val="clear" w:color="auto" w:fill="FFFFFF"/>
        </w:rPr>
        <w:t>Transumanismul – „lista de dorințe” cum să devii un superom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t xml:space="preserve">, Volum de rezumate, Conferința Națională de Bioetică cu 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lastRenderedPageBreak/>
        <w:t>participare internațională, eveniment online, 8-10 decembrie 2022, ISSN 2344-388X, p. 77-78;</w:t>
      </w:r>
    </w:p>
    <w:p w14:paraId="13764354" w14:textId="77777777" w:rsidR="00413C42" w:rsidRDefault="00413C42" w:rsidP="009E47BB">
      <w:pPr>
        <w:numPr>
          <w:ilvl w:val="0"/>
          <w:numId w:val="14"/>
        </w:numPr>
        <w:tabs>
          <w:tab w:val="left" w:pos="1276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13C42">
        <w:rPr>
          <w:rFonts w:ascii="Arial" w:hAnsi="Arial" w:cs="Arial"/>
          <w:b/>
          <w:bCs/>
          <w:sz w:val="24"/>
          <w:szCs w:val="24"/>
        </w:rPr>
        <w:t>Ștefania Ungureanu</w:t>
      </w:r>
      <w:r w:rsidRPr="00413C42">
        <w:rPr>
          <w:rFonts w:ascii="Arial" w:hAnsi="Arial" w:cs="Arial"/>
          <w:sz w:val="24"/>
          <w:szCs w:val="24"/>
        </w:rPr>
        <w:t xml:space="preserve">, Camelia-Oana Mureșan, Veronica Ciocan, Emanuela Stan, Georgiana-Denisa Gavriliță, Raluca Dumache, Alexandra Enache, </w:t>
      </w:r>
      <w:r w:rsidRPr="00413C42">
        <w:rPr>
          <w:rFonts w:ascii="Arial" w:hAnsi="Arial" w:cs="Arial"/>
          <w:i/>
          <w:iCs/>
          <w:sz w:val="24"/>
          <w:szCs w:val="24"/>
        </w:rPr>
        <w:t>Analysis of The Seriousness of Traumatic Injuries Resulting From Road Accidents And Their Disposal on The Victim's Body - Case Study</w:t>
      </w:r>
      <w:r w:rsidRPr="00413C42">
        <w:rPr>
          <w:rFonts w:ascii="Arial" w:hAnsi="Arial" w:cs="Arial"/>
          <w:sz w:val="24"/>
          <w:szCs w:val="24"/>
        </w:rPr>
        <w:t>, Conferința Clujeană de Medicină Legală, ediția a V-a, Cluj-Napoca, 29.09 - 02.10.2022;</w:t>
      </w:r>
    </w:p>
    <w:p w14:paraId="5DE2ECED" w14:textId="5E404455" w:rsidR="00067E9F" w:rsidRPr="00413C42" w:rsidRDefault="00067E9F" w:rsidP="009E47BB">
      <w:pPr>
        <w:numPr>
          <w:ilvl w:val="0"/>
          <w:numId w:val="14"/>
        </w:numPr>
        <w:tabs>
          <w:tab w:val="left" w:pos="1276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67E9F">
        <w:rPr>
          <w:rFonts w:ascii="Arial" w:hAnsi="Arial" w:cs="Arial"/>
          <w:sz w:val="24"/>
          <w:szCs w:val="24"/>
        </w:rPr>
        <w:t xml:space="preserve">Mureșan Camelia-Oana, Ciocan Veronica, Dumache Raluca, Stan Emanuela, </w:t>
      </w:r>
      <w:r w:rsidRPr="00067E9F">
        <w:rPr>
          <w:rFonts w:ascii="Arial" w:hAnsi="Arial" w:cs="Arial"/>
          <w:b/>
          <w:bCs/>
          <w:sz w:val="24"/>
          <w:szCs w:val="24"/>
        </w:rPr>
        <w:t>Ungureanu Ștefania</w:t>
      </w:r>
      <w:r w:rsidRPr="00067E9F">
        <w:rPr>
          <w:rFonts w:ascii="Arial" w:hAnsi="Arial" w:cs="Arial"/>
          <w:sz w:val="24"/>
          <w:szCs w:val="24"/>
        </w:rPr>
        <w:t xml:space="preserve">, Alexandra Enache, </w:t>
      </w:r>
      <w:r w:rsidRPr="00067E9F">
        <w:rPr>
          <w:rFonts w:ascii="Arial" w:hAnsi="Arial" w:cs="Arial"/>
          <w:i/>
          <w:iCs/>
          <w:sz w:val="24"/>
          <w:szCs w:val="24"/>
        </w:rPr>
        <w:t>The Importance of Medical Documents in Assessing The Oldness of Scars - Case Analysis</w:t>
      </w:r>
      <w:r w:rsidRPr="00067E9F">
        <w:rPr>
          <w:rFonts w:ascii="Arial" w:hAnsi="Arial" w:cs="Arial"/>
          <w:sz w:val="24"/>
          <w:szCs w:val="24"/>
        </w:rPr>
        <w:t>, Conferința Clujeană de Medicină Legală, ediția a V-a, Cluj-Napoca, 29.09 - 02.10.2022;</w:t>
      </w:r>
    </w:p>
    <w:p w14:paraId="3B01B11A" w14:textId="77777777" w:rsidR="00413C42" w:rsidRPr="00413C42" w:rsidRDefault="00413C42" w:rsidP="009E47BB">
      <w:pPr>
        <w:pStyle w:val="CVNormal"/>
        <w:numPr>
          <w:ilvl w:val="0"/>
          <w:numId w:val="14"/>
        </w:numPr>
        <w:tabs>
          <w:tab w:val="left" w:pos="142"/>
          <w:tab w:val="left" w:pos="127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413C42">
        <w:rPr>
          <w:rFonts w:ascii="Arial" w:hAnsi="Arial" w:cs="Arial"/>
          <w:b/>
          <w:bCs/>
          <w:sz w:val="24"/>
          <w:szCs w:val="24"/>
          <w:shd w:val="clear" w:color="auto" w:fill="FFFFFF"/>
        </w:rPr>
        <w:t>Ștefania Ungureanu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t xml:space="preserve">, Camelia-Oana Mureșan, Veronica Ciocan, Emanuela Stan, Georgiana-Denisa Gavriliță, Raluca Dumache, Alexandra Enache, </w:t>
      </w:r>
      <w:r w:rsidRPr="00413C42">
        <w:rPr>
          <w:rFonts w:ascii="Arial" w:hAnsi="Arial" w:cs="Arial"/>
          <w:i/>
          <w:iCs/>
          <w:sz w:val="24"/>
          <w:szCs w:val="24"/>
          <w:shd w:val="clear" w:color="auto" w:fill="FFFFFF"/>
        </w:rPr>
        <w:t>Participanții vulnerabili la trafic și rolul alcoolului în accidentele rutiere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t>, Volum de rezumate, Congresul Național de Medicină legală cu participare internațională, Sinaia, 26-28 octombrie 2022, ISSN 2343-7529, p. 78-79;</w:t>
      </w:r>
    </w:p>
    <w:p w14:paraId="4AF40624" w14:textId="77777777" w:rsidR="00413C42" w:rsidRPr="00413C42" w:rsidRDefault="00413C42" w:rsidP="009E47BB">
      <w:pPr>
        <w:pStyle w:val="CVNormal"/>
        <w:numPr>
          <w:ilvl w:val="0"/>
          <w:numId w:val="14"/>
        </w:numPr>
        <w:tabs>
          <w:tab w:val="left" w:pos="142"/>
          <w:tab w:val="left" w:pos="127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413C42">
        <w:rPr>
          <w:rFonts w:ascii="Arial" w:hAnsi="Arial" w:cs="Arial"/>
          <w:bCs/>
          <w:sz w:val="24"/>
          <w:szCs w:val="24"/>
          <w:shd w:val="clear" w:color="auto" w:fill="FFFFFF"/>
        </w:rPr>
        <w:t>Emanuela Stan,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t xml:space="preserve"> Camelia Oana Mureșan, Veronica Ciocan, Raluca Dumache, </w:t>
      </w:r>
      <w:r w:rsidRPr="00413C42">
        <w:rPr>
          <w:rFonts w:ascii="Arial" w:hAnsi="Arial" w:cs="Arial"/>
          <w:b/>
          <w:bCs/>
          <w:sz w:val="24"/>
          <w:szCs w:val="24"/>
          <w:shd w:val="clear" w:color="auto" w:fill="FFFFFF"/>
        </w:rPr>
        <w:t>Ștefania Ungureanu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t xml:space="preserve">, Alexandra Mihăilescu, Alexandra Enache, </w:t>
      </w:r>
      <w:r w:rsidRPr="00413C42">
        <w:rPr>
          <w:rFonts w:ascii="Arial" w:hAnsi="Arial" w:cs="Arial"/>
          <w:i/>
          <w:iCs/>
          <w:sz w:val="24"/>
          <w:szCs w:val="24"/>
          <w:shd w:val="clear" w:color="auto" w:fill="FFFFFF"/>
        </w:rPr>
        <w:t>Povestea Oaselor: de la Jane Doe la Sofia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t>, Volum de rezumate, Congresul Național de Medicină legală cu participare internațională, Sinaia, 26-28 octombrie 2022; ISSN 2343-7529, p. 68-69;</w:t>
      </w:r>
    </w:p>
    <w:p w14:paraId="0E9C68CD" w14:textId="77777777" w:rsidR="00413C42" w:rsidRPr="00413C42" w:rsidRDefault="00413C42" w:rsidP="009E47BB">
      <w:pPr>
        <w:pStyle w:val="CVNormal"/>
        <w:numPr>
          <w:ilvl w:val="0"/>
          <w:numId w:val="14"/>
        </w:numPr>
        <w:tabs>
          <w:tab w:val="left" w:pos="142"/>
          <w:tab w:val="left" w:pos="127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413C42">
        <w:rPr>
          <w:rFonts w:ascii="Arial" w:hAnsi="Arial" w:cs="Arial"/>
          <w:sz w:val="24"/>
          <w:szCs w:val="24"/>
          <w:shd w:val="clear" w:color="auto" w:fill="FFFFFF"/>
        </w:rPr>
        <w:t xml:space="preserve">Alexandra Enache, V. Matei, Magda Petcu, Maria Ciocani, M.Gavriliță, M. Ciobanu, F.Chatzinikolaou, Veronica Ciocan, Raluca Dumache, </w:t>
      </w:r>
      <w:r w:rsidRPr="00413C42">
        <w:rPr>
          <w:rFonts w:ascii="Arial" w:hAnsi="Arial" w:cs="Arial"/>
          <w:bCs/>
          <w:sz w:val="24"/>
          <w:szCs w:val="24"/>
          <w:shd w:val="clear" w:color="auto" w:fill="FFFFFF"/>
        </w:rPr>
        <w:t>Emanuela Stan,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13C42">
        <w:rPr>
          <w:rFonts w:ascii="Arial" w:hAnsi="Arial" w:cs="Arial"/>
          <w:b/>
          <w:bCs/>
          <w:sz w:val="24"/>
          <w:szCs w:val="24"/>
          <w:shd w:val="clear" w:color="auto" w:fill="FFFFFF"/>
        </w:rPr>
        <w:t>Ștefania Ungureanu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t xml:space="preserve">, Camelia-Oana Mureșan, </w:t>
      </w:r>
      <w:r w:rsidRPr="00413C42">
        <w:rPr>
          <w:rFonts w:ascii="Arial" w:hAnsi="Arial" w:cs="Arial"/>
          <w:i/>
          <w:iCs/>
          <w:sz w:val="24"/>
          <w:szCs w:val="24"/>
          <w:shd w:val="clear" w:color="auto" w:fill="FFFFFF"/>
        </w:rPr>
        <w:t>Evaluarea felului morții la cazurile de deces SARS-CoV-2 pozitive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t>, Volum de rezumate, Congresul Național de Medicină legală cu participare internațională, Sinaia, 26-28 octombrie 2022; ISSN 2343-7529;</w:t>
      </w:r>
    </w:p>
    <w:p w14:paraId="216D2C28" w14:textId="77777777" w:rsidR="00413C42" w:rsidRPr="00413C42" w:rsidRDefault="00413C42" w:rsidP="009E47BB">
      <w:pPr>
        <w:pStyle w:val="CVNormal"/>
        <w:numPr>
          <w:ilvl w:val="0"/>
          <w:numId w:val="14"/>
        </w:numPr>
        <w:tabs>
          <w:tab w:val="left" w:pos="142"/>
          <w:tab w:val="left" w:pos="127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413C42">
        <w:rPr>
          <w:rFonts w:ascii="Arial" w:hAnsi="Arial" w:cs="Arial"/>
          <w:sz w:val="24"/>
          <w:szCs w:val="24"/>
          <w:shd w:val="clear" w:color="auto" w:fill="FFFFFF"/>
        </w:rPr>
        <w:t xml:space="preserve">Camelia-Oana Mureșan, Veronica Ciocan, Raluca Dumache, V. Matei, </w:t>
      </w:r>
      <w:r w:rsidRPr="00413C42">
        <w:rPr>
          <w:rFonts w:ascii="Arial" w:hAnsi="Arial" w:cs="Arial"/>
          <w:bCs/>
          <w:sz w:val="24"/>
          <w:szCs w:val="24"/>
          <w:shd w:val="clear" w:color="auto" w:fill="FFFFFF"/>
        </w:rPr>
        <w:t>Emanuela Stan,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13C42">
        <w:rPr>
          <w:rFonts w:ascii="Arial" w:hAnsi="Arial" w:cs="Arial"/>
          <w:b/>
          <w:bCs/>
          <w:sz w:val="24"/>
          <w:szCs w:val="24"/>
          <w:shd w:val="clear" w:color="auto" w:fill="FFFFFF"/>
        </w:rPr>
        <w:t>Ștefania Ungureanu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t xml:space="preserve">, Alexandra Enache, </w:t>
      </w:r>
      <w:r w:rsidRPr="00413C42">
        <w:rPr>
          <w:rFonts w:ascii="Arial" w:hAnsi="Arial" w:cs="Arial"/>
          <w:i/>
          <w:iCs/>
          <w:sz w:val="24"/>
          <w:szCs w:val="24"/>
          <w:shd w:val="clear" w:color="auto" w:fill="FFFFFF"/>
        </w:rPr>
        <w:t>Nerespectarea recomandărilor medicale versus culpa medicală</w:t>
      </w:r>
      <w:r w:rsidRPr="00413C42">
        <w:rPr>
          <w:rFonts w:ascii="Arial" w:hAnsi="Arial" w:cs="Arial"/>
          <w:sz w:val="24"/>
          <w:szCs w:val="24"/>
          <w:shd w:val="clear" w:color="auto" w:fill="FFFFFF"/>
        </w:rPr>
        <w:t>, Volum de rezumate, Congresul Național de Medicină legală cu participare internațională, Sinaia, 26-28 octombrie 2022, ISSN 2343-7529, p. 46-47;</w:t>
      </w:r>
    </w:p>
    <w:p w14:paraId="7443D065" w14:textId="77777777" w:rsidR="00413C42" w:rsidRPr="00413C42" w:rsidRDefault="00413C42" w:rsidP="009E47BB">
      <w:pPr>
        <w:pStyle w:val="CVNormal"/>
        <w:numPr>
          <w:ilvl w:val="0"/>
          <w:numId w:val="14"/>
        </w:numPr>
        <w:tabs>
          <w:tab w:val="left" w:pos="142"/>
          <w:tab w:val="left" w:pos="127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413C42">
        <w:rPr>
          <w:rFonts w:ascii="Arial" w:hAnsi="Arial" w:cs="Arial"/>
          <w:bCs/>
          <w:sz w:val="24"/>
          <w:szCs w:val="24"/>
        </w:rPr>
        <w:t>Emanuela Stan,</w:t>
      </w:r>
      <w:r w:rsidRPr="00413C42">
        <w:rPr>
          <w:rFonts w:ascii="Arial" w:hAnsi="Arial" w:cs="Arial"/>
          <w:b/>
          <w:bCs/>
          <w:sz w:val="24"/>
          <w:szCs w:val="24"/>
        </w:rPr>
        <w:t xml:space="preserve"> Ștefania Ungureanu</w:t>
      </w:r>
      <w:r w:rsidRPr="00413C42">
        <w:rPr>
          <w:rFonts w:ascii="Arial" w:hAnsi="Arial" w:cs="Arial"/>
          <w:sz w:val="24"/>
          <w:szCs w:val="24"/>
        </w:rPr>
        <w:t xml:space="preserve">, Camelia-Oana Mureșan, Veronica Ciocan, Raluca Dumache, Alexandra Mihăilescu, Alexandra Enache, </w:t>
      </w:r>
      <w:r w:rsidRPr="00413C42">
        <w:rPr>
          <w:rFonts w:ascii="Arial" w:hAnsi="Arial" w:cs="Arial"/>
          <w:i/>
          <w:iCs/>
          <w:sz w:val="24"/>
          <w:szCs w:val="24"/>
        </w:rPr>
        <w:t>Virginity testing - a human right violation or preserving cultural identity?</w:t>
      </w:r>
      <w:r w:rsidRPr="00413C42">
        <w:rPr>
          <w:rFonts w:ascii="Arial" w:hAnsi="Arial" w:cs="Arial"/>
          <w:sz w:val="24"/>
          <w:szCs w:val="24"/>
        </w:rPr>
        <w:t>, VESA International Scientific Conference, Brașov, 5-7 mai 2022, p. 22;</w:t>
      </w:r>
    </w:p>
    <w:p w14:paraId="689EB909" w14:textId="77777777" w:rsidR="00413C42" w:rsidRPr="00413C42" w:rsidRDefault="00413C42" w:rsidP="009E47BB">
      <w:pPr>
        <w:pStyle w:val="CVNormal"/>
        <w:numPr>
          <w:ilvl w:val="0"/>
          <w:numId w:val="14"/>
        </w:numPr>
        <w:tabs>
          <w:tab w:val="left" w:pos="142"/>
          <w:tab w:val="left" w:pos="127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413C42">
        <w:rPr>
          <w:rFonts w:ascii="Arial" w:hAnsi="Arial" w:cs="Arial"/>
          <w:sz w:val="24"/>
          <w:szCs w:val="24"/>
        </w:rPr>
        <w:t xml:space="preserve">Camelia-Oana Mureșan, Veronica Ciocan, Raluca Dumache, </w:t>
      </w:r>
      <w:r w:rsidRPr="00413C42">
        <w:rPr>
          <w:rFonts w:ascii="Arial" w:hAnsi="Arial" w:cs="Arial"/>
          <w:bCs/>
          <w:sz w:val="24"/>
          <w:szCs w:val="24"/>
        </w:rPr>
        <w:t>Emanuela Stan</w:t>
      </w:r>
      <w:r w:rsidRPr="00413C42">
        <w:rPr>
          <w:rFonts w:ascii="Arial" w:hAnsi="Arial" w:cs="Arial"/>
          <w:sz w:val="24"/>
          <w:szCs w:val="24"/>
        </w:rPr>
        <w:t xml:space="preserve">, </w:t>
      </w:r>
      <w:r w:rsidRPr="00413C42">
        <w:rPr>
          <w:rFonts w:ascii="Arial" w:hAnsi="Arial" w:cs="Arial"/>
          <w:b/>
          <w:bCs/>
          <w:sz w:val="24"/>
          <w:szCs w:val="24"/>
        </w:rPr>
        <w:t>Ștefania Ungureanu</w:t>
      </w:r>
      <w:r w:rsidRPr="00413C42">
        <w:rPr>
          <w:rFonts w:ascii="Arial" w:hAnsi="Arial" w:cs="Arial"/>
          <w:sz w:val="24"/>
          <w:szCs w:val="24"/>
        </w:rPr>
        <w:t xml:space="preserve">, Alexandra Enache, </w:t>
      </w:r>
      <w:r w:rsidRPr="00413C42">
        <w:rPr>
          <w:rFonts w:ascii="Arial" w:hAnsi="Arial" w:cs="Arial"/>
          <w:i/>
          <w:iCs/>
          <w:sz w:val="24"/>
          <w:szCs w:val="24"/>
        </w:rPr>
        <w:t>Informed consent in prosthetic dental practice</w:t>
      </w:r>
      <w:r w:rsidRPr="00413C42">
        <w:rPr>
          <w:rFonts w:ascii="Arial" w:hAnsi="Arial" w:cs="Arial"/>
          <w:sz w:val="24"/>
          <w:szCs w:val="24"/>
        </w:rPr>
        <w:t>, VESA International Scientific Conference, Brașov, 5-7 mai 2022, p. 18-19;</w:t>
      </w:r>
    </w:p>
    <w:p w14:paraId="2C2D8256" w14:textId="77777777" w:rsidR="00413C42" w:rsidRPr="00413C42" w:rsidRDefault="00413C42" w:rsidP="009E47BB">
      <w:pPr>
        <w:pStyle w:val="CVNormal"/>
        <w:numPr>
          <w:ilvl w:val="0"/>
          <w:numId w:val="14"/>
        </w:numPr>
        <w:tabs>
          <w:tab w:val="left" w:pos="142"/>
          <w:tab w:val="left" w:pos="127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413C42">
        <w:rPr>
          <w:rFonts w:ascii="Arial" w:hAnsi="Arial" w:cs="Arial"/>
          <w:sz w:val="24"/>
          <w:szCs w:val="24"/>
        </w:rPr>
        <w:t xml:space="preserve">Camelia-Oana Mureșan, Veronica Ciocan, Raluca Dumache, V. Matei, Emanuela Stan, </w:t>
      </w:r>
      <w:r w:rsidRPr="00413C42">
        <w:rPr>
          <w:rFonts w:ascii="Arial" w:hAnsi="Arial" w:cs="Arial"/>
          <w:b/>
          <w:bCs/>
          <w:sz w:val="24"/>
          <w:szCs w:val="24"/>
        </w:rPr>
        <w:t>Ștefania Ungureanu</w:t>
      </w:r>
      <w:r w:rsidRPr="00413C42">
        <w:rPr>
          <w:rFonts w:ascii="Arial" w:hAnsi="Arial" w:cs="Arial"/>
          <w:sz w:val="24"/>
          <w:szCs w:val="24"/>
        </w:rPr>
        <w:t xml:space="preserve">, Alexandra Enache. </w:t>
      </w:r>
      <w:r w:rsidRPr="00413C42">
        <w:rPr>
          <w:rFonts w:ascii="Arial" w:hAnsi="Arial" w:cs="Arial"/>
          <w:i/>
          <w:iCs/>
          <w:sz w:val="24"/>
          <w:szCs w:val="24"/>
        </w:rPr>
        <w:t>Accidente rutiere: consumul de alcool, localizarea leziunilor de violență și tanatologie.</w:t>
      </w:r>
      <w:r w:rsidRPr="00413C42">
        <w:rPr>
          <w:rFonts w:ascii="Arial" w:hAnsi="Arial" w:cs="Arial"/>
          <w:sz w:val="24"/>
          <w:szCs w:val="24"/>
        </w:rPr>
        <w:t xml:space="preserve"> In: Volum de rezumate Congresul Național de Medicină Legală 2021. ISSN 2343-7529, Sighișoara 2021, p. 54-55 (e-poster);</w:t>
      </w:r>
    </w:p>
    <w:p w14:paraId="68EDDE94" w14:textId="77777777" w:rsidR="00413C42" w:rsidRPr="00413C42" w:rsidRDefault="00413C42" w:rsidP="009E47BB">
      <w:pPr>
        <w:pStyle w:val="CVNormal"/>
        <w:numPr>
          <w:ilvl w:val="0"/>
          <w:numId w:val="14"/>
        </w:numPr>
        <w:tabs>
          <w:tab w:val="left" w:pos="142"/>
          <w:tab w:val="left" w:pos="127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413C42">
        <w:rPr>
          <w:rFonts w:ascii="Arial" w:hAnsi="Arial" w:cs="Arial"/>
          <w:sz w:val="24"/>
          <w:szCs w:val="24"/>
        </w:rPr>
        <w:t xml:space="preserve">Alexandra Enache, Camelia Mureșan, Veronica Ciocan, Ecaterina Dăescu, Denisa Gavriliță, Emanuela Stan, </w:t>
      </w:r>
      <w:r w:rsidRPr="00413C42">
        <w:rPr>
          <w:rFonts w:ascii="Arial" w:hAnsi="Arial" w:cs="Arial"/>
          <w:b/>
          <w:bCs/>
          <w:sz w:val="24"/>
          <w:szCs w:val="24"/>
        </w:rPr>
        <w:t>Ștefania Ungureanu</w:t>
      </w:r>
      <w:r w:rsidRPr="00413C42">
        <w:rPr>
          <w:rFonts w:ascii="Arial" w:hAnsi="Arial" w:cs="Arial"/>
          <w:sz w:val="24"/>
          <w:szCs w:val="24"/>
        </w:rPr>
        <w:t xml:space="preserve">, Raluca Dumache. </w:t>
      </w:r>
      <w:r w:rsidRPr="00413C42">
        <w:rPr>
          <w:rFonts w:ascii="Arial" w:hAnsi="Arial" w:cs="Arial"/>
          <w:i/>
          <w:iCs/>
          <w:sz w:val="24"/>
          <w:szCs w:val="24"/>
        </w:rPr>
        <w:t xml:space="preserve">Legal aspects of alcohol intake. In: ESBRA 2021 18th Conference </w:t>
      </w:r>
      <w:r w:rsidRPr="00413C42">
        <w:rPr>
          <w:rFonts w:ascii="Arial" w:hAnsi="Arial" w:cs="Arial"/>
          <w:sz w:val="24"/>
          <w:szCs w:val="24"/>
        </w:rPr>
        <w:t xml:space="preserve">(European Society for Biomedical </w:t>
      </w:r>
      <w:r w:rsidRPr="00413C42">
        <w:rPr>
          <w:rFonts w:ascii="Arial" w:hAnsi="Arial" w:cs="Arial"/>
          <w:sz w:val="24"/>
          <w:szCs w:val="24"/>
        </w:rPr>
        <w:lastRenderedPageBreak/>
        <w:t>Research on Alcoholism Conference). Timișoara/RO October 7-9/2021. Abstract Book., p. 63. ISBN 978-606-786-242-3;</w:t>
      </w:r>
    </w:p>
    <w:p w14:paraId="0880BC98" w14:textId="465A30E2" w:rsidR="00413C42" w:rsidRPr="00413C42" w:rsidRDefault="00413C42" w:rsidP="009E47BB">
      <w:pPr>
        <w:pStyle w:val="CVNormal"/>
        <w:numPr>
          <w:ilvl w:val="0"/>
          <w:numId w:val="14"/>
        </w:numPr>
        <w:tabs>
          <w:tab w:val="left" w:pos="142"/>
          <w:tab w:val="left" w:pos="127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413C42">
        <w:rPr>
          <w:rFonts w:ascii="Arial" w:hAnsi="Arial" w:cs="Arial"/>
          <w:b/>
          <w:bCs/>
          <w:sz w:val="24"/>
          <w:szCs w:val="24"/>
        </w:rPr>
        <w:t>Ștefania Ungureanu</w:t>
      </w:r>
      <w:r w:rsidRPr="00413C42">
        <w:rPr>
          <w:rFonts w:ascii="Arial" w:hAnsi="Arial" w:cs="Arial"/>
          <w:sz w:val="24"/>
          <w:szCs w:val="24"/>
        </w:rPr>
        <w:t xml:space="preserve">, Roxana Cuibuș, V. Matei, M. Ciobanu, Dorina Lungu, Alexandra Enache. </w:t>
      </w:r>
      <w:r w:rsidRPr="00413C42">
        <w:rPr>
          <w:rFonts w:ascii="Arial" w:hAnsi="Arial" w:cs="Arial"/>
          <w:i/>
          <w:iCs/>
          <w:sz w:val="24"/>
          <w:szCs w:val="24"/>
        </w:rPr>
        <w:t>Aspecte morfologice comparative ale orificiilor de intrare în tragerile cu țeavă lipită</w:t>
      </w:r>
      <w:r w:rsidRPr="00413C42">
        <w:rPr>
          <w:rFonts w:ascii="Arial" w:hAnsi="Arial" w:cs="Arial"/>
          <w:sz w:val="24"/>
          <w:szCs w:val="24"/>
        </w:rPr>
        <w:t>. In: Volum de rezumate Congresul Național de Medicină Legală 2019. ISSN 2343-7529, Predeal 2019, p. 115-116 (e-poster)</w:t>
      </w:r>
      <w:r w:rsidR="00642915">
        <w:rPr>
          <w:rFonts w:ascii="Arial" w:hAnsi="Arial" w:cs="Arial"/>
          <w:sz w:val="24"/>
          <w:szCs w:val="24"/>
        </w:rPr>
        <w:t>;</w:t>
      </w:r>
    </w:p>
    <w:p w14:paraId="4DCFCB1D" w14:textId="0D122EFD" w:rsidR="00413C42" w:rsidRPr="00413C42" w:rsidRDefault="00413C42" w:rsidP="009E47BB">
      <w:pPr>
        <w:pStyle w:val="CVNormal"/>
        <w:numPr>
          <w:ilvl w:val="0"/>
          <w:numId w:val="14"/>
        </w:numPr>
        <w:tabs>
          <w:tab w:val="left" w:pos="142"/>
          <w:tab w:val="left" w:pos="127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413C42">
        <w:rPr>
          <w:rFonts w:ascii="Arial" w:hAnsi="Arial" w:cs="Arial"/>
          <w:sz w:val="24"/>
          <w:szCs w:val="24"/>
        </w:rPr>
        <w:t xml:space="preserve">Roxana Cuibuș, V. Matei, </w:t>
      </w:r>
      <w:r w:rsidRPr="00413C42">
        <w:rPr>
          <w:rFonts w:ascii="Arial" w:hAnsi="Arial" w:cs="Arial"/>
          <w:b/>
          <w:bCs/>
          <w:sz w:val="24"/>
          <w:szCs w:val="24"/>
        </w:rPr>
        <w:t>Ștefania Ungureanu</w:t>
      </w:r>
      <w:r w:rsidRPr="00413C42">
        <w:rPr>
          <w:rFonts w:ascii="Arial" w:hAnsi="Arial" w:cs="Arial"/>
          <w:sz w:val="24"/>
          <w:szCs w:val="24"/>
        </w:rPr>
        <w:t xml:space="preserve">, Dorina Lungu, Alexandra Enache. </w:t>
      </w:r>
      <w:r w:rsidRPr="00413C42">
        <w:rPr>
          <w:rFonts w:ascii="Arial" w:hAnsi="Arial" w:cs="Arial"/>
          <w:i/>
          <w:iCs/>
          <w:sz w:val="24"/>
          <w:szCs w:val="24"/>
        </w:rPr>
        <w:t>Ruptura iatrogenă de esofag</w:t>
      </w:r>
      <w:r w:rsidRPr="00413C42">
        <w:rPr>
          <w:rFonts w:ascii="Arial" w:hAnsi="Arial" w:cs="Arial"/>
          <w:sz w:val="24"/>
          <w:szCs w:val="24"/>
        </w:rPr>
        <w:t>. In Volum de rezumate Congresul Național de Medicină Legală 2019. ISSN 2343-7529, Predeal 2019, p. 23-24 (e-poster)</w:t>
      </w:r>
      <w:r w:rsidR="00642915">
        <w:rPr>
          <w:rFonts w:ascii="Arial" w:hAnsi="Arial" w:cs="Arial"/>
          <w:sz w:val="24"/>
          <w:szCs w:val="24"/>
        </w:rPr>
        <w:t>;</w:t>
      </w:r>
    </w:p>
    <w:p w14:paraId="37B004B5" w14:textId="0DA14E12" w:rsidR="00413C42" w:rsidRPr="00413C42" w:rsidRDefault="00413C42" w:rsidP="009E47BB">
      <w:pPr>
        <w:pStyle w:val="CVNormal"/>
        <w:numPr>
          <w:ilvl w:val="0"/>
          <w:numId w:val="14"/>
        </w:numPr>
        <w:tabs>
          <w:tab w:val="left" w:pos="142"/>
          <w:tab w:val="left" w:pos="127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413C42">
        <w:rPr>
          <w:rFonts w:ascii="Arial" w:hAnsi="Arial" w:cs="Arial"/>
          <w:sz w:val="24"/>
          <w:szCs w:val="24"/>
        </w:rPr>
        <w:t>Poster prezentat oral la MEDIS Timișoara, 2016 – „</w:t>
      </w:r>
      <w:r w:rsidRPr="00413C42">
        <w:rPr>
          <w:rFonts w:ascii="Arial" w:hAnsi="Arial" w:cs="Arial"/>
          <w:i/>
          <w:iCs/>
          <w:sz w:val="24"/>
          <w:szCs w:val="24"/>
        </w:rPr>
        <w:t>Behavioral caracteristics of human MuStem cells – a promising candidate for Duchenne Muscular Distrophy therapy”</w:t>
      </w:r>
      <w:r w:rsidRPr="00413C42">
        <w:rPr>
          <w:rFonts w:ascii="Arial" w:hAnsi="Arial" w:cs="Arial"/>
          <w:sz w:val="24"/>
          <w:szCs w:val="24"/>
        </w:rPr>
        <w:t xml:space="preserve"> – câștigător premiul III</w:t>
      </w:r>
      <w:r w:rsidR="00642915">
        <w:rPr>
          <w:rFonts w:ascii="Arial" w:hAnsi="Arial" w:cs="Arial"/>
          <w:sz w:val="24"/>
          <w:szCs w:val="24"/>
        </w:rPr>
        <w:t>.</w:t>
      </w:r>
    </w:p>
    <w:p w14:paraId="0083807E" w14:textId="4818AD05" w:rsidR="002B26A5" w:rsidRPr="00A00FC5" w:rsidRDefault="002B26A5" w:rsidP="00A00FC5">
      <w:pPr>
        <w:spacing w:after="0"/>
        <w:ind w:firstLine="270"/>
        <w:rPr>
          <w:rFonts w:ascii="Arial" w:eastAsia="Times New Roman" w:hAnsi="Arial" w:cs="Arial"/>
          <w:sz w:val="24"/>
          <w:szCs w:val="24"/>
          <w:lang w:val="ro-RO"/>
        </w:rPr>
      </w:pPr>
    </w:p>
    <w:p w14:paraId="21BDB1D0" w14:textId="77777777" w:rsidR="002B26A5" w:rsidRPr="00A00FC5" w:rsidRDefault="002B26A5" w:rsidP="00A00FC5">
      <w:pPr>
        <w:spacing w:after="0"/>
        <w:ind w:firstLine="270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1A8955B2" w14:textId="3599933A" w:rsidR="002B26A5" w:rsidRPr="00A00FC5" w:rsidRDefault="002B26A5" w:rsidP="00A00FC5">
      <w:pPr>
        <w:spacing w:after="0"/>
        <w:ind w:firstLine="270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79C99EFB" w14:textId="10352222" w:rsidR="002B26A5" w:rsidRPr="00A00FC5" w:rsidRDefault="002B26A5" w:rsidP="00A00FC5">
      <w:pPr>
        <w:spacing w:after="0"/>
        <w:ind w:firstLine="270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sectPr w:rsidR="002B26A5" w:rsidRPr="00A00FC5" w:rsidSect="00DB215C">
      <w:footerReference w:type="default" r:id="rId8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99FF1" w14:textId="77777777" w:rsidR="00DB4C64" w:rsidRDefault="00DB4C64" w:rsidP="00F20E6A">
      <w:pPr>
        <w:spacing w:after="0" w:line="240" w:lineRule="auto"/>
      </w:pPr>
      <w:r>
        <w:separator/>
      </w:r>
    </w:p>
  </w:endnote>
  <w:endnote w:type="continuationSeparator" w:id="0">
    <w:p w14:paraId="19D51048" w14:textId="77777777" w:rsidR="00DB4C64" w:rsidRDefault="00DB4C64" w:rsidP="00F20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19622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4DEE5E" w14:textId="5C9E39FD" w:rsidR="00E70439" w:rsidRDefault="00E704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5F6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7EBE68E8" w14:textId="77777777" w:rsidR="00E70439" w:rsidRDefault="00E704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DA0D5" w14:textId="77777777" w:rsidR="00DB4C64" w:rsidRDefault="00DB4C64" w:rsidP="00F20E6A">
      <w:pPr>
        <w:spacing w:after="0" w:line="240" w:lineRule="auto"/>
      </w:pPr>
      <w:r>
        <w:separator/>
      </w:r>
    </w:p>
  </w:footnote>
  <w:footnote w:type="continuationSeparator" w:id="0">
    <w:p w14:paraId="7B2F4C1D" w14:textId="77777777" w:rsidR="00DB4C64" w:rsidRDefault="00DB4C64" w:rsidP="00F20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A3757"/>
    <w:multiLevelType w:val="multilevel"/>
    <w:tmpl w:val="83586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EA1A42"/>
    <w:multiLevelType w:val="hybridMultilevel"/>
    <w:tmpl w:val="132CE23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6314E"/>
    <w:multiLevelType w:val="multilevel"/>
    <w:tmpl w:val="7F8A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157850"/>
    <w:multiLevelType w:val="hybridMultilevel"/>
    <w:tmpl w:val="F38020D6"/>
    <w:lvl w:ilvl="0" w:tplc="C2027162">
      <w:start w:val="2008"/>
      <w:numFmt w:val="bullet"/>
      <w:lvlText w:val="-"/>
      <w:lvlJc w:val="left"/>
      <w:pPr>
        <w:ind w:left="1713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22AF3A89"/>
    <w:multiLevelType w:val="hybridMultilevel"/>
    <w:tmpl w:val="CC7C47F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21854"/>
    <w:multiLevelType w:val="hybridMultilevel"/>
    <w:tmpl w:val="E88E1258"/>
    <w:lvl w:ilvl="0" w:tplc="C2027162">
      <w:start w:val="200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D5BCC"/>
    <w:multiLevelType w:val="hybridMultilevel"/>
    <w:tmpl w:val="47B0A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77333"/>
    <w:multiLevelType w:val="hybridMultilevel"/>
    <w:tmpl w:val="F40272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203F2"/>
    <w:multiLevelType w:val="hybridMultilevel"/>
    <w:tmpl w:val="61848F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41CD1"/>
    <w:multiLevelType w:val="hybridMultilevel"/>
    <w:tmpl w:val="F40272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550CD4"/>
    <w:multiLevelType w:val="hybridMultilevel"/>
    <w:tmpl w:val="F40272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B2447"/>
    <w:multiLevelType w:val="hybridMultilevel"/>
    <w:tmpl w:val="61848F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0E73"/>
    <w:multiLevelType w:val="hybridMultilevel"/>
    <w:tmpl w:val="E10AD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F62BD"/>
    <w:multiLevelType w:val="multilevel"/>
    <w:tmpl w:val="5D7E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DC1F05"/>
    <w:multiLevelType w:val="hybridMultilevel"/>
    <w:tmpl w:val="E256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7766B6"/>
    <w:multiLevelType w:val="hybridMultilevel"/>
    <w:tmpl w:val="6132536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50278">
    <w:abstractNumId w:val="15"/>
  </w:num>
  <w:num w:numId="2" w16cid:durableId="1654941525">
    <w:abstractNumId w:val="1"/>
  </w:num>
  <w:num w:numId="3" w16cid:durableId="1309675209">
    <w:abstractNumId w:val="10"/>
  </w:num>
  <w:num w:numId="4" w16cid:durableId="1544248723">
    <w:abstractNumId w:val="8"/>
  </w:num>
  <w:num w:numId="5" w16cid:durableId="339236342">
    <w:abstractNumId w:val="11"/>
  </w:num>
  <w:num w:numId="6" w16cid:durableId="283512194">
    <w:abstractNumId w:val="9"/>
  </w:num>
  <w:num w:numId="7" w16cid:durableId="1867671372">
    <w:abstractNumId w:val="4"/>
  </w:num>
  <w:num w:numId="8" w16cid:durableId="2121794962">
    <w:abstractNumId w:val="7"/>
  </w:num>
  <w:num w:numId="9" w16cid:durableId="533618634">
    <w:abstractNumId w:val="2"/>
  </w:num>
  <w:num w:numId="10" w16cid:durableId="1243561252">
    <w:abstractNumId w:val="0"/>
  </w:num>
  <w:num w:numId="11" w16cid:durableId="1839881764">
    <w:abstractNumId w:val="13"/>
  </w:num>
  <w:num w:numId="12" w16cid:durableId="1163086636">
    <w:abstractNumId w:val="5"/>
  </w:num>
  <w:num w:numId="13" w16cid:durableId="1856534816">
    <w:abstractNumId w:val="3"/>
  </w:num>
  <w:num w:numId="14" w16cid:durableId="1902251050">
    <w:abstractNumId w:val="6"/>
  </w:num>
  <w:num w:numId="15" w16cid:durableId="1273703993">
    <w:abstractNumId w:val="14"/>
  </w:num>
  <w:num w:numId="16" w16cid:durableId="108859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0A1"/>
    <w:rsid w:val="00000732"/>
    <w:rsid w:val="00005C25"/>
    <w:rsid w:val="0002422D"/>
    <w:rsid w:val="0002717A"/>
    <w:rsid w:val="00047A53"/>
    <w:rsid w:val="00061D42"/>
    <w:rsid w:val="000625D4"/>
    <w:rsid w:val="00067E9F"/>
    <w:rsid w:val="000C0360"/>
    <w:rsid w:val="000F16C8"/>
    <w:rsid w:val="001200BB"/>
    <w:rsid w:val="00124379"/>
    <w:rsid w:val="00127076"/>
    <w:rsid w:val="00136E90"/>
    <w:rsid w:val="00140A43"/>
    <w:rsid w:val="00146179"/>
    <w:rsid w:val="00162FB3"/>
    <w:rsid w:val="001664F9"/>
    <w:rsid w:val="001674C2"/>
    <w:rsid w:val="00173EC2"/>
    <w:rsid w:val="001747B1"/>
    <w:rsid w:val="0018198E"/>
    <w:rsid w:val="0019332A"/>
    <w:rsid w:val="001A1FC4"/>
    <w:rsid w:val="001A42EA"/>
    <w:rsid w:val="001C2126"/>
    <w:rsid w:val="001C3F1E"/>
    <w:rsid w:val="001C55E5"/>
    <w:rsid w:val="001D43CE"/>
    <w:rsid w:val="001E26D9"/>
    <w:rsid w:val="00200183"/>
    <w:rsid w:val="00203283"/>
    <w:rsid w:val="00211730"/>
    <w:rsid w:val="00240D0B"/>
    <w:rsid w:val="00255871"/>
    <w:rsid w:val="00276AA8"/>
    <w:rsid w:val="002831BE"/>
    <w:rsid w:val="002853B9"/>
    <w:rsid w:val="0029206C"/>
    <w:rsid w:val="00295BD1"/>
    <w:rsid w:val="002B0BF1"/>
    <w:rsid w:val="002B26A5"/>
    <w:rsid w:val="002D1E46"/>
    <w:rsid w:val="002D1F47"/>
    <w:rsid w:val="002D57D5"/>
    <w:rsid w:val="002F2CB5"/>
    <w:rsid w:val="002F7AFF"/>
    <w:rsid w:val="00312775"/>
    <w:rsid w:val="00313813"/>
    <w:rsid w:val="0031794F"/>
    <w:rsid w:val="00335337"/>
    <w:rsid w:val="00337AB0"/>
    <w:rsid w:val="00343E51"/>
    <w:rsid w:val="003465A1"/>
    <w:rsid w:val="00367B05"/>
    <w:rsid w:val="0039441E"/>
    <w:rsid w:val="003A525F"/>
    <w:rsid w:val="003B1732"/>
    <w:rsid w:val="003D583B"/>
    <w:rsid w:val="003E655E"/>
    <w:rsid w:val="00403E27"/>
    <w:rsid w:val="00413C42"/>
    <w:rsid w:val="0042280B"/>
    <w:rsid w:val="00431D0C"/>
    <w:rsid w:val="004529E5"/>
    <w:rsid w:val="00460465"/>
    <w:rsid w:val="00461437"/>
    <w:rsid w:val="004632DB"/>
    <w:rsid w:val="00466C30"/>
    <w:rsid w:val="00480F03"/>
    <w:rsid w:val="0049788C"/>
    <w:rsid w:val="004A3715"/>
    <w:rsid w:val="004A6463"/>
    <w:rsid w:val="005100A1"/>
    <w:rsid w:val="0051127C"/>
    <w:rsid w:val="00523C93"/>
    <w:rsid w:val="00534DD8"/>
    <w:rsid w:val="00540FFC"/>
    <w:rsid w:val="00567EE8"/>
    <w:rsid w:val="0057433F"/>
    <w:rsid w:val="005A4192"/>
    <w:rsid w:val="005A7EDC"/>
    <w:rsid w:val="005C0BC1"/>
    <w:rsid w:val="005F0D07"/>
    <w:rsid w:val="005F337C"/>
    <w:rsid w:val="0064010F"/>
    <w:rsid w:val="00642915"/>
    <w:rsid w:val="006721CB"/>
    <w:rsid w:val="00696849"/>
    <w:rsid w:val="006B4200"/>
    <w:rsid w:val="006B4CF8"/>
    <w:rsid w:val="006C419A"/>
    <w:rsid w:val="006C539C"/>
    <w:rsid w:val="006D4EA4"/>
    <w:rsid w:val="0071340B"/>
    <w:rsid w:val="0072198C"/>
    <w:rsid w:val="00763CE7"/>
    <w:rsid w:val="00785CDF"/>
    <w:rsid w:val="007A0E92"/>
    <w:rsid w:val="007A16F2"/>
    <w:rsid w:val="007A5320"/>
    <w:rsid w:val="007A683F"/>
    <w:rsid w:val="007B51A1"/>
    <w:rsid w:val="007D4F39"/>
    <w:rsid w:val="007F1531"/>
    <w:rsid w:val="007F6477"/>
    <w:rsid w:val="008200E4"/>
    <w:rsid w:val="008537E5"/>
    <w:rsid w:val="0086704E"/>
    <w:rsid w:val="008948AB"/>
    <w:rsid w:val="008A0F7F"/>
    <w:rsid w:val="008A6CA9"/>
    <w:rsid w:val="008B58EE"/>
    <w:rsid w:val="0090694F"/>
    <w:rsid w:val="00926A35"/>
    <w:rsid w:val="009323EA"/>
    <w:rsid w:val="00950CBC"/>
    <w:rsid w:val="00951410"/>
    <w:rsid w:val="00952D37"/>
    <w:rsid w:val="0097390D"/>
    <w:rsid w:val="00980906"/>
    <w:rsid w:val="009D4C13"/>
    <w:rsid w:val="009E47BB"/>
    <w:rsid w:val="009E4801"/>
    <w:rsid w:val="009F1F9E"/>
    <w:rsid w:val="009F23F6"/>
    <w:rsid w:val="009F2C25"/>
    <w:rsid w:val="00A00FC5"/>
    <w:rsid w:val="00A11D56"/>
    <w:rsid w:val="00A14FF9"/>
    <w:rsid w:val="00A26820"/>
    <w:rsid w:val="00A35F69"/>
    <w:rsid w:val="00A44F59"/>
    <w:rsid w:val="00A52B1F"/>
    <w:rsid w:val="00AA0612"/>
    <w:rsid w:val="00AA397C"/>
    <w:rsid w:val="00AB7D55"/>
    <w:rsid w:val="00AC1643"/>
    <w:rsid w:val="00AD12F3"/>
    <w:rsid w:val="00B02ACD"/>
    <w:rsid w:val="00B06A71"/>
    <w:rsid w:val="00B1127A"/>
    <w:rsid w:val="00B27F8A"/>
    <w:rsid w:val="00B32090"/>
    <w:rsid w:val="00B43D61"/>
    <w:rsid w:val="00B520B6"/>
    <w:rsid w:val="00B80E3D"/>
    <w:rsid w:val="00B847E6"/>
    <w:rsid w:val="00B916AC"/>
    <w:rsid w:val="00B95BA5"/>
    <w:rsid w:val="00B979D6"/>
    <w:rsid w:val="00BC1B2A"/>
    <w:rsid w:val="00BE4CB9"/>
    <w:rsid w:val="00C06E12"/>
    <w:rsid w:val="00C256A5"/>
    <w:rsid w:val="00C34EDC"/>
    <w:rsid w:val="00C461C5"/>
    <w:rsid w:val="00CA5A97"/>
    <w:rsid w:val="00CB618D"/>
    <w:rsid w:val="00CD0D21"/>
    <w:rsid w:val="00CE2F96"/>
    <w:rsid w:val="00CF4B12"/>
    <w:rsid w:val="00D14784"/>
    <w:rsid w:val="00D161BF"/>
    <w:rsid w:val="00D26A0F"/>
    <w:rsid w:val="00D37D07"/>
    <w:rsid w:val="00D521D8"/>
    <w:rsid w:val="00D768E1"/>
    <w:rsid w:val="00D864CE"/>
    <w:rsid w:val="00D908A4"/>
    <w:rsid w:val="00DA4E94"/>
    <w:rsid w:val="00DA7386"/>
    <w:rsid w:val="00DB215C"/>
    <w:rsid w:val="00DB3CCD"/>
    <w:rsid w:val="00DB4C64"/>
    <w:rsid w:val="00DC6888"/>
    <w:rsid w:val="00DE75D5"/>
    <w:rsid w:val="00E21517"/>
    <w:rsid w:val="00E22CD6"/>
    <w:rsid w:val="00E26DA2"/>
    <w:rsid w:val="00E352FE"/>
    <w:rsid w:val="00E40554"/>
    <w:rsid w:val="00E62229"/>
    <w:rsid w:val="00E62E52"/>
    <w:rsid w:val="00E62FD6"/>
    <w:rsid w:val="00E6798A"/>
    <w:rsid w:val="00E70439"/>
    <w:rsid w:val="00E82DB1"/>
    <w:rsid w:val="00E8486D"/>
    <w:rsid w:val="00E87A9C"/>
    <w:rsid w:val="00E87FD9"/>
    <w:rsid w:val="00EA747E"/>
    <w:rsid w:val="00EB39A5"/>
    <w:rsid w:val="00EE52AD"/>
    <w:rsid w:val="00F00DB0"/>
    <w:rsid w:val="00F035A5"/>
    <w:rsid w:val="00F05405"/>
    <w:rsid w:val="00F16AB7"/>
    <w:rsid w:val="00F20E6A"/>
    <w:rsid w:val="00F449EF"/>
    <w:rsid w:val="00F5175A"/>
    <w:rsid w:val="00F56BFB"/>
    <w:rsid w:val="00F81829"/>
    <w:rsid w:val="00F92C97"/>
    <w:rsid w:val="00FB0D68"/>
    <w:rsid w:val="00FB4934"/>
    <w:rsid w:val="00FB6B36"/>
    <w:rsid w:val="00FC3191"/>
    <w:rsid w:val="00FC35DF"/>
    <w:rsid w:val="00FF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59688"/>
  <w15:docId w15:val="{82BA7B4B-51C0-47D1-876F-1CB6853D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179"/>
  </w:style>
  <w:style w:type="paragraph" w:styleId="Heading2">
    <w:name w:val="heading 2"/>
    <w:basedOn w:val="Normal"/>
    <w:link w:val="Heading2Char"/>
    <w:uiPriority w:val="9"/>
    <w:qFormat/>
    <w:rsid w:val="003465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4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0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E6A"/>
  </w:style>
  <w:style w:type="paragraph" w:styleId="Footer">
    <w:name w:val="footer"/>
    <w:basedOn w:val="Normal"/>
    <w:link w:val="FooterChar"/>
    <w:uiPriority w:val="99"/>
    <w:unhideWhenUsed/>
    <w:rsid w:val="00F20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E6A"/>
  </w:style>
  <w:style w:type="paragraph" w:styleId="ListParagraph">
    <w:name w:val="List Paragraph"/>
    <w:basedOn w:val="Normal"/>
    <w:uiPriority w:val="34"/>
    <w:qFormat/>
    <w:rsid w:val="00146179"/>
    <w:pPr>
      <w:spacing w:after="160" w:line="259" w:lineRule="auto"/>
      <w:ind w:left="720"/>
      <w:contextualSpacing/>
    </w:pPr>
    <w:rPr>
      <w:lang w:val="it-IT"/>
    </w:rPr>
  </w:style>
  <w:style w:type="character" w:styleId="Hyperlink">
    <w:name w:val="Hyperlink"/>
    <w:basedOn w:val="DefaultParagraphFont"/>
    <w:uiPriority w:val="99"/>
    <w:unhideWhenUsed/>
    <w:rsid w:val="000625D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25D4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70439"/>
    <w:rPr>
      <w:i/>
      <w:iCs/>
    </w:rPr>
  </w:style>
  <w:style w:type="character" w:customStyle="1" w:styleId="value">
    <w:name w:val="value"/>
    <w:basedOn w:val="DefaultParagraphFont"/>
    <w:rsid w:val="00AB7D55"/>
  </w:style>
  <w:style w:type="character" w:customStyle="1" w:styleId="ng-star-inserted">
    <w:name w:val="ng-star-inserted"/>
    <w:basedOn w:val="DefaultParagraphFont"/>
    <w:rsid w:val="00AB7D55"/>
  </w:style>
  <w:style w:type="character" w:styleId="UnresolvedMention">
    <w:name w:val="Unresolved Mention"/>
    <w:basedOn w:val="DefaultParagraphFont"/>
    <w:uiPriority w:val="99"/>
    <w:semiHidden/>
    <w:unhideWhenUsed/>
    <w:rsid w:val="00FB493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3465A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D43CE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4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VNormal">
    <w:name w:val="CV Normal"/>
    <w:basedOn w:val="Normal"/>
    <w:rsid w:val="005C0BC1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val="ro-RO" w:eastAsia="ar-SA"/>
    </w:rPr>
  </w:style>
  <w:style w:type="paragraph" w:styleId="Bibliography">
    <w:name w:val="Bibliography"/>
    <w:basedOn w:val="Normal"/>
    <w:next w:val="Normal"/>
    <w:uiPriority w:val="37"/>
    <w:semiHidden/>
    <w:unhideWhenUsed/>
    <w:rsid w:val="005C0BC1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66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3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5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5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97794-D6E1-41D5-93E5-FBE923E22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Wall-E</dc:creator>
  <cp:lastModifiedBy>Stefania Ungureanu</cp:lastModifiedBy>
  <cp:revision>32</cp:revision>
  <cp:lastPrinted>2025-12-03T11:46:00Z</cp:lastPrinted>
  <dcterms:created xsi:type="dcterms:W3CDTF">2026-05-26T19:18:00Z</dcterms:created>
  <dcterms:modified xsi:type="dcterms:W3CDTF">2026-06-08T09:09:00Z</dcterms:modified>
</cp:coreProperties>
</file>