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CD58C" w14:textId="5E414962" w:rsidR="00D82A31" w:rsidRDefault="008B14E9" w:rsidP="008B14E9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8B14E9">
        <w:rPr>
          <w:rFonts w:ascii="Times New Roman" w:hAnsi="Times New Roman" w:cs="Times New Roman"/>
          <w:sz w:val="24"/>
          <w:szCs w:val="24"/>
        </w:rPr>
        <w:t>LISTA DE LUC</w:t>
      </w:r>
      <w:r w:rsidRPr="008B14E9">
        <w:rPr>
          <w:rFonts w:ascii="Times New Roman" w:hAnsi="Times New Roman" w:cs="Times New Roman"/>
          <w:sz w:val="24"/>
          <w:szCs w:val="24"/>
          <w:lang w:val="ro-RO"/>
        </w:rPr>
        <w:t>RĂRI</w:t>
      </w:r>
    </w:p>
    <w:p w14:paraId="3A7E3E77" w14:textId="77777777" w:rsidR="008B14E9" w:rsidRDefault="008B14E9" w:rsidP="008B14E9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F89EA5B" w14:textId="78F085F0" w:rsidR="008B14E9" w:rsidRPr="008B14E9" w:rsidRDefault="008B14E9" w:rsidP="008B14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1. </w:t>
      </w:r>
      <w:proofErr w:type="spellStart"/>
      <w:r w:rsidRPr="008B14E9">
        <w:rPr>
          <w:rFonts w:ascii="Times New Roman" w:hAnsi="Times New Roman" w:cs="Times New Roman"/>
          <w:b/>
          <w:bCs/>
          <w:sz w:val="24"/>
          <w:szCs w:val="24"/>
        </w:rPr>
        <w:t>Jorgovan</w:t>
      </w:r>
      <w:proofErr w:type="spellEnd"/>
      <w:r w:rsidRPr="008B14E9">
        <w:rPr>
          <w:rFonts w:ascii="Times New Roman" w:hAnsi="Times New Roman" w:cs="Times New Roman"/>
          <w:b/>
          <w:bCs/>
          <w:sz w:val="24"/>
          <w:szCs w:val="24"/>
        </w:rPr>
        <w:t>, M.;</w:t>
      </w:r>
      <w:r w:rsidRPr="008B1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4E9">
        <w:rPr>
          <w:rFonts w:ascii="Times New Roman" w:hAnsi="Times New Roman" w:cs="Times New Roman"/>
          <w:sz w:val="24"/>
          <w:szCs w:val="24"/>
        </w:rPr>
        <w:t>Maksimović</w:t>
      </w:r>
      <w:proofErr w:type="spellEnd"/>
      <w:r w:rsidRPr="008B14E9">
        <w:rPr>
          <w:rFonts w:ascii="Times New Roman" w:hAnsi="Times New Roman" w:cs="Times New Roman"/>
          <w:sz w:val="24"/>
          <w:szCs w:val="24"/>
        </w:rPr>
        <w:t xml:space="preserve">, T.; </w:t>
      </w:r>
      <w:proofErr w:type="spellStart"/>
      <w:r w:rsidRPr="008B14E9">
        <w:rPr>
          <w:rFonts w:ascii="Times New Roman" w:hAnsi="Times New Roman" w:cs="Times New Roman"/>
          <w:sz w:val="24"/>
          <w:szCs w:val="24"/>
        </w:rPr>
        <w:t>Bătrîna</w:t>
      </w:r>
      <w:proofErr w:type="spellEnd"/>
      <w:r w:rsidRPr="008B14E9">
        <w:rPr>
          <w:rFonts w:ascii="Times New Roman" w:hAnsi="Times New Roman" w:cs="Times New Roman"/>
          <w:sz w:val="24"/>
          <w:szCs w:val="24"/>
        </w:rPr>
        <w:t xml:space="preserve">, O.; </w:t>
      </w:r>
      <w:proofErr w:type="spellStart"/>
      <w:r w:rsidRPr="008B14E9">
        <w:rPr>
          <w:rFonts w:ascii="Times New Roman" w:hAnsi="Times New Roman" w:cs="Times New Roman"/>
          <w:sz w:val="24"/>
          <w:szCs w:val="24"/>
        </w:rPr>
        <w:t>Șoica</w:t>
      </w:r>
      <w:proofErr w:type="spellEnd"/>
      <w:r w:rsidRPr="008B14E9">
        <w:rPr>
          <w:rFonts w:ascii="Times New Roman" w:hAnsi="Times New Roman" w:cs="Times New Roman"/>
          <w:sz w:val="24"/>
          <w:szCs w:val="24"/>
        </w:rPr>
        <w:t xml:space="preserve">, C.; </w:t>
      </w:r>
      <w:proofErr w:type="spellStart"/>
      <w:r w:rsidRPr="008B14E9">
        <w:rPr>
          <w:rFonts w:ascii="Times New Roman" w:hAnsi="Times New Roman" w:cs="Times New Roman"/>
          <w:sz w:val="24"/>
          <w:szCs w:val="24"/>
        </w:rPr>
        <w:t>Mioc</w:t>
      </w:r>
      <w:proofErr w:type="spellEnd"/>
      <w:r w:rsidRPr="008B14E9">
        <w:rPr>
          <w:rFonts w:ascii="Times New Roman" w:hAnsi="Times New Roman" w:cs="Times New Roman"/>
          <w:sz w:val="24"/>
          <w:szCs w:val="24"/>
        </w:rPr>
        <w:t xml:space="preserve">, A.; </w:t>
      </w:r>
      <w:proofErr w:type="spellStart"/>
      <w:r w:rsidRPr="008B14E9">
        <w:rPr>
          <w:rFonts w:ascii="Times New Roman" w:hAnsi="Times New Roman" w:cs="Times New Roman"/>
          <w:sz w:val="24"/>
          <w:szCs w:val="24"/>
        </w:rPr>
        <w:t>Mioc</w:t>
      </w:r>
      <w:proofErr w:type="spellEnd"/>
      <w:r w:rsidRPr="008B14E9">
        <w:rPr>
          <w:rFonts w:ascii="Times New Roman" w:hAnsi="Times New Roman" w:cs="Times New Roman"/>
          <w:sz w:val="24"/>
          <w:szCs w:val="24"/>
        </w:rPr>
        <w:t>, M. The Therapeutic Crossroad Between Mitochondria and Cannabidiol: A Mini-Review. </w:t>
      </w:r>
      <w:r w:rsidRPr="008B14E9">
        <w:rPr>
          <w:rFonts w:ascii="Times New Roman" w:hAnsi="Times New Roman" w:cs="Times New Roman"/>
          <w:i/>
          <w:iCs/>
          <w:sz w:val="24"/>
          <w:szCs w:val="24"/>
        </w:rPr>
        <w:t>Biology</w:t>
      </w:r>
      <w:r w:rsidRPr="008B14E9">
        <w:rPr>
          <w:rFonts w:ascii="Times New Roman" w:hAnsi="Times New Roman" w:cs="Times New Roman"/>
          <w:sz w:val="24"/>
          <w:szCs w:val="24"/>
        </w:rPr>
        <w:t> </w:t>
      </w:r>
      <w:r w:rsidRPr="008B14E9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Pr="008B14E9">
        <w:rPr>
          <w:rFonts w:ascii="Times New Roman" w:hAnsi="Times New Roman" w:cs="Times New Roman"/>
          <w:sz w:val="24"/>
          <w:szCs w:val="24"/>
        </w:rPr>
        <w:t>, </w:t>
      </w:r>
      <w:r w:rsidRPr="008B14E9">
        <w:rPr>
          <w:rFonts w:ascii="Times New Roman" w:hAnsi="Times New Roman" w:cs="Times New Roman"/>
          <w:i/>
          <w:iCs/>
          <w:sz w:val="24"/>
          <w:szCs w:val="24"/>
        </w:rPr>
        <w:t>15</w:t>
      </w:r>
      <w:r w:rsidRPr="008B14E9">
        <w:rPr>
          <w:rFonts w:ascii="Times New Roman" w:hAnsi="Times New Roman" w:cs="Times New Roman"/>
          <w:sz w:val="24"/>
          <w:szCs w:val="24"/>
        </w:rPr>
        <w:t xml:space="preserve">, 510. </w:t>
      </w:r>
      <w:hyperlink r:id="rId4" w:history="1">
        <w:r w:rsidRPr="005778AA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https://doi.org/10.3390/biology15060510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921402" w14:textId="006604CC" w:rsidR="008B14E9" w:rsidRDefault="008B14E9" w:rsidP="008B14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2.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Maksimović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, T.;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Gădău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, C.; Antal, G.; </w:t>
      </w:r>
      <w:proofErr w:type="spellStart"/>
      <w:r w:rsidRPr="008B14E9">
        <w:rPr>
          <w:rFonts w:ascii="Times New Roman" w:hAnsi="Times New Roman" w:cs="Times New Roman"/>
          <w:b/>
          <w:bCs/>
          <w:sz w:val="24"/>
          <w:szCs w:val="24"/>
          <w:lang w:val="ro-RO"/>
        </w:rPr>
        <w:t>Čoban</w:t>
      </w:r>
      <w:proofErr w:type="spellEnd"/>
      <w:r w:rsidRPr="008B14E9">
        <w:rPr>
          <w:rFonts w:ascii="Times New Roman" w:hAnsi="Times New Roman" w:cs="Times New Roman"/>
          <w:b/>
          <w:bCs/>
          <w:sz w:val="24"/>
          <w:szCs w:val="24"/>
          <w:lang w:val="ro-RO"/>
        </w:rPr>
        <w:t>, M</w:t>
      </w:r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.;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Eșanu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, O.;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Atyim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, E.; Mioc, A.;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Șoica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, C.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Polyphenol-Based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Therapeutic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Strategies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for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Mitochondrial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Dysfunction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in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Aging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Biomolecules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2025, 15, 1116. </w:t>
      </w:r>
      <w:hyperlink r:id="rId5" w:history="1">
        <w:r w:rsidRPr="008C0D16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https://doi.org/10.3390/biom15081116</w:t>
        </w:r>
      </w:hyperlink>
    </w:p>
    <w:p w14:paraId="55BD6309" w14:textId="031DE18F" w:rsidR="008B14E9" w:rsidRDefault="008B14E9" w:rsidP="008B14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3. </w:t>
      </w:r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Mioc, M.;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Gruin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, S.;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Gogulescu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, A.;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Bătrîna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, O.; </w:t>
      </w:r>
      <w:proofErr w:type="spellStart"/>
      <w:r w:rsidRPr="008B14E9">
        <w:rPr>
          <w:rFonts w:ascii="Times New Roman" w:hAnsi="Times New Roman" w:cs="Times New Roman"/>
          <w:b/>
          <w:bCs/>
          <w:sz w:val="24"/>
          <w:szCs w:val="24"/>
          <w:lang w:val="ro-RO"/>
        </w:rPr>
        <w:t>Jorgovan</w:t>
      </w:r>
      <w:proofErr w:type="spellEnd"/>
      <w:r w:rsidRPr="008B14E9">
        <w:rPr>
          <w:rFonts w:ascii="Times New Roman" w:hAnsi="Times New Roman" w:cs="Times New Roman"/>
          <w:b/>
          <w:bCs/>
          <w:sz w:val="24"/>
          <w:szCs w:val="24"/>
          <w:lang w:val="ro-RO"/>
        </w:rPr>
        <w:t>, M</w:t>
      </w:r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.; Mara, B.-I.;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Șoica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, C.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Targeting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Anti-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Apoptotic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Bcl-2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Proteins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with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Triterpene-Heterocyclic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Derivatives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: A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Combined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Dual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Docking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Molecular Dynamics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Study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Molecules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2025, 30, 3919. </w:t>
      </w:r>
      <w:hyperlink r:id="rId6" w:history="1">
        <w:r w:rsidRPr="008C0D16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https://doi.org/10.3390/molecules30193919</w:t>
        </w:r>
      </w:hyperlink>
    </w:p>
    <w:p w14:paraId="28AFD58B" w14:textId="632A64C7" w:rsidR="008B14E9" w:rsidRDefault="008B14E9" w:rsidP="008B14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4. </w:t>
      </w:r>
      <w:proofErr w:type="spellStart"/>
      <w:r w:rsidRPr="008B14E9">
        <w:rPr>
          <w:rFonts w:ascii="Times New Roman" w:hAnsi="Times New Roman" w:cs="Times New Roman"/>
          <w:b/>
          <w:bCs/>
          <w:sz w:val="24"/>
          <w:szCs w:val="24"/>
          <w:lang w:val="ro-RO"/>
        </w:rPr>
        <w:t>Čoban</w:t>
      </w:r>
      <w:proofErr w:type="spellEnd"/>
      <w:r w:rsidRPr="008B14E9">
        <w:rPr>
          <w:rFonts w:ascii="Times New Roman" w:hAnsi="Times New Roman" w:cs="Times New Roman"/>
          <w:b/>
          <w:bCs/>
          <w:sz w:val="24"/>
          <w:szCs w:val="24"/>
          <w:lang w:val="ro-RO"/>
        </w:rPr>
        <w:t>, M</w:t>
      </w:r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.; Mioc, M.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Rational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Design of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Betulin-Based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Hybrids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as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Multi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-Target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Inhibitors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of Anti-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Apoptotic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BCL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Proteins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Proceedings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2025, 127, 21.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hyperlink r:id="rId7" w:history="1">
        <w:r w:rsidRPr="005778AA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https://doi.org/10.3390/proceedings2025127021</w:t>
        </w:r>
      </w:hyperlink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7C9FEEF6" w14:textId="180DD249" w:rsidR="008B14E9" w:rsidRDefault="008B14E9" w:rsidP="008B14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5.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Rotunjanu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, S.; Pop, R.; Mioc, M.; </w:t>
      </w:r>
      <w:proofErr w:type="spellStart"/>
      <w:r w:rsidRPr="008B14E9">
        <w:rPr>
          <w:rFonts w:ascii="Times New Roman" w:hAnsi="Times New Roman" w:cs="Times New Roman"/>
          <w:b/>
          <w:bCs/>
          <w:sz w:val="24"/>
          <w:szCs w:val="24"/>
          <w:lang w:val="ro-RO"/>
        </w:rPr>
        <w:t>Jorgovan</w:t>
      </w:r>
      <w:proofErr w:type="spellEnd"/>
      <w:r w:rsidRPr="008B14E9">
        <w:rPr>
          <w:rFonts w:ascii="Times New Roman" w:hAnsi="Times New Roman" w:cs="Times New Roman"/>
          <w:b/>
          <w:bCs/>
          <w:sz w:val="24"/>
          <w:szCs w:val="24"/>
          <w:lang w:val="ro-RO"/>
        </w:rPr>
        <w:t>, M</w:t>
      </w:r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.;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Atyim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, E.;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Șoica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, C.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Theoretical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Investigations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Properties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Some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Dy-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Porphyrins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. Journal of Experimental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Pharmacology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Toxicology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2025, 2(2).</w:t>
      </w:r>
    </w:p>
    <w:p w14:paraId="0BEA78A3" w14:textId="3DD8B387" w:rsidR="008B14E9" w:rsidRDefault="008B14E9" w:rsidP="008B14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6.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Prodea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A, Munteanu A, </w:t>
      </w:r>
      <w:proofErr w:type="spellStart"/>
      <w:r w:rsidRPr="008B14E9">
        <w:rPr>
          <w:rFonts w:ascii="Times New Roman" w:hAnsi="Times New Roman" w:cs="Times New Roman"/>
          <w:b/>
          <w:bCs/>
          <w:sz w:val="24"/>
          <w:szCs w:val="24"/>
          <w:lang w:val="ro-RO"/>
        </w:rPr>
        <w:t>Jorgovan</w:t>
      </w:r>
      <w:proofErr w:type="spellEnd"/>
      <w:r w:rsidRPr="008B14E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M</w:t>
      </w:r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Batrina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O, Mioc M,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Soica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I,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Trandafirescu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C,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Soica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C.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Triterpenes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in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breast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cancer: a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systematic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review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preclinical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evidence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in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rodents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. Front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Pharmacol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>. 2025 Nov 14;16:1623772. doi: 10.3389/fphar.2025.1623772. PMID: 41322296; PMCID: PMC12660234.</w:t>
      </w:r>
    </w:p>
    <w:p w14:paraId="501E03FB" w14:textId="773D015B" w:rsidR="008B14E9" w:rsidRDefault="008B14E9" w:rsidP="008B14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7. </w:t>
      </w:r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Mardale G,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Prodea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A, Munteanu A, </w:t>
      </w:r>
      <w:proofErr w:type="spellStart"/>
      <w:r w:rsidRPr="008B14E9">
        <w:rPr>
          <w:rFonts w:ascii="Times New Roman" w:hAnsi="Times New Roman" w:cs="Times New Roman"/>
          <w:b/>
          <w:bCs/>
          <w:sz w:val="24"/>
          <w:szCs w:val="24"/>
          <w:lang w:val="ro-RO"/>
        </w:rPr>
        <w:t>Jorgovan</w:t>
      </w:r>
      <w:proofErr w:type="spellEnd"/>
      <w:r w:rsidRPr="008B14E9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M</w:t>
      </w:r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, Mardale S,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Dumitrascu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VC,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Șoica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C.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Benzotriazole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in Cancer: A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Systematic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Review on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Preclinical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Evidence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Structure-Activity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Relationship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Pharmaceuticals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(Basel). 2025 Dec 30;19(1):77. doi: 10.3390/ph19010077. PMID: 41599677; PMCID: PMC12844763.</w:t>
      </w:r>
    </w:p>
    <w:p w14:paraId="50621308" w14:textId="73209507" w:rsidR="008B14E9" w:rsidRDefault="008B14E9" w:rsidP="008B14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8. </w:t>
      </w:r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Goldiș, C.;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PașCalău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, N.A.; Racoviceanu, R.;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Maksimovic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, T.; </w:t>
      </w:r>
      <w:proofErr w:type="spellStart"/>
      <w:r w:rsidRPr="008B14E9">
        <w:rPr>
          <w:rFonts w:ascii="Times New Roman" w:hAnsi="Times New Roman" w:cs="Times New Roman"/>
          <w:b/>
          <w:bCs/>
          <w:sz w:val="24"/>
          <w:szCs w:val="24"/>
          <w:lang w:val="ro-RO"/>
        </w:rPr>
        <w:t>Jorgovan</w:t>
      </w:r>
      <w:proofErr w:type="spellEnd"/>
      <w:r w:rsidRPr="008B14E9">
        <w:rPr>
          <w:rFonts w:ascii="Times New Roman" w:hAnsi="Times New Roman" w:cs="Times New Roman"/>
          <w:b/>
          <w:bCs/>
          <w:sz w:val="24"/>
          <w:szCs w:val="24"/>
          <w:lang w:val="ro-RO"/>
        </w:rPr>
        <w:t>, M</w:t>
      </w:r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.;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Atyim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, E.;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Bătrîna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, O.; Mioc, M.;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Șoica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>, C. Rare-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Earth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Elements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at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the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Interface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of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Chemistry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and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Cancer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Therapy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proofErr w:type="spellStart"/>
      <w:r w:rsidRPr="008B14E9">
        <w:rPr>
          <w:rFonts w:ascii="Times New Roman" w:hAnsi="Times New Roman" w:cs="Times New Roman"/>
          <w:sz w:val="24"/>
          <w:szCs w:val="24"/>
          <w:lang w:val="ro-RO"/>
        </w:rPr>
        <w:t>Molecules</w:t>
      </w:r>
      <w:proofErr w:type="spellEnd"/>
      <w:r w:rsidRPr="008B14E9">
        <w:rPr>
          <w:rFonts w:ascii="Times New Roman" w:hAnsi="Times New Roman" w:cs="Times New Roman"/>
          <w:sz w:val="24"/>
          <w:szCs w:val="24"/>
          <w:lang w:val="ro-RO"/>
        </w:rPr>
        <w:t xml:space="preserve"> 2026, 31, 1264, </w:t>
      </w:r>
      <w:hyperlink r:id="rId8" w:history="1">
        <w:r w:rsidRPr="005778AA">
          <w:rPr>
            <w:rStyle w:val="Hyperlink"/>
            <w:rFonts w:ascii="Times New Roman" w:hAnsi="Times New Roman" w:cs="Times New Roman"/>
            <w:sz w:val="24"/>
            <w:szCs w:val="24"/>
            <w:lang w:val="ro-RO"/>
          </w:rPr>
          <w:t>https://doi.org/10.3390/molecules31081264</w:t>
        </w:r>
      </w:hyperlink>
      <w:r w:rsidRPr="008B14E9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DDF9A79" w14:textId="301240EA" w:rsidR="00AC1798" w:rsidRDefault="00AC1798" w:rsidP="00AC17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BA5F4B">
        <w:rPr>
          <w:rFonts w:ascii="Times New Roman" w:hAnsi="Times New Roman" w:cs="Times New Roman"/>
          <w:sz w:val="24"/>
          <w:szCs w:val="24"/>
        </w:rPr>
        <w:t>Bătrîna</w:t>
      </w:r>
      <w:proofErr w:type="spellEnd"/>
      <w:r w:rsidRPr="00BA5F4B">
        <w:rPr>
          <w:rFonts w:ascii="Times New Roman" w:hAnsi="Times New Roman" w:cs="Times New Roman"/>
          <w:sz w:val="24"/>
          <w:szCs w:val="24"/>
        </w:rPr>
        <w:t xml:space="preserve"> O, </w:t>
      </w:r>
      <w:proofErr w:type="spellStart"/>
      <w:r w:rsidRPr="00BA5F4B">
        <w:rPr>
          <w:rFonts w:ascii="Times New Roman" w:hAnsi="Times New Roman" w:cs="Times New Roman"/>
          <w:sz w:val="24"/>
          <w:szCs w:val="24"/>
        </w:rPr>
        <w:t>Negrea-Ghiulai</w:t>
      </w:r>
      <w:proofErr w:type="spellEnd"/>
      <w:r w:rsidRPr="00BA5F4B">
        <w:rPr>
          <w:rFonts w:ascii="Times New Roman" w:hAnsi="Times New Roman" w:cs="Times New Roman"/>
          <w:sz w:val="24"/>
          <w:szCs w:val="24"/>
        </w:rPr>
        <w:t xml:space="preserve"> R, Suciu L, </w:t>
      </w:r>
      <w:proofErr w:type="spellStart"/>
      <w:r w:rsidRPr="00BA5F4B">
        <w:rPr>
          <w:rFonts w:ascii="Times New Roman" w:hAnsi="Times New Roman" w:cs="Times New Roman"/>
          <w:sz w:val="24"/>
          <w:szCs w:val="24"/>
        </w:rPr>
        <w:t>Racoviceanu</w:t>
      </w:r>
      <w:proofErr w:type="spellEnd"/>
      <w:r w:rsidRPr="00BA5F4B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BA5F4B">
        <w:rPr>
          <w:rFonts w:ascii="Times New Roman" w:hAnsi="Times New Roman" w:cs="Times New Roman"/>
          <w:sz w:val="24"/>
          <w:szCs w:val="24"/>
        </w:rPr>
        <w:t>Atyim</w:t>
      </w:r>
      <w:proofErr w:type="spellEnd"/>
      <w:r w:rsidRPr="00BA5F4B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AC1798">
        <w:rPr>
          <w:rFonts w:ascii="Times New Roman" w:hAnsi="Times New Roman" w:cs="Times New Roman"/>
          <w:b/>
          <w:bCs/>
          <w:sz w:val="24"/>
          <w:szCs w:val="24"/>
        </w:rPr>
        <w:t>Jorgovan</w:t>
      </w:r>
      <w:proofErr w:type="spellEnd"/>
      <w:r w:rsidRPr="00AC1798">
        <w:rPr>
          <w:rFonts w:ascii="Times New Roman" w:hAnsi="Times New Roman" w:cs="Times New Roman"/>
          <w:b/>
          <w:bCs/>
          <w:sz w:val="24"/>
          <w:szCs w:val="24"/>
        </w:rPr>
        <w:t xml:space="preserve"> M,</w:t>
      </w:r>
      <w:r w:rsidRPr="00BA5F4B">
        <w:rPr>
          <w:rFonts w:ascii="Times New Roman" w:hAnsi="Times New Roman" w:cs="Times New Roman"/>
          <w:sz w:val="24"/>
          <w:szCs w:val="24"/>
        </w:rPr>
        <w:t xml:space="preserve"> Maksimovic T, </w:t>
      </w:r>
      <w:proofErr w:type="spellStart"/>
      <w:r w:rsidRPr="00BA5F4B">
        <w:rPr>
          <w:rFonts w:ascii="Times New Roman" w:hAnsi="Times New Roman" w:cs="Times New Roman"/>
          <w:sz w:val="24"/>
          <w:szCs w:val="24"/>
        </w:rPr>
        <w:t>Mioc</w:t>
      </w:r>
      <w:proofErr w:type="spellEnd"/>
      <w:r w:rsidRPr="00BA5F4B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BA5F4B">
        <w:rPr>
          <w:rFonts w:ascii="Times New Roman" w:hAnsi="Times New Roman" w:cs="Times New Roman"/>
          <w:sz w:val="24"/>
          <w:szCs w:val="24"/>
        </w:rPr>
        <w:t>Trandafirescu</w:t>
      </w:r>
      <w:proofErr w:type="spellEnd"/>
      <w:r w:rsidRPr="00BA5F4B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BA5F4B">
        <w:rPr>
          <w:rFonts w:ascii="Times New Roman" w:hAnsi="Times New Roman" w:cs="Times New Roman"/>
          <w:sz w:val="24"/>
          <w:szCs w:val="24"/>
        </w:rPr>
        <w:t>Șoica</w:t>
      </w:r>
      <w:proofErr w:type="spellEnd"/>
      <w:r w:rsidRPr="00BA5F4B">
        <w:rPr>
          <w:rFonts w:ascii="Times New Roman" w:hAnsi="Times New Roman" w:cs="Times New Roman"/>
          <w:sz w:val="24"/>
          <w:szCs w:val="24"/>
        </w:rPr>
        <w:t xml:space="preserve"> C, et al. Plant-Derived Compounds as Potential Sensitizers to Immunotherapy in Melanoma. </w:t>
      </w:r>
      <w:r w:rsidRPr="00BA5F4B">
        <w:rPr>
          <w:rFonts w:ascii="Times New Roman" w:hAnsi="Times New Roman" w:cs="Times New Roman"/>
          <w:i/>
          <w:iCs/>
          <w:sz w:val="24"/>
          <w:szCs w:val="24"/>
        </w:rPr>
        <w:t>International Journal of Molecular Sciences</w:t>
      </w:r>
      <w:r w:rsidRPr="00BA5F4B">
        <w:rPr>
          <w:rFonts w:ascii="Times New Roman" w:hAnsi="Times New Roman" w:cs="Times New Roman"/>
          <w:sz w:val="24"/>
          <w:szCs w:val="24"/>
        </w:rPr>
        <w:t xml:space="preserve">. 2026; 27(10):4423. </w:t>
      </w:r>
      <w:hyperlink r:id="rId9" w:history="1">
        <w:r w:rsidRPr="009F54C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https://doi.org/10.3390/ijms27104423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F6A9FC" w14:textId="77777777" w:rsidR="00AC1798" w:rsidRDefault="00AC1798" w:rsidP="008B14E9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AC17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4E9"/>
    <w:rsid w:val="004A1588"/>
    <w:rsid w:val="00875016"/>
    <w:rsid w:val="008B14E9"/>
    <w:rsid w:val="00AC1798"/>
    <w:rsid w:val="00D82A31"/>
    <w:rsid w:val="00F7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52354"/>
  <w15:chartTrackingRefBased/>
  <w15:docId w15:val="{A7A0297B-71DD-4C96-9588-0ABC57DFE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1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1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14E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1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14E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14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14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14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14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4E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14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14E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14E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14E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14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14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14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1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1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1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14E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1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14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1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14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14E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14E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14E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14E9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B14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1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molecules3108126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3390/proceedings20251270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390/molecules3019391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i.org/10.3390/biom1508111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oi.org/10.3390/biology15060510" TargetMode="External"/><Relationship Id="rId9" Type="http://schemas.openxmlformats.org/officeDocument/2006/relationships/hyperlink" Target="https://doi.org/10.3390/ijms271044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Mihaela</cp:lastModifiedBy>
  <cp:revision>2</cp:revision>
  <dcterms:created xsi:type="dcterms:W3CDTF">2026-05-12T13:40:00Z</dcterms:created>
  <dcterms:modified xsi:type="dcterms:W3CDTF">2026-05-17T11:49:00Z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1c825278-045f-4bf4-9efd-2ed0c77734bf</vt:lpwstr>
  </property>
</Properties>
</file>